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29" w:rightChars="-10"/>
        <w:jc w:val="center"/>
        <w:rPr>
          <w:rFonts w:hint="eastAsia" w:ascii="宋体" w:hAnsi="宋体" w:eastAsia="宋体"/>
          <w:spacing w:val="50"/>
          <w:sz w:val="44"/>
          <w:szCs w:val="44"/>
        </w:rPr>
      </w:pPr>
      <w:bookmarkStart w:id="0" w:name="_GoBack"/>
      <w:bookmarkEnd w:id="0"/>
      <w:r>
        <w:rPr>
          <w:rFonts w:hint="eastAsia" w:ascii="宋体" w:hAnsi="宋体" w:eastAsia="宋体"/>
          <w:spacing w:val="50"/>
          <w:sz w:val="44"/>
          <w:szCs w:val="44"/>
        </w:rPr>
        <w:t>天津市滨海新区人民法院</w:t>
      </w:r>
    </w:p>
    <w:p>
      <w:pPr>
        <w:spacing w:line="800" w:lineRule="exact"/>
        <w:ind w:right="-29" w:rightChars="-10"/>
        <w:jc w:val="center"/>
        <w:rPr>
          <w:rFonts w:hint="eastAsia" w:ascii="宋体" w:hAnsi="宋体" w:eastAsia="宋体"/>
          <w:b/>
          <w:bCs/>
          <w:spacing w:val="50"/>
          <w:sz w:val="18"/>
        </w:rPr>
      </w:pPr>
      <w:r>
        <w:rPr>
          <w:rFonts w:hint="eastAsia" w:ascii="宋体" w:hAnsi="宋体" w:eastAsia="宋体"/>
          <w:spacing w:val="50"/>
          <w:sz w:val="52"/>
        </w:rPr>
        <w:t>刑 事 判 决 书</w:t>
      </w:r>
    </w:p>
    <w:p>
      <w:pPr>
        <w:spacing w:line="300" w:lineRule="exact"/>
        <w:ind w:right="-29" w:rightChars="-10"/>
        <w:jc w:val="center"/>
        <w:rPr>
          <w:rFonts w:hint="eastAsia" w:ascii="仿宋_GB2312" w:hAnsi="华文中宋"/>
          <w:b/>
          <w:bCs/>
          <w:sz w:val="18"/>
        </w:rPr>
      </w:pPr>
    </w:p>
    <w:p>
      <w:pPr>
        <w:spacing w:line="420" w:lineRule="exact"/>
        <w:ind w:left="4201" w:right="-26" w:rightChars="-9"/>
        <w:rPr>
          <w:rFonts w:hint="eastAsia" w:ascii="仿宋_GB2312"/>
        </w:rPr>
      </w:pPr>
      <w:r>
        <w:rPr>
          <w:rFonts w:hint="eastAsia" w:ascii="仿宋_GB2312"/>
        </w:rPr>
        <w:t>（2015）滨塘刑初字第507号</w:t>
      </w:r>
    </w:p>
    <w:p>
      <w:pPr>
        <w:spacing w:line="500" w:lineRule="exact"/>
        <w:ind w:firstLine="586" w:firstLineChars="200"/>
        <w:rPr>
          <w:rFonts w:hint="eastAsia" w:ascii="仿宋_GB2312"/>
        </w:rPr>
      </w:pPr>
      <w:r>
        <w:rPr>
          <w:rFonts w:hint="eastAsia" w:ascii="仿宋_GB2312"/>
        </w:rPr>
        <w:t>公诉机关天津市滨海新区人民检察院。</w:t>
      </w:r>
    </w:p>
    <w:p>
      <w:pPr>
        <w:autoSpaceDE w:val="0"/>
        <w:autoSpaceDN w:val="0"/>
        <w:adjustRightInd w:val="0"/>
        <w:spacing w:line="500" w:lineRule="exact"/>
        <w:ind w:firstLine="586" w:firstLineChars="200"/>
        <w:jc w:val="left"/>
        <w:rPr>
          <w:rFonts w:hint="eastAsia" w:ascii="仿宋_GB2312" w:cs="宋体"/>
          <w:kern w:val="0"/>
          <w:lang w:val="zh-CN"/>
        </w:rPr>
      </w:pPr>
      <w:r>
        <w:rPr>
          <w:rFonts w:hint="eastAsia" w:ascii="仿宋_GB2312" w:cs="宋体"/>
          <w:kern w:val="0"/>
          <w:lang w:val="zh-CN"/>
        </w:rPr>
        <w:t>被告人李海涛，男，1984年11月13日出生于江苏省，汉族，大学文化，无职业，户籍地及现住址江苏省连云港市赣榆县黑林镇李良庄村一队9号。2014年11月15日因涉嫌犯信用卡诈骗罪被天津市滨海新区公安局塘沽分局刑事拘留，同年12月22日被依法逮捕。现羁押于天津市滨海新区第一看守所。</w:t>
      </w:r>
    </w:p>
    <w:p>
      <w:pPr>
        <w:autoSpaceDE w:val="0"/>
        <w:autoSpaceDN w:val="0"/>
        <w:adjustRightInd w:val="0"/>
        <w:spacing w:line="500" w:lineRule="exact"/>
        <w:ind w:firstLine="575" w:firstLineChars="196"/>
        <w:jc w:val="left"/>
        <w:rPr>
          <w:rFonts w:hint="eastAsia" w:ascii="仿宋_GB2312" w:cs="宋体"/>
          <w:kern w:val="0"/>
          <w:lang w:val="zh-CN"/>
        </w:rPr>
      </w:pPr>
      <w:r>
        <w:rPr>
          <w:rFonts w:hint="eastAsia" w:ascii="仿宋_GB2312" w:cs="宋体"/>
          <w:kern w:val="0"/>
          <w:lang w:val="zh-CN"/>
        </w:rPr>
        <w:t>辩护人陈亚东，天津华盛理律师事务所律师 。</w:t>
      </w:r>
    </w:p>
    <w:p>
      <w:pPr>
        <w:autoSpaceDE w:val="0"/>
        <w:autoSpaceDN w:val="0"/>
        <w:adjustRightInd w:val="0"/>
        <w:spacing w:line="500" w:lineRule="exact"/>
        <w:ind w:firstLine="575" w:firstLineChars="196"/>
        <w:jc w:val="left"/>
        <w:rPr>
          <w:rFonts w:hint="eastAsia" w:ascii="仿宋_GB2312"/>
          <w:kern w:val="0"/>
          <w:lang w:val="zh-CN"/>
        </w:rPr>
      </w:pPr>
      <w:r>
        <w:rPr>
          <w:rFonts w:hint="eastAsia" w:ascii="仿宋_GB2312" w:cs="宋体"/>
          <w:kern w:val="0"/>
          <w:lang w:val="zh-CN"/>
        </w:rPr>
        <w:t>天</w:t>
      </w:r>
      <w:r>
        <w:rPr>
          <w:rFonts w:hint="eastAsia" w:ascii="仿宋_GB2312"/>
          <w:kern w:val="0"/>
          <w:lang w:val="zh-CN"/>
        </w:rPr>
        <w:t>津市滨海新区人民检察院以津滨检塘公诉刑诉（2015）第433号起诉书指控被告人李海涛</w:t>
      </w:r>
      <w:r>
        <w:rPr>
          <w:rFonts w:hint="eastAsia" w:ascii="仿宋_GB2312"/>
          <w:color w:val="000000"/>
        </w:rPr>
        <w:t>犯信用卡诈骗</w:t>
      </w:r>
      <w:r>
        <w:rPr>
          <w:rFonts w:hint="eastAsia" w:ascii="仿宋_GB2312"/>
          <w:kern w:val="0"/>
          <w:lang w:val="zh-CN"/>
        </w:rPr>
        <w:t>罪，于2015年8月12日向本院提起公诉。本院受理后，于同日立案，依法适用普通程序并组成合议庭，公开开庭进行了审理。天津市滨海新区人民检察院指派代理检察员吴予欣出庭支持公诉。被告人李海涛及其辩护人陈亚东均到庭参加诉讼。现已审理终结。</w:t>
      </w:r>
    </w:p>
    <w:p>
      <w:pPr>
        <w:spacing w:line="500" w:lineRule="exact"/>
        <w:ind w:firstLine="586" w:firstLineChars="200"/>
        <w:rPr>
          <w:rFonts w:hint="eastAsia" w:ascii="仿宋_GB2312"/>
        </w:rPr>
      </w:pPr>
      <w:r>
        <w:rPr>
          <w:rFonts w:hint="eastAsia" w:ascii="仿宋_GB2312"/>
        </w:rPr>
        <w:t>天津市滨海新区人民检察院指控：</w:t>
      </w:r>
    </w:p>
    <w:p>
      <w:pPr>
        <w:spacing w:line="500" w:lineRule="exact"/>
        <w:ind w:firstLine="586" w:firstLineChars="200"/>
        <w:rPr>
          <w:rFonts w:hint="eastAsia" w:ascii="仿宋_GB2312"/>
        </w:rPr>
      </w:pPr>
      <w:r>
        <w:rPr>
          <w:rFonts w:hint="eastAsia" w:ascii="仿宋_GB2312"/>
        </w:rPr>
        <w:t>1、2014年9月23日，被告人李海涛经与彭喜玫（另案处理）事先预谋，利用事先非法获取的被害人李</w:t>
      </w:r>
      <w:r>
        <w:rPr>
          <w:rFonts w:hint="eastAsia" w:ascii="仿宋_GB2312"/>
          <w:color w:val="000000"/>
        </w:rPr>
        <w:t>暘</w:t>
      </w:r>
      <w:r>
        <w:rPr>
          <w:rFonts w:hint="eastAsia" w:ascii="仿宋_GB2312"/>
        </w:rPr>
        <w:t>的卡号为5187187008412602的招商银行信用卡个人信用卡信息，通过彭喜玫拨打招商银行信用卡服务电话变更该信用卡登记的手机号码。9月24日，李海涛使用该信用卡在苏宁易购网站上快捷支付人民币7076元，用于购买苹果牌Iphone5S手机和华为手机各一部，并在天津市滨海新区塘沽河北路苏宁电器服务台将购买的手机提走。</w:t>
      </w:r>
    </w:p>
    <w:p>
      <w:pPr>
        <w:spacing w:line="500" w:lineRule="exact"/>
        <w:ind w:firstLine="586" w:firstLineChars="200"/>
        <w:rPr>
          <w:rFonts w:hint="eastAsia" w:ascii="仿宋_GB2312"/>
        </w:rPr>
      </w:pPr>
      <w:r>
        <w:rPr>
          <w:rFonts w:hint="eastAsia" w:ascii="仿宋_GB2312"/>
        </w:rPr>
        <w:t>2、2014年11月13日，被告人李海涛利用事先非法获取的被害人沈建峰的卡号为4392260019850120的招商银行信用卡个人信用卡信息，通过拨打招商银行信用卡服务电话变更该信用卡登记的手机号码。11月14日，李海涛使用该卡在苏宁易购网站上快捷支付人民币14785元，用于购买苹果Iphone5S手机一部和三星手机两部，并在天津市滨海新区塘沽河北路苏宁电器服务台将购买的手机提走。</w:t>
      </w:r>
    </w:p>
    <w:p>
      <w:pPr>
        <w:spacing w:line="500" w:lineRule="exact"/>
        <w:ind w:firstLine="586" w:firstLineChars="200"/>
        <w:rPr>
          <w:rFonts w:hint="eastAsia" w:ascii="仿宋_GB2312" w:cs="宋体"/>
          <w:kern w:val="0"/>
          <w:lang w:val="zh-CN"/>
        </w:rPr>
      </w:pPr>
      <w:r>
        <w:rPr>
          <w:rFonts w:hint="eastAsia" w:ascii="仿宋_GB2312"/>
        </w:rPr>
        <w:t>2014年11月14日，被告人李海涛被抓获归案。</w:t>
      </w:r>
    </w:p>
    <w:p>
      <w:pPr>
        <w:spacing w:line="500" w:lineRule="exact"/>
        <w:ind w:firstLine="586" w:firstLineChars="200"/>
        <w:rPr>
          <w:rFonts w:hint="eastAsia" w:ascii="仿宋_GB2312"/>
          <w:kern w:val="0"/>
          <w:lang w:val="zh-CN"/>
        </w:rPr>
      </w:pPr>
      <w:r>
        <w:rPr>
          <w:rFonts w:hint="eastAsia" w:ascii="仿宋_GB2312"/>
          <w:kern w:val="0"/>
          <w:lang w:val="zh-CN"/>
        </w:rPr>
        <w:t>针对指控的事实，公诉机关当庭宣读和出示了相关证据。公诉机关认为，被告人</w:t>
      </w:r>
      <w:r>
        <w:rPr>
          <w:rFonts w:hint="eastAsia" w:ascii="仿宋_GB2312"/>
          <w:color w:val="000000"/>
        </w:rPr>
        <w:t>李海涛</w:t>
      </w:r>
      <w:r>
        <w:rPr>
          <w:rFonts w:hint="eastAsia" w:ascii="仿宋_GB2312"/>
          <w:kern w:val="0"/>
          <w:lang w:val="zh-CN"/>
        </w:rPr>
        <w:t>的行为已构成信用卡诈骗罪。请求依据《中华人民共和国刑法》第一百九十六条之规定予以判处。</w:t>
      </w:r>
    </w:p>
    <w:p>
      <w:pPr>
        <w:pStyle w:val="4"/>
        <w:shd w:val="clear" w:color="auto" w:fill="FFFFFF"/>
        <w:spacing w:before="0" w:beforeAutospacing="0" w:after="0" w:afterAutospacing="0" w:line="500" w:lineRule="exact"/>
        <w:ind w:firstLine="586" w:firstLineChars="200"/>
        <w:rPr>
          <w:rFonts w:hint="eastAsia" w:ascii="仿宋_GB2312" w:hAnsi="华文仿宋" w:eastAsia="仿宋_GB2312" w:cs="Helvetica"/>
          <w:color w:val="3E3E3E"/>
          <w:sz w:val="32"/>
          <w:szCs w:val="32"/>
        </w:rPr>
      </w:pPr>
      <w:r>
        <w:rPr>
          <w:rFonts w:hint="eastAsia" w:ascii="仿宋_GB2312" w:eastAsia="仿宋_GB2312"/>
          <w:sz w:val="32"/>
          <w:szCs w:val="32"/>
        </w:rPr>
        <w:t>被告人</w:t>
      </w:r>
      <w:r>
        <w:rPr>
          <w:rFonts w:hint="eastAsia" w:ascii="仿宋_GB2312" w:eastAsia="仿宋_GB2312"/>
          <w:color w:val="000000"/>
          <w:sz w:val="32"/>
          <w:szCs w:val="32"/>
        </w:rPr>
        <w:t>李海涛对指控的事实供认不讳。其辩护人提出以下辩护意见：对本案指控的罪名没有异议</w:t>
      </w:r>
      <w:r>
        <w:rPr>
          <w:rFonts w:hint="eastAsia" w:ascii="仿宋_GB2312" w:hAnsi="华文仿宋" w:eastAsia="仿宋_GB2312" w:cs="Helvetica"/>
          <w:color w:val="3E3E3E"/>
          <w:sz w:val="32"/>
          <w:szCs w:val="32"/>
        </w:rPr>
        <w:t>，被告人李海</w:t>
      </w:r>
      <w:r>
        <w:rPr>
          <w:rFonts w:hint="eastAsia" w:ascii="仿宋_GB2312" w:eastAsia="仿宋_GB2312"/>
          <w:color w:val="3E3E3E"/>
          <w:sz w:val="32"/>
          <w:szCs w:val="32"/>
        </w:rPr>
        <w:t>涛属</w:t>
      </w:r>
      <w:r>
        <w:rPr>
          <w:rFonts w:hint="eastAsia" w:ascii="仿宋_GB2312" w:hAnsi="Batang" w:eastAsia="仿宋_GB2312" w:cs="Batang"/>
          <w:color w:val="3E3E3E"/>
          <w:sz w:val="32"/>
          <w:szCs w:val="32"/>
        </w:rPr>
        <w:t>于</w:t>
      </w:r>
      <w:r>
        <w:rPr>
          <w:rFonts w:hint="eastAsia" w:ascii="仿宋_GB2312" w:eastAsia="仿宋_GB2312"/>
          <w:color w:val="3E3E3E"/>
          <w:sz w:val="32"/>
          <w:szCs w:val="32"/>
        </w:rPr>
        <w:t>临时</w:t>
      </w:r>
      <w:r>
        <w:rPr>
          <w:rFonts w:hint="eastAsia" w:ascii="仿宋_GB2312" w:hAnsi="Batang" w:eastAsia="仿宋_GB2312" w:cs="Batang"/>
          <w:color w:val="3E3E3E"/>
          <w:sz w:val="32"/>
          <w:szCs w:val="32"/>
        </w:rPr>
        <w:t>起犯意，</w:t>
      </w:r>
      <w:r>
        <w:rPr>
          <w:rFonts w:hint="eastAsia" w:ascii="仿宋_GB2312" w:hAnsi="华文仿宋" w:eastAsia="仿宋_GB2312" w:cs="Helvetica"/>
          <w:color w:val="3E3E3E"/>
          <w:sz w:val="32"/>
          <w:szCs w:val="32"/>
        </w:rPr>
        <w:t>到案后</w:t>
      </w:r>
      <w:r>
        <w:rPr>
          <w:rFonts w:hint="eastAsia" w:ascii="仿宋_GB2312" w:eastAsia="仿宋_GB2312"/>
          <w:color w:val="3E3E3E"/>
          <w:sz w:val="32"/>
          <w:szCs w:val="32"/>
        </w:rPr>
        <w:t>认</w:t>
      </w:r>
      <w:r>
        <w:rPr>
          <w:rFonts w:hint="eastAsia" w:ascii="仿宋_GB2312" w:hAnsi="Batang" w:eastAsia="仿宋_GB2312" w:cs="Batang"/>
          <w:color w:val="3E3E3E"/>
          <w:sz w:val="32"/>
          <w:szCs w:val="32"/>
        </w:rPr>
        <w:t>罪、悔罪</w:t>
      </w:r>
      <w:r>
        <w:rPr>
          <w:rFonts w:hint="eastAsia" w:ascii="仿宋_GB2312" w:eastAsia="仿宋_GB2312"/>
          <w:color w:val="3E3E3E"/>
          <w:sz w:val="32"/>
          <w:szCs w:val="32"/>
        </w:rPr>
        <w:t>态</w:t>
      </w:r>
      <w:r>
        <w:rPr>
          <w:rFonts w:hint="eastAsia" w:ascii="仿宋_GB2312" w:hAnsi="Batang" w:eastAsia="仿宋_GB2312" w:cs="Batang"/>
          <w:color w:val="3E3E3E"/>
          <w:sz w:val="32"/>
          <w:szCs w:val="32"/>
        </w:rPr>
        <w:t>度</w:t>
      </w:r>
      <w:r>
        <w:rPr>
          <w:rFonts w:hint="eastAsia" w:ascii="仿宋_GB2312" w:eastAsia="仿宋_GB2312"/>
          <w:color w:val="3E3E3E"/>
          <w:sz w:val="32"/>
          <w:szCs w:val="32"/>
        </w:rPr>
        <w:t>较</w:t>
      </w:r>
      <w:r>
        <w:rPr>
          <w:rFonts w:hint="eastAsia" w:ascii="仿宋_GB2312" w:hAnsi="Batang" w:eastAsia="仿宋_GB2312" w:cs="Batang"/>
          <w:color w:val="3E3E3E"/>
          <w:sz w:val="32"/>
          <w:szCs w:val="32"/>
        </w:rPr>
        <w:t>好，主</w:t>
      </w:r>
      <w:r>
        <w:rPr>
          <w:rFonts w:hint="eastAsia" w:ascii="仿宋_GB2312" w:eastAsia="仿宋_GB2312"/>
          <w:color w:val="3E3E3E"/>
          <w:sz w:val="32"/>
          <w:szCs w:val="32"/>
        </w:rPr>
        <w:t>动</w:t>
      </w:r>
      <w:r>
        <w:rPr>
          <w:rFonts w:hint="eastAsia" w:ascii="仿宋_GB2312" w:hAnsi="Batang" w:eastAsia="仿宋_GB2312" w:cs="Batang"/>
          <w:color w:val="3E3E3E"/>
          <w:sz w:val="32"/>
          <w:szCs w:val="32"/>
        </w:rPr>
        <w:t>如</w:t>
      </w:r>
      <w:r>
        <w:rPr>
          <w:rFonts w:hint="eastAsia" w:ascii="仿宋_GB2312" w:eastAsia="仿宋_GB2312"/>
          <w:color w:val="3E3E3E"/>
          <w:sz w:val="32"/>
          <w:szCs w:val="32"/>
        </w:rPr>
        <w:t>实</w:t>
      </w:r>
      <w:r>
        <w:rPr>
          <w:rFonts w:hint="eastAsia" w:ascii="仿宋_GB2312" w:hAnsi="Batang" w:eastAsia="仿宋_GB2312" w:cs="Batang"/>
          <w:color w:val="3E3E3E"/>
          <w:sz w:val="32"/>
          <w:szCs w:val="32"/>
        </w:rPr>
        <w:t>供述、</w:t>
      </w:r>
      <w:r>
        <w:rPr>
          <w:rFonts w:hint="eastAsia" w:ascii="仿宋_GB2312" w:eastAsia="仿宋_GB2312"/>
          <w:color w:val="3E3E3E"/>
          <w:sz w:val="32"/>
          <w:szCs w:val="32"/>
        </w:rPr>
        <w:t>彻</w:t>
      </w:r>
      <w:r>
        <w:rPr>
          <w:rFonts w:hint="eastAsia" w:ascii="仿宋_GB2312" w:hAnsi="Batang" w:eastAsia="仿宋_GB2312" w:cs="Batang"/>
          <w:color w:val="3E3E3E"/>
          <w:sz w:val="32"/>
          <w:szCs w:val="32"/>
        </w:rPr>
        <w:t>底坦白，且其家</w:t>
      </w:r>
      <w:r>
        <w:rPr>
          <w:rFonts w:hint="eastAsia" w:ascii="仿宋_GB2312" w:eastAsia="仿宋_GB2312"/>
          <w:color w:val="3E3E3E"/>
          <w:sz w:val="32"/>
          <w:szCs w:val="32"/>
        </w:rPr>
        <w:t>属积极赔偿</w:t>
      </w:r>
      <w:r>
        <w:rPr>
          <w:rFonts w:hint="eastAsia" w:ascii="仿宋_GB2312" w:hAnsi="Batang" w:eastAsia="仿宋_GB2312" w:cs="Batang"/>
          <w:color w:val="3E3E3E"/>
          <w:sz w:val="32"/>
          <w:szCs w:val="32"/>
        </w:rPr>
        <w:t>被害人</w:t>
      </w:r>
      <w:r>
        <w:rPr>
          <w:rFonts w:hint="eastAsia" w:ascii="仿宋_GB2312" w:eastAsia="仿宋_GB2312"/>
          <w:color w:val="3E3E3E"/>
          <w:sz w:val="32"/>
          <w:szCs w:val="32"/>
        </w:rPr>
        <w:t>损</w:t>
      </w:r>
      <w:r>
        <w:rPr>
          <w:rFonts w:hint="eastAsia" w:ascii="仿宋_GB2312" w:hAnsi="Batang" w:eastAsia="仿宋_GB2312" w:cs="Batang"/>
          <w:color w:val="3E3E3E"/>
          <w:sz w:val="32"/>
          <w:szCs w:val="32"/>
        </w:rPr>
        <w:t>失，争取取得被害人</w:t>
      </w:r>
      <w:r>
        <w:rPr>
          <w:rFonts w:hint="eastAsia" w:ascii="仿宋_GB2312" w:eastAsia="仿宋_GB2312"/>
          <w:color w:val="3E3E3E"/>
          <w:sz w:val="32"/>
          <w:szCs w:val="32"/>
        </w:rPr>
        <w:t>谅</w:t>
      </w:r>
      <w:r>
        <w:rPr>
          <w:rFonts w:hint="eastAsia" w:ascii="仿宋_GB2312" w:hAnsi="Batang" w:eastAsia="仿宋_GB2312" w:cs="Batang"/>
          <w:color w:val="3E3E3E"/>
          <w:sz w:val="32"/>
          <w:szCs w:val="32"/>
        </w:rPr>
        <w:t>解，</w:t>
      </w:r>
      <w:r>
        <w:rPr>
          <w:rFonts w:hint="eastAsia" w:ascii="仿宋_GB2312" w:hAnsi="华文仿宋" w:eastAsia="仿宋_GB2312" w:cs="Helvetica"/>
          <w:color w:val="3E3E3E"/>
          <w:sz w:val="32"/>
          <w:szCs w:val="32"/>
        </w:rPr>
        <w:t>被告人李海</w:t>
      </w:r>
      <w:r>
        <w:rPr>
          <w:rFonts w:hint="eastAsia" w:ascii="仿宋_GB2312" w:eastAsia="仿宋_GB2312"/>
          <w:color w:val="3E3E3E"/>
          <w:sz w:val="32"/>
          <w:szCs w:val="32"/>
        </w:rPr>
        <w:t>涛</w:t>
      </w:r>
      <w:r>
        <w:rPr>
          <w:rFonts w:hint="eastAsia" w:ascii="仿宋_GB2312" w:hAnsi="Batang" w:eastAsia="仿宋_GB2312" w:cs="Batang"/>
          <w:color w:val="3E3E3E"/>
          <w:sz w:val="32"/>
          <w:szCs w:val="32"/>
        </w:rPr>
        <w:t>系初犯、偶犯</w:t>
      </w:r>
      <w:r>
        <w:rPr>
          <w:rFonts w:hint="eastAsia" w:ascii="仿宋_GB2312" w:eastAsia="仿宋_GB2312"/>
          <w:color w:val="3E3E3E"/>
          <w:sz w:val="32"/>
          <w:szCs w:val="32"/>
        </w:rPr>
        <w:t>并</w:t>
      </w:r>
      <w:r>
        <w:rPr>
          <w:rFonts w:hint="eastAsia" w:ascii="仿宋_GB2312" w:hAnsi="Batang" w:eastAsia="仿宋_GB2312" w:cs="Batang"/>
          <w:color w:val="3E3E3E"/>
          <w:sz w:val="32"/>
          <w:szCs w:val="32"/>
        </w:rPr>
        <w:t>有强烈的立功意愿，</w:t>
      </w:r>
      <w:r>
        <w:rPr>
          <w:rFonts w:hint="eastAsia" w:ascii="仿宋_GB2312" w:eastAsia="仿宋_GB2312"/>
          <w:color w:val="3E3E3E"/>
          <w:sz w:val="32"/>
          <w:szCs w:val="32"/>
        </w:rPr>
        <w:t>希望对其从轻处罚并</w:t>
      </w:r>
      <w:r>
        <w:rPr>
          <w:rFonts w:hint="eastAsia" w:ascii="仿宋_GB2312" w:hAnsi="Batang" w:eastAsia="仿宋_GB2312" w:cs="Batang"/>
          <w:color w:val="3E3E3E"/>
          <w:sz w:val="32"/>
          <w:szCs w:val="32"/>
        </w:rPr>
        <w:t>宣告适用</w:t>
      </w:r>
      <w:r>
        <w:rPr>
          <w:rFonts w:hint="eastAsia" w:ascii="仿宋_GB2312" w:eastAsia="仿宋_GB2312"/>
          <w:color w:val="3E3E3E"/>
          <w:sz w:val="32"/>
          <w:szCs w:val="32"/>
        </w:rPr>
        <w:t>缓</w:t>
      </w:r>
      <w:r>
        <w:rPr>
          <w:rFonts w:hint="eastAsia" w:ascii="仿宋_GB2312" w:hAnsi="Batang" w:eastAsia="仿宋_GB2312" w:cs="Batang"/>
          <w:color w:val="3E3E3E"/>
          <w:sz w:val="32"/>
          <w:szCs w:val="32"/>
        </w:rPr>
        <w:t>刑</w:t>
      </w:r>
      <w:r>
        <w:rPr>
          <w:rFonts w:hint="eastAsia" w:ascii="仿宋_GB2312" w:hAnsi="华文仿宋" w:eastAsia="仿宋_GB2312" w:cs="Helvetica"/>
          <w:color w:val="3E3E3E"/>
          <w:sz w:val="32"/>
          <w:szCs w:val="32"/>
        </w:rPr>
        <w:t>。</w:t>
      </w:r>
    </w:p>
    <w:p>
      <w:pPr>
        <w:spacing w:line="500" w:lineRule="exact"/>
        <w:ind w:firstLine="586" w:firstLineChars="200"/>
        <w:rPr>
          <w:rFonts w:hint="eastAsia" w:ascii="仿宋_GB2312"/>
        </w:rPr>
      </w:pPr>
      <w:r>
        <w:rPr>
          <w:rFonts w:hint="eastAsia" w:ascii="仿宋_GB2312"/>
        </w:rPr>
        <w:t>经审理查明：</w:t>
      </w:r>
    </w:p>
    <w:p>
      <w:pPr>
        <w:spacing w:line="500" w:lineRule="exact"/>
        <w:ind w:firstLine="586" w:firstLineChars="200"/>
        <w:rPr>
          <w:rFonts w:hint="eastAsia" w:ascii="仿宋_GB2312"/>
        </w:rPr>
      </w:pPr>
      <w:r>
        <w:rPr>
          <w:rFonts w:hint="eastAsia" w:ascii="仿宋_GB2312"/>
        </w:rPr>
        <w:t>1、2014年9月23日，被告人李海涛经与彭喜玫（已判决）事先预谋，利用事先非法获取的被害人李</w:t>
      </w:r>
      <w:r>
        <w:rPr>
          <w:rFonts w:hint="eastAsia" w:ascii="仿宋_GB2312"/>
          <w:color w:val="000000"/>
        </w:rPr>
        <w:t>暘</w:t>
      </w:r>
      <w:r>
        <w:rPr>
          <w:rFonts w:hint="eastAsia" w:ascii="仿宋_GB2312"/>
        </w:rPr>
        <w:t>的卡号为5187187008412602的招商银行信用卡个人信息，由彭喜玫冒充被害人拨打招商银行服务电话变更该信用卡登记的手机号码。同年9月24日，李海涛在苏宁易购网站上购买苹果牌Iphone5S手机和华为手机各一部，使用该信用卡快捷支付人民币7076元，并在天津市滨海新区塘沽河北路苏宁电器服务台将购买的手机提走。</w:t>
      </w:r>
    </w:p>
    <w:p>
      <w:pPr>
        <w:spacing w:line="500" w:lineRule="exact"/>
        <w:ind w:firstLine="586" w:firstLineChars="200"/>
        <w:rPr>
          <w:rFonts w:hint="eastAsia" w:ascii="仿宋_GB2312"/>
        </w:rPr>
      </w:pPr>
      <w:r>
        <w:rPr>
          <w:rFonts w:hint="eastAsia" w:ascii="仿宋_GB2312"/>
        </w:rPr>
        <w:t>2.2014年11月13日，被告人李海涛利用事先非法获取的被害人沈建峰的卡号为4392260019850120的招商银行信用卡个人信息，通过拨打招商银行信用卡服务电话变更该信用卡登记的手机号码。11月14日，李海涛使用该卡在苏宁易购网站上快捷支付人民币14785元，用于购买苹果Iphone5S手机一部和三星手机两部，并在天津市滨海新区塘沽河北路苏宁电器服务台将购买的手机提走。</w:t>
      </w:r>
    </w:p>
    <w:p>
      <w:pPr>
        <w:spacing w:line="500" w:lineRule="exact"/>
        <w:ind w:firstLine="586" w:firstLineChars="200"/>
        <w:rPr>
          <w:rFonts w:hint="eastAsia" w:ascii="仿宋_GB2312" w:cs="宋体"/>
          <w:b/>
          <w:kern w:val="0"/>
          <w:lang w:val="zh-CN"/>
        </w:rPr>
      </w:pPr>
      <w:r>
        <w:rPr>
          <w:rFonts w:hint="eastAsia" w:ascii="仿宋_GB2312"/>
        </w:rPr>
        <w:t>2014年11月14日，被告人李海涛被抓获归案。</w:t>
      </w:r>
    </w:p>
    <w:p>
      <w:pPr>
        <w:autoSpaceDE w:val="0"/>
        <w:autoSpaceDN w:val="0"/>
        <w:adjustRightInd w:val="0"/>
        <w:spacing w:line="500" w:lineRule="exact"/>
        <w:ind w:firstLine="575" w:firstLineChars="196"/>
        <w:jc w:val="left"/>
        <w:rPr>
          <w:rFonts w:hint="eastAsia" w:ascii="仿宋_GB2312"/>
          <w:color w:val="000000"/>
        </w:rPr>
      </w:pPr>
      <w:r>
        <w:rPr>
          <w:rFonts w:hint="eastAsia" w:ascii="仿宋_GB2312"/>
        </w:rPr>
        <w:t>上述事实，有</w:t>
      </w:r>
      <w:r>
        <w:rPr>
          <w:rFonts w:hint="eastAsia" w:ascii="仿宋_GB2312" w:cs="宋体"/>
          <w:kern w:val="0"/>
          <w:lang w:val="zh-CN"/>
        </w:rPr>
        <w:t>案件来源、抓获经过,</w:t>
      </w:r>
      <w:r>
        <w:rPr>
          <w:rFonts w:hint="eastAsia" w:ascii="仿宋_GB2312"/>
          <w:color w:val="000000"/>
        </w:rPr>
        <w:t>证人李暘、沈建峰、赵婧、董玉华证言，辨认笔录，同案犯彭喜玫供述，招商银行信用卡中心出具的情况说明，南京苏宁易购易付宝网络科技有限公司出具的消费明细、网络购物操作过程（照片），天津市滨海新区公安局网监支队出具的情况说明，南京苏宁易付宝网络科技有限公司出具的情况说明，户籍证明等证据予以证实。</w:t>
      </w:r>
    </w:p>
    <w:p>
      <w:pPr>
        <w:spacing w:line="500" w:lineRule="exact"/>
        <w:ind w:firstLine="575" w:firstLineChars="196"/>
        <w:rPr>
          <w:rFonts w:hint="eastAsia" w:ascii="仿宋_GB2312"/>
        </w:rPr>
      </w:pPr>
      <w:r>
        <w:rPr>
          <w:rFonts w:hint="eastAsia" w:ascii="仿宋_GB2312"/>
        </w:rPr>
        <w:t>以上证据经庭审质证，证据的来源合法，内容客观真实，能相互印证证明本案事实，对证据的证明效力予以确认。</w:t>
      </w:r>
    </w:p>
    <w:p>
      <w:pPr>
        <w:spacing w:line="500" w:lineRule="exact"/>
        <w:ind w:firstLine="575" w:firstLineChars="196"/>
        <w:rPr>
          <w:rFonts w:hint="eastAsia" w:ascii="仿宋_GB2312"/>
          <w:kern w:val="0"/>
          <w:lang w:val="zh-CN"/>
        </w:rPr>
      </w:pPr>
      <w:r>
        <w:rPr>
          <w:rFonts w:hint="eastAsia" w:ascii="仿宋_GB2312"/>
        </w:rPr>
        <w:t>本院认为，</w:t>
      </w:r>
      <w:r>
        <w:rPr>
          <w:rFonts w:hint="eastAsia" w:ascii="仿宋_GB2312" w:cs="宋体"/>
          <w:kern w:val="0"/>
          <w:lang w:val="zh-CN"/>
        </w:rPr>
        <w:t>被告人李海涛冒用他人信用卡进行诈骗活动，数额较大，其行为已构成信用卡诈骗罪。</w:t>
      </w:r>
      <w:r>
        <w:rPr>
          <w:rFonts w:hint="eastAsia" w:ascii="仿宋_GB2312"/>
        </w:rPr>
        <w:t>公诉机关指控的罪名成立。辩护人所提辩护意见的合理部分，予以采纳。被告人李海涛能够如实供述所犯罪行，依法可以从轻处罚。据此，依照《中华人民共和国刑法》第一百九十六条、第六十七条第三款、第五十三条、第六十四条</w:t>
      </w:r>
      <w:r>
        <w:rPr>
          <w:rFonts w:hint="eastAsia" w:ascii="仿宋_GB2312"/>
          <w:lang w:val="zh-CN"/>
        </w:rPr>
        <w:t>之规定，判决如下：</w:t>
      </w:r>
    </w:p>
    <w:p>
      <w:pPr>
        <w:autoSpaceDE w:val="0"/>
        <w:autoSpaceDN w:val="0"/>
        <w:adjustRightInd w:val="0"/>
        <w:spacing w:line="500" w:lineRule="exact"/>
        <w:ind w:firstLine="586" w:firstLineChars="200"/>
        <w:jc w:val="left"/>
        <w:rPr>
          <w:rFonts w:hint="eastAsia" w:ascii="仿宋_GB2312"/>
          <w:kern w:val="0"/>
          <w:lang w:val="zh-CN"/>
        </w:rPr>
      </w:pPr>
      <w:r>
        <w:rPr>
          <w:rFonts w:hint="eastAsia" w:ascii="仿宋_GB2312"/>
          <w:kern w:val="0"/>
          <w:lang w:val="zh-CN"/>
        </w:rPr>
        <w:t>一、被告人李海涛犯信用卡诈骗罪，判处有期徒刑一年六个月，并处罚金人民币20000元；</w:t>
      </w:r>
    </w:p>
    <w:p>
      <w:pPr>
        <w:autoSpaceDE w:val="0"/>
        <w:autoSpaceDN w:val="0"/>
        <w:adjustRightInd w:val="0"/>
        <w:spacing w:line="500" w:lineRule="exact"/>
        <w:ind w:firstLine="600"/>
        <w:jc w:val="left"/>
        <w:rPr>
          <w:rFonts w:hint="eastAsia" w:ascii="仿宋_GB2312"/>
          <w:kern w:val="0"/>
        </w:rPr>
      </w:pPr>
      <w:r>
        <w:rPr>
          <w:rFonts w:hint="eastAsia" w:ascii="仿宋_GB2312"/>
          <w:kern w:val="0"/>
          <w:lang w:val="zh-CN"/>
        </w:rPr>
        <w:t>（刑期从判决执行之日起计算。判决执行以前先行羁押的，羁押一日折抵刑期一日，即自2014年11月15日起至2016年5月14日止。</w:t>
      </w:r>
      <w:r>
        <w:rPr>
          <w:rFonts w:hint="eastAsia" w:ascii="仿宋_GB2312"/>
        </w:rPr>
        <w:t>罚金自本判决生效后一个月内向本院缴纳</w:t>
      </w:r>
      <w:r>
        <w:rPr>
          <w:rFonts w:hint="eastAsia" w:ascii="仿宋_GB2312"/>
          <w:kern w:val="0"/>
          <w:lang w:val="zh-CN"/>
        </w:rPr>
        <w:t>）</w:t>
      </w:r>
      <w:r>
        <w:rPr>
          <w:rFonts w:hint="eastAsia" w:ascii="仿宋_GB2312"/>
          <w:kern w:val="0"/>
        </w:rPr>
        <w:t xml:space="preserve"> </w:t>
      </w:r>
    </w:p>
    <w:p>
      <w:pPr>
        <w:autoSpaceDE w:val="0"/>
        <w:autoSpaceDN w:val="0"/>
        <w:adjustRightInd w:val="0"/>
        <w:spacing w:line="500" w:lineRule="exact"/>
        <w:ind w:firstLine="600"/>
        <w:jc w:val="left"/>
        <w:rPr>
          <w:rFonts w:hint="eastAsia" w:ascii="仿宋_GB2312"/>
          <w:kern w:val="0"/>
        </w:rPr>
      </w:pPr>
      <w:r>
        <w:rPr>
          <w:rFonts w:hint="eastAsia" w:ascii="仿宋_GB2312"/>
          <w:kern w:val="0"/>
        </w:rPr>
        <w:t>二、责令被告人李海涛退赔被害人</w:t>
      </w:r>
      <w:r>
        <w:rPr>
          <w:rFonts w:hint="eastAsia" w:ascii="仿宋_GB2312"/>
        </w:rPr>
        <w:t>沈建峰人民币14785元，并与（2015）滨塘刑初字第516号判决的同案犯</w:t>
      </w:r>
      <w:r>
        <w:rPr>
          <w:rFonts w:hint="eastAsia" w:ascii="仿宋_GB2312"/>
          <w:kern w:val="0"/>
        </w:rPr>
        <w:t>彭喜玫共同退赔被害人李</w:t>
      </w:r>
      <w:r>
        <w:rPr>
          <w:rFonts w:hint="eastAsia" w:ascii="仿宋_GB2312"/>
          <w:color w:val="000000"/>
        </w:rPr>
        <w:t>暘人民币7076元。</w:t>
      </w:r>
    </w:p>
    <w:p>
      <w:pPr>
        <w:spacing w:line="500" w:lineRule="exact"/>
        <w:ind w:firstLine="586" w:firstLineChars="200"/>
        <w:rPr>
          <w:rFonts w:hint="eastAsia" w:ascii="仿宋_GB2312"/>
        </w:rPr>
      </w:pPr>
      <w:r>
        <w:rPr>
          <w:rFonts w:hint="eastAsia" w:ascii="仿宋_GB2312"/>
        </w:rPr>
        <w:t xml:space="preserve">如不服本判决，可在接到判决书的第二日起十日内，通过本院或者直接向天津市第二中级人民法院提出上诉。书面上诉的，应当提交上诉状正本一份，副本二份。 </w:t>
      </w:r>
    </w:p>
    <w:p>
      <w:pPr>
        <w:autoSpaceDE w:val="0"/>
        <w:autoSpaceDN w:val="0"/>
        <w:adjustRightInd w:val="0"/>
        <w:spacing w:line="500" w:lineRule="exact"/>
        <w:jc w:val="right"/>
        <w:rPr>
          <w:rFonts w:hint="eastAsia" w:ascii="仿宋_GB2312" w:hAnsi="宋体"/>
        </w:rPr>
      </w:pPr>
      <w:r>
        <w:rPr>
          <w:rFonts w:hint="eastAsia" w:ascii="仿宋_GB2312" w:hAnsi="宋体"/>
        </w:rPr>
        <w:t xml:space="preserve">                      </w:t>
      </w:r>
    </w:p>
    <w:p>
      <w:pPr>
        <w:autoSpaceDE w:val="0"/>
        <w:autoSpaceDN w:val="0"/>
        <w:adjustRightInd w:val="0"/>
        <w:spacing w:line="500" w:lineRule="exact"/>
        <w:jc w:val="right"/>
        <w:rPr>
          <w:rFonts w:hint="eastAsia" w:ascii="仿宋_GB2312" w:hAnsi="宋体"/>
        </w:rPr>
      </w:pPr>
    </w:p>
    <w:p>
      <w:pPr>
        <w:autoSpaceDE w:val="0"/>
        <w:autoSpaceDN w:val="0"/>
        <w:adjustRightInd w:val="0"/>
        <w:spacing w:line="500" w:lineRule="exact"/>
        <w:jc w:val="right"/>
        <w:rPr>
          <w:rFonts w:hint="eastAsia" w:ascii="仿宋_GB2312"/>
          <w:kern w:val="0"/>
          <w:lang w:val="zh-CN"/>
        </w:rPr>
      </w:pPr>
      <w:r>
        <w:rPr>
          <w:rFonts w:hint="eastAsia" w:ascii="仿宋_GB2312"/>
          <w:kern w:val="0"/>
          <w:lang w:val="zh-CN"/>
        </w:rPr>
        <w:t>审  判  长    周庆春</w:t>
      </w:r>
    </w:p>
    <w:p>
      <w:pPr>
        <w:autoSpaceDE w:val="0"/>
        <w:autoSpaceDN w:val="0"/>
        <w:adjustRightInd w:val="0"/>
        <w:spacing w:line="500" w:lineRule="exact"/>
        <w:jc w:val="right"/>
        <w:rPr>
          <w:rFonts w:hint="eastAsia" w:ascii="仿宋_GB2312"/>
          <w:kern w:val="0"/>
          <w:lang w:val="zh-CN"/>
        </w:rPr>
      </w:pPr>
      <w:r>
        <w:rPr>
          <w:rFonts w:hint="eastAsia" w:ascii="仿宋_GB2312"/>
          <w:kern w:val="0"/>
          <w:lang w:val="zh-CN"/>
        </w:rPr>
        <w:t>代理审判员    李  涛</w:t>
      </w:r>
    </w:p>
    <w:p>
      <w:pPr>
        <w:autoSpaceDE w:val="0"/>
        <w:autoSpaceDN w:val="0"/>
        <w:adjustRightInd w:val="0"/>
        <w:spacing w:line="500" w:lineRule="exact"/>
        <w:jc w:val="right"/>
        <w:rPr>
          <w:rFonts w:hint="eastAsia" w:ascii="仿宋_GB2312"/>
          <w:kern w:val="0"/>
          <w:lang w:val="zh-CN"/>
        </w:rPr>
      </w:pPr>
      <w:r>
        <w:rPr>
          <w:rFonts w:hint="eastAsia" w:ascii="仿宋_GB2312"/>
          <w:kern w:val="0"/>
          <w:lang w:val="zh-CN"/>
        </w:rPr>
        <w:t xml:space="preserve">    人民陪审员    马秀雯</w:t>
      </w:r>
    </w:p>
    <w:p>
      <w:pPr>
        <w:autoSpaceDE w:val="0"/>
        <w:autoSpaceDN w:val="0"/>
        <w:adjustRightInd w:val="0"/>
        <w:spacing w:line="500" w:lineRule="exact"/>
        <w:jc w:val="right"/>
        <w:rPr>
          <w:rFonts w:hint="eastAsia" w:ascii="仿宋_GB2312"/>
          <w:kern w:val="0"/>
          <w:lang w:val="zh-CN"/>
        </w:rPr>
      </w:pPr>
      <w:r>
        <w:rPr>
          <w:rFonts w:hint="eastAsia" w:ascii="仿宋_GB2312"/>
          <w:kern w:val="0"/>
          <w:lang w:val="zh-CN"/>
        </w:rPr>
        <w:t>二○一五年 十 月十六日</w:t>
      </w:r>
    </w:p>
    <w:p>
      <w:pPr>
        <w:spacing w:line="500" w:lineRule="exact"/>
        <w:jc w:val="right"/>
        <w:rPr>
          <w:rFonts w:hint="eastAsia" w:ascii="仿宋_GB2312"/>
          <w:kern w:val="0"/>
          <w:lang w:val="zh-CN"/>
        </w:rPr>
      </w:pPr>
      <w:r>
        <w:rPr>
          <w:rFonts w:hint="eastAsia" w:ascii="仿宋_GB2312"/>
          <w:kern w:val="0"/>
          <w:lang w:val="zh-CN"/>
        </w:rPr>
        <w:t>书  记  员    王  越</w:t>
      </w:r>
    </w:p>
    <w:p>
      <w:pPr>
        <w:spacing w:line="500" w:lineRule="exact"/>
        <w:ind w:right="676"/>
        <w:rPr>
          <w:rFonts w:hint="eastAsia" w:ascii="仿宋_GB2312"/>
          <w:b/>
          <w:kern w:val="0"/>
          <w:lang w:val="zh-CN"/>
        </w:rPr>
      </w:pPr>
    </w:p>
    <w:p>
      <w:pPr>
        <w:spacing w:line="500" w:lineRule="exact"/>
        <w:ind w:right="676"/>
        <w:rPr>
          <w:rFonts w:hint="eastAsia" w:ascii="仿宋_GB2312"/>
          <w:b/>
          <w:kern w:val="0"/>
          <w:lang w:val="zh-CN"/>
        </w:rPr>
      </w:pPr>
    </w:p>
    <w:p>
      <w:pPr>
        <w:spacing w:line="500" w:lineRule="exact"/>
        <w:ind w:right="676"/>
        <w:rPr>
          <w:rFonts w:hint="eastAsia" w:ascii="仿宋_GB2312"/>
          <w:b/>
          <w:kern w:val="0"/>
          <w:lang w:val="zh-CN"/>
        </w:rPr>
      </w:pPr>
    </w:p>
    <w:p>
      <w:pPr>
        <w:spacing w:line="500" w:lineRule="exact"/>
        <w:ind w:right="676"/>
        <w:rPr>
          <w:rFonts w:hint="eastAsia" w:ascii="仿宋_GB2312"/>
          <w:b/>
          <w:kern w:val="0"/>
          <w:lang w:val="zh-CN"/>
        </w:rPr>
      </w:pPr>
    </w:p>
    <w:p>
      <w:pPr>
        <w:spacing w:line="500" w:lineRule="exact"/>
        <w:ind w:right="676"/>
        <w:rPr>
          <w:rFonts w:hint="eastAsia" w:ascii="仿宋_GB2312"/>
          <w:b/>
          <w:kern w:val="0"/>
          <w:lang w:val="zh-CN"/>
        </w:rPr>
      </w:pPr>
    </w:p>
    <w:p>
      <w:pPr>
        <w:spacing w:line="500" w:lineRule="exact"/>
        <w:ind w:right="676"/>
        <w:rPr>
          <w:rFonts w:hint="eastAsia" w:ascii="仿宋_GB2312"/>
          <w:b/>
          <w:kern w:val="0"/>
          <w:lang w:val="zh-CN"/>
        </w:rPr>
      </w:pPr>
    </w:p>
    <w:p>
      <w:pPr>
        <w:spacing w:line="500" w:lineRule="exact"/>
        <w:ind w:right="676"/>
        <w:rPr>
          <w:rFonts w:hint="eastAsia" w:ascii="仿宋_GB2312"/>
          <w:b/>
          <w:kern w:val="0"/>
          <w:lang w:val="zh-CN"/>
        </w:rPr>
      </w:pPr>
    </w:p>
    <w:p>
      <w:pPr>
        <w:spacing w:line="500" w:lineRule="exact"/>
        <w:ind w:right="676"/>
        <w:rPr>
          <w:rFonts w:hint="eastAsia" w:ascii="仿宋_GB2312"/>
          <w:b/>
          <w:kern w:val="0"/>
          <w:lang w:val="zh-CN"/>
        </w:rPr>
      </w:pPr>
    </w:p>
    <w:p>
      <w:pPr>
        <w:spacing w:line="500" w:lineRule="exact"/>
        <w:ind w:right="676"/>
        <w:rPr>
          <w:rFonts w:hint="eastAsia" w:ascii="仿宋_GB2312"/>
          <w:b/>
          <w:kern w:val="0"/>
          <w:lang w:val="zh-CN"/>
        </w:rPr>
      </w:pPr>
    </w:p>
    <w:p>
      <w:pPr>
        <w:spacing w:line="500" w:lineRule="exact"/>
        <w:ind w:right="676"/>
        <w:rPr>
          <w:rFonts w:hint="eastAsia" w:ascii="仿宋_GB2312"/>
          <w:b/>
          <w:kern w:val="0"/>
          <w:lang w:val="zh-CN"/>
        </w:rPr>
      </w:pPr>
    </w:p>
    <w:p>
      <w:pPr>
        <w:spacing w:line="500" w:lineRule="exact"/>
        <w:ind w:right="676"/>
        <w:rPr>
          <w:rFonts w:hint="eastAsia" w:ascii="仿宋_GB2312"/>
          <w:b/>
          <w:kern w:val="0"/>
          <w:lang w:val="zh-CN"/>
        </w:rPr>
      </w:pPr>
    </w:p>
    <w:p>
      <w:pPr>
        <w:spacing w:line="500" w:lineRule="exact"/>
        <w:ind w:right="676"/>
        <w:rPr>
          <w:rFonts w:hint="eastAsia" w:ascii="仿宋_GB2312"/>
          <w:b/>
          <w:kern w:val="0"/>
          <w:lang w:val="zh-CN"/>
        </w:rPr>
      </w:pPr>
    </w:p>
    <w:p>
      <w:pPr>
        <w:spacing w:line="500" w:lineRule="exact"/>
        <w:ind w:right="676"/>
        <w:rPr>
          <w:rFonts w:hint="eastAsia" w:ascii="仿宋_GB2312"/>
          <w:b/>
          <w:kern w:val="0"/>
          <w:lang w:val="zh-CN"/>
        </w:rPr>
      </w:pPr>
    </w:p>
    <w:p>
      <w:pPr>
        <w:spacing w:line="500" w:lineRule="exact"/>
        <w:ind w:right="676"/>
        <w:rPr>
          <w:rFonts w:hint="eastAsia" w:ascii="仿宋_GB2312"/>
          <w:b/>
          <w:kern w:val="0"/>
          <w:lang w:val="zh-CN"/>
        </w:rPr>
      </w:pPr>
    </w:p>
    <w:p>
      <w:pPr>
        <w:spacing w:line="500" w:lineRule="exact"/>
        <w:ind w:right="676"/>
        <w:rPr>
          <w:rFonts w:hint="eastAsia" w:ascii="仿宋_GB2312"/>
          <w:b/>
          <w:kern w:val="0"/>
          <w:lang w:val="zh-CN"/>
        </w:rPr>
      </w:pPr>
    </w:p>
    <w:p>
      <w:pPr>
        <w:spacing w:line="500" w:lineRule="exact"/>
        <w:ind w:right="676"/>
        <w:rPr>
          <w:rFonts w:hint="eastAsia" w:ascii="仿宋_GB2312"/>
          <w:b/>
          <w:kern w:val="0"/>
          <w:lang w:val="zh-CN"/>
        </w:rPr>
      </w:pPr>
    </w:p>
    <w:p>
      <w:pPr>
        <w:spacing w:line="500" w:lineRule="exact"/>
        <w:ind w:right="676"/>
        <w:rPr>
          <w:rFonts w:hint="eastAsia" w:ascii="仿宋_GB2312"/>
          <w:b/>
          <w:kern w:val="0"/>
          <w:lang w:val="zh-CN"/>
        </w:rPr>
      </w:pPr>
    </w:p>
    <w:p>
      <w:pPr>
        <w:spacing w:line="500" w:lineRule="exact"/>
        <w:ind w:right="676"/>
        <w:rPr>
          <w:rFonts w:hint="eastAsia" w:ascii="仿宋_GB2312"/>
          <w:b/>
          <w:kern w:val="0"/>
          <w:lang w:val="zh-CN"/>
        </w:rPr>
      </w:pPr>
      <w:r>
        <w:rPr>
          <w:rFonts w:hint="eastAsia" w:ascii="仿宋_GB2312"/>
          <w:b/>
          <w:kern w:val="0"/>
          <w:lang w:val="zh-CN"/>
        </w:rPr>
        <w:t>附：法律释明</w:t>
      </w:r>
    </w:p>
    <w:p>
      <w:pPr>
        <w:spacing w:line="500" w:lineRule="exact"/>
        <w:ind w:firstLine="575" w:firstLineChars="196"/>
        <w:rPr>
          <w:rFonts w:hint="eastAsia" w:ascii="仿宋_GB2312" w:hAnsi="宋体" w:cs="宋体"/>
          <w:bCs/>
          <w:kern w:val="0"/>
        </w:rPr>
      </w:pPr>
      <w:r>
        <w:rPr>
          <w:rFonts w:hint="eastAsia" w:ascii="仿宋_GB2312"/>
          <w:kern w:val="0"/>
          <w:lang w:val="zh-CN"/>
        </w:rPr>
        <w:t>1.《中华人民共和国刑法》</w:t>
      </w:r>
      <w:r>
        <w:rPr>
          <w:rFonts w:hint="eastAsia" w:ascii="仿宋_GB2312" w:hAnsi="宋体" w:cs="宋体"/>
          <w:bCs/>
          <w:kern w:val="0"/>
        </w:rPr>
        <w:t>第一百九十六条：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rPr>
          <w:rFonts w:hint="eastAsia" w:ascii="仿宋_GB2312" w:hAnsi="宋体" w:cs="宋体"/>
          <w:bCs/>
          <w:kern w:val="0"/>
        </w:rPr>
      </w:pPr>
      <w:r>
        <w:rPr>
          <w:rFonts w:hint="eastAsia" w:ascii="仿宋_GB2312" w:hAnsi="宋体" w:cs="宋体"/>
          <w:bCs/>
          <w:kern w:val="0"/>
        </w:rPr>
        <w:t xml:space="preserve">　　（一）使用伪造的信用卡，或者使用以虚假的身份证明骗领的信用卡的； </w:t>
      </w:r>
    </w:p>
    <w:p>
      <w:pPr>
        <w:spacing w:line="500" w:lineRule="exact"/>
        <w:rPr>
          <w:rFonts w:hint="eastAsia" w:ascii="仿宋_GB2312" w:hAnsi="宋体" w:cs="宋体"/>
          <w:bCs/>
          <w:kern w:val="0"/>
        </w:rPr>
      </w:pPr>
      <w:r>
        <w:rPr>
          <w:rFonts w:hint="eastAsia" w:ascii="仿宋_GB2312" w:hAnsi="宋体" w:cs="宋体"/>
          <w:bCs/>
          <w:kern w:val="0"/>
        </w:rPr>
        <w:t xml:space="preserve">　　（二）使用作废的信用卡的； </w:t>
      </w:r>
    </w:p>
    <w:p>
      <w:pPr>
        <w:spacing w:line="500" w:lineRule="exact"/>
        <w:rPr>
          <w:rFonts w:hint="eastAsia" w:ascii="仿宋_GB2312" w:hAnsi="宋体" w:cs="宋体"/>
          <w:bCs/>
          <w:kern w:val="0"/>
        </w:rPr>
      </w:pPr>
      <w:r>
        <w:rPr>
          <w:rFonts w:hint="eastAsia" w:ascii="仿宋_GB2312" w:hAnsi="宋体" w:cs="宋体"/>
          <w:bCs/>
          <w:kern w:val="0"/>
        </w:rPr>
        <w:t xml:space="preserve">　　（三）冒用他人信用卡的； </w:t>
      </w:r>
    </w:p>
    <w:p>
      <w:pPr>
        <w:spacing w:line="500" w:lineRule="exact"/>
        <w:rPr>
          <w:rFonts w:hint="eastAsia" w:ascii="仿宋_GB2312" w:hAnsi="宋体" w:cs="宋体"/>
          <w:bCs/>
          <w:kern w:val="0"/>
        </w:rPr>
      </w:pPr>
      <w:r>
        <w:rPr>
          <w:rFonts w:hint="eastAsia" w:ascii="仿宋_GB2312" w:hAnsi="宋体" w:cs="宋体"/>
          <w:bCs/>
          <w:kern w:val="0"/>
        </w:rPr>
        <w:t xml:space="preserve">　　（四）恶意透支的。 </w:t>
      </w:r>
    </w:p>
    <w:p>
      <w:pPr>
        <w:spacing w:line="500" w:lineRule="exact"/>
        <w:rPr>
          <w:rFonts w:hint="eastAsia" w:ascii="仿宋_GB2312" w:hAnsi="宋体" w:cs="宋体"/>
          <w:bCs/>
          <w:kern w:val="0"/>
        </w:rPr>
      </w:pPr>
      <w:r>
        <w:rPr>
          <w:rFonts w:hint="eastAsia" w:ascii="仿宋_GB2312" w:hAnsi="宋体" w:cs="宋体"/>
          <w:bCs/>
          <w:kern w:val="0"/>
        </w:rPr>
        <w:t xml:space="preserve">　　前款所称恶意透支，是指持卡人以非法占有为目的，超过规定限额或者规定期限透支，并且经发卡银行催收后仍不归还的行为。 </w:t>
      </w:r>
    </w:p>
    <w:p>
      <w:pPr>
        <w:spacing w:line="500" w:lineRule="exact"/>
        <w:ind w:firstLine="615"/>
        <w:rPr>
          <w:rFonts w:hint="eastAsia" w:ascii="仿宋_GB2312" w:hAnsi="宋体" w:cs="宋体"/>
          <w:bCs/>
          <w:kern w:val="0"/>
        </w:rPr>
      </w:pPr>
      <w:r>
        <w:rPr>
          <w:rFonts w:hint="eastAsia" w:ascii="仿宋_GB2312" w:hAnsi="宋体" w:cs="宋体"/>
          <w:bCs/>
          <w:kern w:val="0"/>
        </w:rPr>
        <w:t>盗窃信用卡并使用的，依照本法第二百六十四条的规定定罪处罚。”</w:t>
      </w:r>
    </w:p>
    <w:p>
      <w:pPr>
        <w:spacing w:line="500" w:lineRule="exact"/>
        <w:ind w:firstLine="586" w:firstLineChars="200"/>
        <w:rPr>
          <w:rFonts w:hint="eastAsia" w:ascii="仿宋_GB2312" w:hAnsi="宋体" w:cs="宋体"/>
          <w:bCs/>
          <w:kern w:val="0"/>
        </w:rPr>
      </w:pPr>
      <w:r>
        <w:rPr>
          <w:rFonts w:hint="eastAsia" w:ascii="仿宋_GB2312" w:hAnsi="宋体" w:cs="宋体"/>
          <w:bCs/>
          <w:kern w:val="0"/>
        </w:rPr>
        <w:t>2.《中华人民共和国刑法》第六十七条，犯罪以后自动投案，如实供述自己的罪行的，是自首。对于自首的犯罪分子，可以从轻或者减轻处罚。其中，犯罪较轻的，可以免除处罚。</w:t>
      </w:r>
    </w:p>
    <w:p>
      <w:pPr>
        <w:spacing w:line="500" w:lineRule="exact"/>
        <w:rPr>
          <w:rFonts w:hint="eastAsia" w:ascii="仿宋_GB2312" w:hAnsi="宋体" w:cs="宋体"/>
          <w:bCs/>
          <w:kern w:val="0"/>
        </w:rPr>
      </w:pPr>
      <w:r>
        <w:rPr>
          <w:rFonts w:hint="eastAsia" w:ascii="仿宋_GB2312" w:hAnsi="宋体" w:cs="宋体"/>
          <w:bCs/>
          <w:kern w:val="0"/>
        </w:rPr>
        <w:t>　　被采取强制措施的犯罪嫌疑人、被告人和正在服刑的罪犯，如实供述司法机关还未掌握的本人其他罪行的，以自首论。</w:t>
      </w:r>
    </w:p>
    <w:p>
      <w:pPr>
        <w:spacing w:line="500" w:lineRule="exact"/>
        <w:ind w:firstLine="615"/>
        <w:rPr>
          <w:rFonts w:hint="eastAsia" w:ascii="仿宋_GB2312" w:hAnsi="宋体" w:cs="宋体"/>
          <w:bCs/>
          <w:kern w:val="0"/>
        </w:rPr>
      </w:pPr>
      <w:r>
        <w:rPr>
          <w:rFonts w:hint="eastAsia" w:ascii="仿宋_GB2312" w:hAnsi="宋体" w:cs="宋体"/>
          <w:bCs/>
          <w:kern w:val="0"/>
        </w:rPr>
        <w:t>犯罪嫌疑人虽不具有前两款规定的自首情节，但是如实供述自己罪行的，可以从轻处罚；因其如实供述自己罪行，避免特别严重后果发生的，可以减轻处罚。</w:t>
      </w:r>
    </w:p>
    <w:p>
      <w:pPr>
        <w:spacing w:line="500" w:lineRule="exact"/>
        <w:ind w:firstLine="586" w:firstLineChars="200"/>
        <w:rPr>
          <w:rFonts w:hint="eastAsia" w:ascii="仿宋_GB2312" w:hAnsi="宋体" w:cs="宋体"/>
          <w:bCs/>
          <w:kern w:val="0"/>
        </w:rPr>
      </w:pPr>
      <w:r>
        <w:rPr>
          <w:rFonts w:hint="eastAsia" w:ascii="仿宋_GB2312" w:hAnsi="宋体" w:cs="宋体"/>
          <w:bCs/>
          <w:kern w:val="0"/>
        </w:rPr>
        <w:t>3．《中华人民共和国刑法》第五十三条，罚金在判决指定的期限内一次或者分期缴纳。期满不缴纳的，强制缴纳。对于不能全部缴纳罚金的，人民法院在任何时候发现被执行人有可以执行的财产，应当随时追缴。如果由于遭遇不能抗拒的灾祸缴纳确实有困难的，可以酌情减少或者免除。</w:t>
      </w:r>
    </w:p>
    <w:p>
      <w:pPr>
        <w:spacing w:line="500" w:lineRule="exact"/>
        <w:ind w:firstLine="586" w:firstLineChars="200"/>
        <w:rPr>
          <w:rFonts w:hint="eastAsia" w:ascii="仿宋_GB2312" w:hAnsi="宋体" w:cs="宋体"/>
          <w:bCs/>
          <w:kern w:val="0"/>
        </w:rPr>
      </w:pPr>
      <w:r>
        <w:rPr>
          <w:rFonts w:hint="eastAsia" w:ascii="仿宋_GB2312"/>
          <w:kern w:val="0"/>
          <w:lang w:val="zh-CN"/>
        </w:rPr>
        <w:t>4.《中华人民共和国刑法》</w:t>
      </w:r>
      <w:r>
        <w:rPr>
          <w:rFonts w:hint="eastAsia" w:ascii="仿宋_GB2312" w:hAnsi="宋体" w:cs="宋体"/>
          <w:bCs/>
          <w:kern w:val="0"/>
        </w:rPr>
        <w:t>第六十四条，犯罪分子违法所得的一切财物，应当予以追缴或者责令退赔；对被害人的合法财产，应当及时返还；违禁品和供犯罪所用的本人财物，应当予以没收。没收的财物和罚金，一律上缴国库，不得挪用和自行处理。</w:t>
      </w:r>
    </w:p>
    <w:sectPr>
      <w:headerReference r:id="rId5" w:type="first"/>
      <w:footerReference r:id="rId8" w:type="first"/>
      <w:headerReference r:id="rId3" w:type="default"/>
      <w:footerReference r:id="rId6" w:type="default"/>
      <w:headerReference r:id="rId4" w:type="even"/>
      <w:footerReference r:id="rId7" w:type="even"/>
      <w:pgSz w:w="11907" w:h="16840"/>
      <w:pgMar w:top="1701" w:right="1418" w:bottom="1701" w:left="1701" w:header="0" w:footer="1361" w:gutter="0"/>
      <w:cols w:space="425" w:num="1"/>
      <w:docGrid w:type="linesAndChars" w:linePitch="537" w:charSpace="-55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Helvetica">
    <w:altName w:val="Arial"/>
    <w:panose1 w:val="020B0504020202020204"/>
    <w:charset w:val="00"/>
    <w:family w:val="swiss"/>
    <w:pitch w:val="default"/>
    <w:sig w:usb0="00000000" w:usb1="00000000" w:usb2="00000000" w:usb3="00000000" w:csb0="00000001" w:csb1="00000000"/>
  </w:font>
  <w:font w:name="Batang">
    <w:altName w:val="Adobe Myungjo Std M"/>
    <w:panose1 w:val="02030600000101010101"/>
    <w:charset w:val="81"/>
    <w:family w:val="auto"/>
    <w:pitch w:val="default"/>
    <w:sig w:usb0="00000000" w:usb1="00000000" w:usb2="00000010" w:usb3="00000000" w:csb0="0008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6</w:t>
    </w:r>
    <w:r>
      <w:rPr>
        <w:rStyle w:val="6"/>
      </w:rP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9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6BDB"/>
    <w:rsid w:val="00000D4C"/>
    <w:rsid w:val="00002C87"/>
    <w:rsid w:val="000269CD"/>
    <w:rsid w:val="0003176F"/>
    <w:rsid w:val="00037C0B"/>
    <w:rsid w:val="00043030"/>
    <w:rsid w:val="000432D2"/>
    <w:rsid w:val="000437CC"/>
    <w:rsid w:val="0004409E"/>
    <w:rsid w:val="000441EA"/>
    <w:rsid w:val="0004550D"/>
    <w:rsid w:val="00075AB6"/>
    <w:rsid w:val="00085876"/>
    <w:rsid w:val="00087AB5"/>
    <w:rsid w:val="0009066F"/>
    <w:rsid w:val="00092274"/>
    <w:rsid w:val="000935EF"/>
    <w:rsid w:val="000A7AFF"/>
    <w:rsid w:val="000B1648"/>
    <w:rsid w:val="000B4564"/>
    <w:rsid w:val="000B5EFC"/>
    <w:rsid w:val="000C2342"/>
    <w:rsid w:val="000C2535"/>
    <w:rsid w:val="000C2EF3"/>
    <w:rsid w:val="000D0424"/>
    <w:rsid w:val="000D2079"/>
    <w:rsid w:val="000D3D6A"/>
    <w:rsid w:val="000D41E7"/>
    <w:rsid w:val="000D7ED7"/>
    <w:rsid w:val="000E205A"/>
    <w:rsid w:val="000E5349"/>
    <w:rsid w:val="000E5914"/>
    <w:rsid w:val="000E6920"/>
    <w:rsid w:val="000F2250"/>
    <w:rsid w:val="0010216F"/>
    <w:rsid w:val="00106125"/>
    <w:rsid w:val="00107492"/>
    <w:rsid w:val="00107589"/>
    <w:rsid w:val="001122ED"/>
    <w:rsid w:val="00116970"/>
    <w:rsid w:val="00121766"/>
    <w:rsid w:val="001336CF"/>
    <w:rsid w:val="0013766D"/>
    <w:rsid w:val="00137D6E"/>
    <w:rsid w:val="00177C7C"/>
    <w:rsid w:val="00180DCB"/>
    <w:rsid w:val="0018609F"/>
    <w:rsid w:val="00187586"/>
    <w:rsid w:val="00190816"/>
    <w:rsid w:val="00190E4D"/>
    <w:rsid w:val="0019100C"/>
    <w:rsid w:val="001A329F"/>
    <w:rsid w:val="001A7666"/>
    <w:rsid w:val="001B0C98"/>
    <w:rsid w:val="001B3FD3"/>
    <w:rsid w:val="001B5049"/>
    <w:rsid w:val="001B701C"/>
    <w:rsid w:val="001D0A1B"/>
    <w:rsid w:val="001D1393"/>
    <w:rsid w:val="001D1F7B"/>
    <w:rsid w:val="001D355B"/>
    <w:rsid w:val="001D6EE3"/>
    <w:rsid w:val="001E2FD5"/>
    <w:rsid w:val="002024CC"/>
    <w:rsid w:val="0020752F"/>
    <w:rsid w:val="0020789E"/>
    <w:rsid w:val="00211CB7"/>
    <w:rsid w:val="002152B4"/>
    <w:rsid w:val="0021750A"/>
    <w:rsid w:val="00217E65"/>
    <w:rsid w:val="00222C56"/>
    <w:rsid w:val="00226528"/>
    <w:rsid w:val="002268DD"/>
    <w:rsid w:val="00231941"/>
    <w:rsid w:val="00232995"/>
    <w:rsid w:val="00236F30"/>
    <w:rsid w:val="00242C7C"/>
    <w:rsid w:val="002440D5"/>
    <w:rsid w:val="00252F6C"/>
    <w:rsid w:val="002532A7"/>
    <w:rsid w:val="00253801"/>
    <w:rsid w:val="002603FE"/>
    <w:rsid w:val="00260498"/>
    <w:rsid w:val="00265745"/>
    <w:rsid w:val="00272B17"/>
    <w:rsid w:val="00281A1F"/>
    <w:rsid w:val="00281D8D"/>
    <w:rsid w:val="002A0134"/>
    <w:rsid w:val="002A20B3"/>
    <w:rsid w:val="002A4A29"/>
    <w:rsid w:val="002A536F"/>
    <w:rsid w:val="002B15EA"/>
    <w:rsid w:val="002C0240"/>
    <w:rsid w:val="002C573A"/>
    <w:rsid w:val="002C6517"/>
    <w:rsid w:val="002D70F1"/>
    <w:rsid w:val="002E2A52"/>
    <w:rsid w:val="002E51E4"/>
    <w:rsid w:val="002E6C18"/>
    <w:rsid w:val="002F141C"/>
    <w:rsid w:val="00300D13"/>
    <w:rsid w:val="003144D4"/>
    <w:rsid w:val="00324490"/>
    <w:rsid w:val="0032462C"/>
    <w:rsid w:val="00337E2E"/>
    <w:rsid w:val="00350E5B"/>
    <w:rsid w:val="00355B26"/>
    <w:rsid w:val="003610C2"/>
    <w:rsid w:val="00362D7A"/>
    <w:rsid w:val="003746C6"/>
    <w:rsid w:val="003747BA"/>
    <w:rsid w:val="0038151A"/>
    <w:rsid w:val="00387799"/>
    <w:rsid w:val="003926E5"/>
    <w:rsid w:val="003A00BA"/>
    <w:rsid w:val="003B4E80"/>
    <w:rsid w:val="003B5701"/>
    <w:rsid w:val="003C1F53"/>
    <w:rsid w:val="003C4E44"/>
    <w:rsid w:val="003C5290"/>
    <w:rsid w:val="003C7FE8"/>
    <w:rsid w:val="003D29B2"/>
    <w:rsid w:val="003E2AA4"/>
    <w:rsid w:val="003E4919"/>
    <w:rsid w:val="004124B9"/>
    <w:rsid w:val="00421310"/>
    <w:rsid w:val="00422A5F"/>
    <w:rsid w:val="00423349"/>
    <w:rsid w:val="004244CF"/>
    <w:rsid w:val="0042743B"/>
    <w:rsid w:val="0043113F"/>
    <w:rsid w:val="00437882"/>
    <w:rsid w:val="00442F86"/>
    <w:rsid w:val="00460041"/>
    <w:rsid w:val="004658A2"/>
    <w:rsid w:val="00473C7F"/>
    <w:rsid w:val="00474E23"/>
    <w:rsid w:val="00475570"/>
    <w:rsid w:val="004A2321"/>
    <w:rsid w:val="004A4C0A"/>
    <w:rsid w:val="004A6FD2"/>
    <w:rsid w:val="004B20F7"/>
    <w:rsid w:val="004C25D0"/>
    <w:rsid w:val="004C2A48"/>
    <w:rsid w:val="004C4A12"/>
    <w:rsid w:val="004C7CD6"/>
    <w:rsid w:val="004D394D"/>
    <w:rsid w:val="004F705B"/>
    <w:rsid w:val="004F7BB5"/>
    <w:rsid w:val="004F7BC2"/>
    <w:rsid w:val="00502BD9"/>
    <w:rsid w:val="005119CC"/>
    <w:rsid w:val="00514822"/>
    <w:rsid w:val="00514FE0"/>
    <w:rsid w:val="00516D65"/>
    <w:rsid w:val="00523447"/>
    <w:rsid w:val="0052430D"/>
    <w:rsid w:val="0052752C"/>
    <w:rsid w:val="0053666F"/>
    <w:rsid w:val="0054393E"/>
    <w:rsid w:val="0054538F"/>
    <w:rsid w:val="00545DB5"/>
    <w:rsid w:val="0055070A"/>
    <w:rsid w:val="00551AA4"/>
    <w:rsid w:val="00575247"/>
    <w:rsid w:val="00575E76"/>
    <w:rsid w:val="00576B98"/>
    <w:rsid w:val="00583806"/>
    <w:rsid w:val="005847CC"/>
    <w:rsid w:val="00585828"/>
    <w:rsid w:val="005910B7"/>
    <w:rsid w:val="00595061"/>
    <w:rsid w:val="005A6BDB"/>
    <w:rsid w:val="005B389F"/>
    <w:rsid w:val="005C4DA3"/>
    <w:rsid w:val="005D07D1"/>
    <w:rsid w:val="005E1AEB"/>
    <w:rsid w:val="005E346C"/>
    <w:rsid w:val="005E5338"/>
    <w:rsid w:val="005E6FD9"/>
    <w:rsid w:val="005E7012"/>
    <w:rsid w:val="00601557"/>
    <w:rsid w:val="00607ABB"/>
    <w:rsid w:val="00611462"/>
    <w:rsid w:val="0062139E"/>
    <w:rsid w:val="0062333E"/>
    <w:rsid w:val="00623D39"/>
    <w:rsid w:val="0062660C"/>
    <w:rsid w:val="00632B8A"/>
    <w:rsid w:val="00642562"/>
    <w:rsid w:val="00643D4C"/>
    <w:rsid w:val="00645359"/>
    <w:rsid w:val="006543A4"/>
    <w:rsid w:val="00662BC8"/>
    <w:rsid w:val="006669A1"/>
    <w:rsid w:val="0067046D"/>
    <w:rsid w:val="00671BC8"/>
    <w:rsid w:val="00671F63"/>
    <w:rsid w:val="00672F1C"/>
    <w:rsid w:val="0067749E"/>
    <w:rsid w:val="00683300"/>
    <w:rsid w:val="00693A0A"/>
    <w:rsid w:val="006A3FDF"/>
    <w:rsid w:val="006A746D"/>
    <w:rsid w:val="006B1AF7"/>
    <w:rsid w:val="006B3A00"/>
    <w:rsid w:val="006C214E"/>
    <w:rsid w:val="006D268C"/>
    <w:rsid w:val="006D2A57"/>
    <w:rsid w:val="006E4667"/>
    <w:rsid w:val="006E66DD"/>
    <w:rsid w:val="006E67B9"/>
    <w:rsid w:val="006F26A0"/>
    <w:rsid w:val="006F7198"/>
    <w:rsid w:val="00704149"/>
    <w:rsid w:val="00706207"/>
    <w:rsid w:val="00706DC4"/>
    <w:rsid w:val="00713893"/>
    <w:rsid w:val="00714F2A"/>
    <w:rsid w:val="00724979"/>
    <w:rsid w:val="007304A3"/>
    <w:rsid w:val="007413E7"/>
    <w:rsid w:val="00750017"/>
    <w:rsid w:val="007607F2"/>
    <w:rsid w:val="00774540"/>
    <w:rsid w:val="00775E71"/>
    <w:rsid w:val="00776FDC"/>
    <w:rsid w:val="00781955"/>
    <w:rsid w:val="00790BC6"/>
    <w:rsid w:val="0079190C"/>
    <w:rsid w:val="007924F0"/>
    <w:rsid w:val="00796612"/>
    <w:rsid w:val="00796F97"/>
    <w:rsid w:val="007A3C0A"/>
    <w:rsid w:val="007A621D"/>
    <w:rsid w:val="007C7FEB"/>
    <w:rsid w:val="007D65A3"/>
    <w:rsid w:val="007D71B7"/>
    <w:rsid w:val="007E090D"/>
    <w:rsid w:val="007E0924"/>
    <w:rsid w:val="007E2F35"/>
    <w:rsid w:val="007E4919"/>
    <w:rsid w:val="007E4BCD"/>
    <w:rsid w:val="007E5B3E"/>
    <w:rsid w:val="0080174D"/>
    <w:rsid w:val="008062AF"/>
    <w:rsid w:val="00813FD7"/>
    <w:rsid w:val="00814D87"/>
    <w:rsid w:val="0082534D"/>
    <w:rsid w:val="00827511"/>
    <w:rsid w:val="008333FC"/>
    <w:rsid w:val="00840FB2"/>
    <w:rsid w:val="0084115B"/>
    <w:rsid w:val="00843EFE"/>
    <w:rsid w:val="0085425A"/>
    <w:rsid w:val="008554A9"/>
    <w:rsid w:val="00855D88"/>
    <w:rsid w:val="00871524"/>
    <w:rsid w:val="00872913"/>
    <w:rsid w:val="0088072E"/>
    <w:rsid w:val="00881472"/>
    <w:rsid w:val="00882B26"/>
    <w:rsid w:val="00887B9A"/>
    <w:rsid w:val="00892BEC"/>
    <w:rsid w:val="00897D78"/>
    <w:rsid w:val="008A0C51"/>
    <w:rsid w:val="008A28E2"/>
    <w:rsid w:val="008A47FD"/>
    <w:rsid w:val="008A4EEC"/>
    <w:rsid w:val="008A52DC"/>
    <w:rsid w:val="008B0507"/>
    <w:rsid w:val="008B2778"/>
    <w:rsid w:val="008B63CA"/>
    <w:rsid w:val="008C33FF"/>
    <w:rsid w:val="008D6F72"/>
    <w:rsid w:val="008E3A47"/>
    <w:rsid w:val="008E534D"/>
    <w:rsid w:val="008F2312"/>
    <w:rsid w:val="008F2ACF"/>
    <w:rsid w:val="008F59E2"/>
    <w:rsid w:val="009020CB"/>
    <w:rsid w:val="009133FA"/>
    <w:rsid w:val="009149AF"/>
    <w:rsid w:val="00915B23"/>
    <w:rsid w:val="00924246"/>
    <w:rsid w:val="00926621"/>
    <w:rsid w:val="00935374"/>
    <w:rsid w:val="00941AF1"/>
    <w:rsid w:val="00942F89"/>
    <w:rsid w:val="009512D2"/>
    <w:rsid w:val="009548BB"/>
    <w:rsid w:val="00956653"/>
    <w:rsid w:val="00982C0B"/>
    <w:rsid w:val="009842C6"/>
    <w:rsid w:val="00991871"/>
    <w:rsid w:val="009A215B"/>
    <w:rsid w:val="009A64AB"/>
    <w:rsid w:val="009B2175"/>
    <w:rsid w:val="009B47F2"/>
    <w:rsid w:val="009B60DF"/>
    <w:rsid w:val="009B7410"/>
    <w:rsid w:val="009C4236"/>
    <w:rsid w:val="009E0679"/>
    <w:rsid w:val="009E1413"/>
    <w:rsid w:val="009E2AF5"/>
    <w:rsid w:val="009E4CA6"/>
    <w:rsid w:val="009E7767"/>
    <w:rsid w:val="009F0E6B"/>
    <w:rsid w:val="009F221A"/>
    <w:rsid w:val="00A01755"/>
    <w:rsid w:val="00A1431F"/>
    <w:rsid w:val="00A225FA"/>
    <w:rsid w:val="00A24656"/>
    <w:rsid w:val="00A3232B"/>
    <w:rsid w:val="00A32390"/>
    <w:rsid w:val="00A3464B"/>
    <w:rsid w:val="00A406A4"/>
    <w:rsid w:val="00A42ABC"/>
    <w:rsid w:val="00A45262"/>
    <w:rsid w:val="00A54B85"/>
    <w:rsid w:val="00A55A9D"/>
    <w:rsid w:val="00A57FD9"/>
    <w:rsid w:val="00A71B4C"/>
    <w:rsid w:val="00A7404B"/>
    <w:rsid w:val="00A77051"/>
    <w:rsid w:val="00A81739"/>
    <w:rsid w:val="00A82B98"/>
    <w:rsid w:val="00A8589F"/>
    <w:rsid w:val="00A86856"/>
    <w:rsid w:val="00A90E0A"/>
    <w:rsid w:val="00AA5FDC"/>
    <w:rsid w:val="00AA61B8"/>
    <w:rsid w:val="00AB11A2"/>
    <w:rsid w:val="00AB497B"/>
    <w:rsid w:val="00AC79F0"/>
    <w:rsid w:val="00AD3D46"/>
    <w:rsid w:val="00AE339D"/>
    <w:rsid w:val="00AE7E24"/>
    <w:rsid w:val="00AF149D"/>
    <w:rsid w:val="00AF18DC"/>
    <w:rsid w:val="00B03395"/>
    <w:rsid w:val="00B0513C"/>
    <w:rsid w:val="00B14707"/>
    <w:rsid w:val="00B20712"/>
    <w:rsid w:val="00B2136A"/>
    <w:rsid w:val="00B35F4A"/>
    <w:rsid w:val="00B3739F"/>
    <w:rsid w:val="00B37EFF"/>
    <w:rsid w:val="00B42445"/>
    <w:rsid w:val="00B42771"/>
    <w:rsid w:val="00B43D02"/>
    <w:rsid w:val="00B566D0"/>
    <w:rsid w:val="00B61DDE"/>
    <w:rsid w:val="00B641B0"/>
    <w:rsid w:val="00B806E6"/>
    <w:rsid w:val="00B86EB0"/>
    <w:rsid w:val="00B90054"/>
    <w:rsid w:val="00B900EE"/>
    <w:rsid w:val="00B90F3A"/>
    <w:rsid w:val="00B916A3"/>
    <w:rsid w:val="00B92A9B"/>
    <w:rsid w:val="00BA03E3"/>
    <w:rsid w:val="00BA0BC1"/>
    <w:rsid w:val="00BA1E4C"/>
    <w:rsid w:val="00BA7B13"/>
    <w:rsid w:val="00BB3467"/>
    <w:rsid w:val="00BB5846"/>
    <w:rsid w:val="00BC0408"/>
    <w:rsid w:val="00BC69F3"/>
    <w:rsid w:val="00BD0036"/>
    <w:rsid w:val="00BD2309"/>
    <w:rsid w:val="00BD262D"/>
    <w:rsid w:val="00BE21C5"/>
    <w:rsid w:val="00BE2783"/>
    <w:rsid w:val="00BE613A"/>
    <w:rsid w:val="00C01007"/>
    <w:rsid w:val="00C05AEC"/>
    <w:rsid w:val="00C1081F"/>
    <w:rsid w:val="00C13A0B"/>
    <w:rsid w:val="00C222E1"/>
    <w:rsid w:val="00C222E2"/>
    <w:rsid w:val="00C24F78"/>
    <w:rsid w:val="00C26E8A"/>
    <w:rsid w:val="00C30A5E"/>
    <w:rsid w:val="00C30D02"/>
    <w:rsid w:val="00C3203D"/>
    <w:rsid w:val="00C35097"/>
    <w:rsid w:val="00C44EC4"/>
    <w:rsid w:val="00C500AA"/>
    <w:rsid w:val="00C50289"/>
    <w:rsid w:val="00C520B2"/>
    <w:rsid w:val="00C561C2"/>
    <w:rsid w:val="00C56EB2"/>
    <w:rsid w:val="00C64063"/>
    <w:rsid w:val="00C64E9C"/>
    <w:rsid w:val="00C76F5F"/>
    <w:rsid w:val="00CA180B"/>
    <w:rsid w:val="00CA55A0"/>
    <w:rsid w:val="00CB275E"/>
    <w:rsid w:val="00CB44BD"/>
    <w:rsid w:val="00CB64AC"/>
    <w:rsid w:val="00CC0D09"/>
    <w:rsid w:val="00CC3D56"/>
    <w:rsid w:val="00CD6522"/>
    <w:rsid w:val="00CD7BF3"/>
    <w:rsid w:val="00CE1834"/>
    <w:rsid w:val="00CE3758"/>
    <w:rsid w:val="00CF2DEF"/>
    <w:rsid w:val="00CF74B4"/>
    <w:rsid w:val="00CF756F"/>
    <w:rsid w:val="00D05CED"/>
    <w:rsid w:val="00D11AA6"/>
    <w:rsid w:val="00D13907"/>
    <w:rsid w:val="00D14F4E"/>
    <w:rsid w:val="00D2187C"/>
    <w:rsid w:val="00D218D4"/>
    <w:rsid w:val="00D2193D"/>
    <w:rsid w:val="00D329F9"/>
    <w:rsid w:val="00D410F3"/>
    <w:rsid w:val="00D4326B"/>
    <w:rsid w:val="00D45E45"/>
    <w:rsid w:val="00D53C69"/>
    <w:rsid w:val="00D54E53"/>
    <w:rsid w:val="00D62608"/>
    <w:rsid w:val="00D65610"/>
    <w:rsid w:val="00D670EF"/>
    <w:rsid w:val="00D74CF4"/>
    <w:rsid w:val="00D75DB1"/>
    <w:rsid w:val="00D769C2"/>
    <w:rsid w:val="00D90A8F"/>
    <w:rsid w:val="00D94D9A"/>
    <w:rsid w:val="00DA0394"/>
    <w:rsid w:val="00DB2038"/>
    <w:rsid w:val="00DB306B"/>
    <w:rsid w:val="00DB4FBC"/>
    <w:rsid w:val="00DB5201"/>
    <w:rsid w:val="00DB7E18"/>
    <w:rsid w:val="00DC1A57"/>
    <w:rsid w:val="00DC39AF"/>
    <w:rsid w:val="00DE18BF"/>
    <w:rsid w:val="00DF103A"/>
    <w:rsid w:val="00E006FE"/>
    <w:rsid w:val="00E03D1B"/>
    <w:rsid w:val="00E16910"/>
    <w:rsid w:val="00E17A9F"/>
    <w:rsid w:val="00E20F54"/>
    <w:rsid w:val="00E24522"/>
    <w:rsid w:val="00E2490C"/>
    <w:rsid w:val="00E335E0"/>
    <w:rsid w:val="00E35EDA"/>
    <w:rsid w:val="00E36FD0"/>
    <w:rsid w:val="00E4593F"/>
    <w:rsid w:val="00E477CA"/>
    <w:rsid w:val="00E51B25"/>
    <w:rsid w:val="00E51EA5"/>
    <w:rsid w:val="00E52685"/>
    <w:rsid w:val="00E52AC0"/>
    <w:rsid w:val="00E6584C"/>
    <w:rsid w:val="00E660F5"/>
    <w:rsid w:val="00E7049C"/>
    <w:rsid w:val="00E777E6"/>
    <w:rsid w:val="00E8200D"/>
    <w:rsid w:val="00E8423A"/>
    <w:rsid w:val="00E843A0"/>
    <w:rsid w:val="00E843BD"/>
    <w:rsid w:val="00E84E6E"/>
    <w:rsid w:val="00E87E4F"/>
    <w:rsid w:val="00E911E3"/>
    <w:rsid w:val="00E97F40"/>
    <w:rsid w:val="00EB5FDF"/>
    <w:rsid w:val="00EB60DA"/>
    <w:rsid w:val="00ED20D0"/>
    <w:rsid w:val="00ED6AE4"/>
    <w:rsid w:val="00EE5770"/>
    <w:rsid w:val="00F04CBD"/>
    <w:rsid w:val="00F11EBE"/>
    <w:rsid w:val="00F3140C"/>
    <w:rsid w:val="00F32984"/>
    <w:rsid w:val="00F32B08"/>
    <w:rsid w:val="00F345C3"/>
    <w:rsid w:val="00F40E96"/>
    <w:rsid w:val="00F421C9"/>
    <w:rsid w:val="00F430A3"/>
    <w:rsid w:val="00F463BC"/>
    <w:rsid w:val="00F469F8"/>
    <w:rsid w:val="00F557F3"/>
    <w:rsid w:val="00F560CD"/>
    <w:rsid w:val="00F57FD3"/>
    <w:rsid w:val="00F756DC"/>
    <w:rsid w:val="00F813AB"/>
    <w:rsid w:val="00F8189E"/>
    <w:rsid w:val="00F844A2"/>
    <w:rsid w:val="00F853FA"/>
    <w:rsid w:val="00F90557"/>
    <w:rsid w:val="00F90B40"/>
    <w:rsid w:val="00FA2E77"/>
    <w:rsid w:val="00FA2E9B"/>
    <w:rsid w:val="00FA4A64"/>
    <w:rsid w:val="00FA4F4C"/>
    <w:rsid w:val="00FB2522"/>
    <w:rsid w:val="00FB3DAB"/>
    <w:rsid w:val="00FB5CE4"/>
    <w:rsid w:val="00FC5268"/>
    <w:rsid w:val="00FD1031"/>
    <w:rsid w:val="00FD10CE"/>
    <w:rsid w:val="00FD2449"/>
    <w:rsid w:val="00FD5B7E"/>
    <w:rsid w:val="00FD62CE"/>
    <w:rsid w:val="00FE2682"/>
    <w:rsid w:val="00FE3F38"/>
    <w:rsid w:val="00FE7535"/>
    <w:rsid w:val="00FF4171"/>
    <w:rsid w:val="00FF4605"/>
    <w:rsid w:val="00FF66D3"/>
    <w:rsid w:val="00FF7CEB"/>
    <w:rsid w:val="0E1724FC"/>
    <w:rsid w:val="18514D04"/>
    <w:rsid w:val="39D26508"/>
    <w:rsid w:val="44686D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iPriority w:val="0"/>
    <w:pPr>
      <w:widowControl/>
      <w:spacing w:before="100" w:beforeAutospacing="1" w:after="100" w:afterAutospacing="1"/>
      <w:jc w:val="left"/>
    </w:pPr>
    <w:rPr>
      <w:rFonts w:ascii="宋体" w:hAnsi="宋体" w:eastAsia="宋体" w:cs="宋体"/>
      <w:kern w:val="0"/>
      <w:sz w:val="24"/>
      <w:szCs w:val="24"/>
    </w:rPr>
  </w:style>
  <w:style w:type="character" w:styleId="6">
    <w:name w:val="page number"/>
    <w:basedOn w:val="5"/>
    <w:uiPriority w:val="0"/>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Char"/>
    <w:basedOn w:val="1"/>
    <w:qFormat/>
    <w:uiPriority w:val="0"/>
    <w:pPr>
      <w:widowControl/>
      <w:spacing w:after="160" w:line="240" w:lineRule="exact"/>
      <w:jc w:val="left"/>
    </w:pPr>
    <w:rPr>
      <w:rFonts w:ascii="Verdana" w:hAnsi="Verdana"/>
      <w:kern w:val="0"/>
      <w:sz w:val="24"/>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455</Words>
  <Characters>2594</Characters>
  <Lines>21</Lines>
  <Paragraphs>6</Paragraphs>
  <TotalTime>0</TotalTime>
  <ScaleCrop>false</ScaleCrop>
  <LinksUpToDate>false</LinksUpToDate>
  <CharactersWithSpaces>3043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2015-09-17T07:35:00Z</dcterms:created>
  <dc:creator>微软用户</dc:creator>
  <cp:lastModifiedBy>TF-PC</cp:lastModifiedBy>
  <dcterms:modified xsi:type="dcterms:W3CDTF">2018-08-27T09:48:45Z</dcterms:modified>
  <dc:title>天津市滨海新区人民法院</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