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sz w:val="32"/>
        </w:rPr>
      </w:pPr>
      <w:bookmarkStart w:id="0" w:name="_GoBack"/>
      <w:bookmarkEnd w:id="0"/>
    </w:p>
    <w:p>
      <w:pPr>
        <w:pStyle w:val="12"/>
        <w:rPr>
          <w:sz w:val="32"/>
        </w:rPr>
      </w:pPr>
    </w:p>
    <w:p>
      <w:pPr>
        <w:pStyle w:val="12"/>
      </w:pPr>
      <w:r>
        <w:rPr>
          <w:rFonts w:hint="eastAsia"/>
        </w:rPr>
        <w:t>天津市津南区人民法院</w:t>
      </w:r>
    </w:p>
    <w:p>
      <w:pPr>
        <w:pStyle w:val="13"/>
      </w:pPr>
      <w:r>
        <w:rPr>
          <w:rFonts w:hint="eastAsia"/>
        </w:rPr>
        <w:t>刑事判决书</w:t>
      </w:r>
    </w:p>
    <w:p>
      <w:pPr>
        <w:pStyle w:val="14"/>
        <w:ind w:right="632"/>
      </w:pPr>
    </w:p>
    <w:p>
      <w:pPr>
        <w:pStyle w:val="14"/>
        <w:ind w:right="632"/>
        <w:rPr>
          <w:rFonts w:hint="eastAsia"/>
        </w:rPr>
      </w:pPr>
      <w:r>
        <w:rPr>
          <w:rFonts w:hint="eastAsia"/>
        </w:rPr>
        <w:t>（2017）津0112刑初62号</w:t>
      </w:r>
    </w:p>
    <w:p/>
    <w:p>
      <w:pPr>
        <w:pStyle w:val="15"/>
        <w:spacing w:line="600" w:lineRule="exact"/>
        <w:ind w:firstLine="632"/>
        <w:rPr>
          <w:rFonts w:hint="eastAsia"/>
        </w:rPr>
      </w:pPr>
      <w:r>
        <w:rPr>
          <w:rFonts w:hint="eastAsia"/>
        </w:rPr>
        <w:t>公诉机关天津市津南区人民检察院。</w:t>
      </w:r>
    </w:p>
    <w:p>
      <w:pPr>
        <w:pStyle w:val="16"/>
        <w:spacing w:line="600" w:lineRule="exact"/>
        <w:ind w:firstLine="632"/>
        <w:rPr>
          <w:rFonts w:hint="eastAsia"/>
        </w:rPr>
      </w:pPr>
      <w:r>
        <w:rPr>
          <w:rFonts w:hint="eastAsia"/>
        </w:rPr>
        <w:t>被告人周华弟，男，1988年3月28日出生于福建省周宁县，汉族，小学文化，天津钢海钢铁发展有限公司法定代表人，户籍地福建省周宁县纯池镇桃坑村中村27号，住天津市津南区双桥河镇国际金属物流园1期A区189号-190号。2007年3月因犯寻衅滋事罪被判处有期徒刑二年，2008年11月14日刑满释放。2014年12月因犯信用卡诈骗罪被天津市和平区人民法院判处有期徒刑五年十个月，并处罚金人民币五万元，现正服刑中，羁押于天津市津南区看守所。</w:t>
      </w:r>
    </w:p>
    <w:p>
      <w:pPr>
        <w:pStyle w:val="16"/>
        <w:spacing w:line="600" w:lineRule="exact"/>
        <w:ind w:firstLine="632"/>
        <w:rPr>
          <w:rFonts w:hint="eastAsia"/>
        </w:rPr>
      </w:pPr>
      <w:r>
        <w:rPr>
          <w:rFonts w:hint="eastAsia"/>
        </w:rPr>
        <w:t>天津市津南区人民检察院以津津南检公诉刑诉[2016]105号起诉书指控被告人周华弟犯信用卡诈骗罪，于2016年3月7日向本院提起公诉。本院依法组成合议庭，适用普通程序，公开开庭审理了本案,于2016年6月30日作出（2016）津0112刑初117号刑事判决，被告人周华弟提出上诉。天津市第二中级人民法院于2016年11月28日作出（2016）津02刑终503号刑事裁定书，撤销原判，发回重审。公诉机关补充侦查后，本院依法另行组成合议庭，适用普通程序，公开开庭审理了本案。天津市津南区人民检察院指派代理检察员邹毓瀚、魏志明出庭支持公诉，被告人周华弟到庭参加诉讼。现已审理终结。</w:t>
      </w:r>
    </w:p>
    <w:p>
      <w:pPr>
        <w:pStyle w:val="16"/>
        <w:spacing w:line="600" w:lineRule="exact"/>
        <w:ind w:firstLine="632"/>
        <w:rPr>
          <w:rFonts w:hint="eastAsia"/>
        </w:rPr>
      </w:pPr>
      <w:r>
        <w:rPr>
          <w:rFonts w:hint="eastAsia"/>
        </w:rPr>
        <w:t>天津市津南区人民检察院指控，被告人周华弟于2011年4月至2012年4月，先后在兴业银行、中国农业银行、中国光大银行申领了卡号为6229……9105、4637……4199、6226……3410的信用卡各一张，用于提现、消费。后因维护所经营的钢铁公司、茶叶店正常运转，便利用上述银行信用卡大量透支，并提现相互偿还信用卡欠款，至案发共有上述银行人民币930989.84元本金尚未归还。本案发回重审后，公诉机关通过补充侦查，当庭变更指控数额为835327.18元。案发后，被告人周华弟被公安机关从天津市津西监狱押解回天津市津南区看守所。</w:t>
      </w:r>
    </w:p>
    <w:p>
      <w:pPr>
        <w:pStyle w:val="16"/>
        <w:spacing w:line="600" w:lineRule="exact"/>
        <w:ind w:firstLine="632"/>
        <w:rPr>
          <w:rFonts w:hint="eastAsia"/>
        </w:rPr>
      </w:pPr>
      <w:r>
        <w:rPr>
          <w:rFonts w:hint="eastAsia"/>
        </w:rPr>
        <w:t>为证明上述事实，公诉机关向法庭提供了证人证言、物证、书证等证据。公诉机关认为，被告人周华弟的行为已触犯《中华人民共和国刑法》第一百九十六条的规定，应当以信用卡诈骗罪追究其刑事责任。鉴于其有立功表现，可以减轻处罚。因其系累犯，依法从重处罚。又因发现其有漏罪，应对其数罪并罚。提请本院判处被告人周华弟五年以下有期徒刑，并处罚金，与前罪实行数罪并罚。</w:t>
      </w:r>
    </w:p>
    <w:p>
      <w:pPr>
        <w:pStyle w:val="16"/>
        <w:spacing w:line="600" w:lineRule="exact"/>
        <w:ind w:firstLine="632"/>
        <w:rPr>
          <w:rFonts w:hint="eastAsia"/>
        </w:rPr>
      </w:pPr>
      <w:r>
        <w:rPr>
          <w:rFonts w:hint="eastAsia"/>
        </w:rPr>
        <w:t>被告人周华弟辩称其信用卡是以公司名义办的，且一直与银行协商分期还款，其没有诈骗的主观故意。</w:t>
      </w:r>
    </w:p>
    <w:p>
      <w:pPr>
        <w:pStyle w:val="16"/>
        <w:spacing w:line="600" w:lineRule="exact"/>
        <w:ind w:firstLine="632"/>
        <w:rPr>
          <w:rFonts w:hint="eastAsia"/>
        </w:rPr>
      </w:pPr>
      <w:r>
        <w:rPr>
          <w:rFonts w:hint="eastAsia"/>
        </w:rPr>
        <w:t>经审理查明，被告人周华弟于2011年4月至2012年4月间，先后在中国农业银行股份有限公司天津东丽支行、兴业银行股份有限公司天津分行、中国光大银行天津分行申领了信用卡各一张，用于提现、消费。后因维护所经营的钢铁公司、茶叶店正常运转，便利用上述银行信用卡大量透支，并提现相互偿还信用卡欠款。具体如下：</w:t>
      </w:r>
    </w:p>
    <w:p>
      <w:pPr>
        <w:pStyle w:val="16"/>
        <w:spacing w:line="600" w:lineRule="exact"/>
        <w:ind w:firstLine="632"/>
        <w:rPr>
          <w:rFonts w:hint="eastAsia"/>
        </w:rPr>
      </w:pPr>
      <w:r>
        <w:rPr>
          <w:rFonts w:hint="eastAsia"/>
        </w:rPr>
        <w:t>1、2011年4月11日，被告人周华弟在中国农业银行股份有限公司天津东丽支行申领了卡号4637……4199白金贷记卡一张，信用额度500000元，用于消费、提现。被告人周华弟于2013年7月10日还款人民币200元后，经中国农业银行天津东丽支行多次催收，其于2013年12月25日被刑事拘留前未归还欠款，后其委托他人于2013年12月30日、2014年1月28日、2014年5月19日、2014年11月20日四次累计还款人民币5124.82元。截至2015年9月，该卡尚欠本金共计人民币398347.35元。</w:t>
      </w:r>
    </w:p>
    <w:p>
      <w:pPr>
        <w:pStyle w:val="16"/>
        <w:spacing w:line="600" w:lineRule="exact"/>
        <w:ind w:firstLine="632"/>
        <w:rPr>
          <w:rFonts w:hint="eastAsia"/>
        </w:rPr>
      </w:pPr>
      <w:r>
        <w:rPr>
          <w:rFonts w:hint="eastAsia"/>
        </w:rPr>
        <w:t>2、2012年2月14日，被告人周华弟在兴业银行股份有限公司天津分行申领了卡号6229……9105的兴业通信用卡一张，信用额度为150000元，用于消费、提现。被告人周华弟于2013年8月3日还款人民币500元后，经兴业银行天津分行多次催收后，其于2013年12月25日被刑事拘留前未归还欠款，后其委托他人于2014年1月还款人民币1000元后，该卡尚欠本金人民币129403.1元。</w:t>
      </w:r>
    </w:p>
    <w:p>
      <w:pPr>
        <w:pStyle w:val="16"/>
        <w:spacing w:line="600" w:lineRule="exact"/>
        <w:ind w:firstLine="632"/>
        <w:rPr>
          <w:rFonts w:hint="eastAsia"/>
        </w:rPr>
      </w:pPr>
      <w:r>
        <w:rPr>
          <w:rFonts w:hint="eastAsia"/>
        </w:rPr>
        <w:t>3、2012年4月，被告人周华弟在中国光大银行天津分行申领了卡号6226……3410银联高尔夫信用卡一张（副卡为6226……3451），信用额度300000元，用于消费、提现，后被告人周华弟于2013年8月3日还款人民币200元，至其于2013年12月25日被刑事拘留前未归还欠款。后其委托他人于2013年12月31日、2014年1月28日、2014年11月2日、2014年11月21日、2014年12月23日、2015年1月20日、2015年2月20日累计还款共计人民币1125元。后光大银行自2014年4月8日起开始电话催收。截至2015年1月，该卡尚欠本金共计人民币307576.73元。</w:t>
      </w:r>
    </w:p>
    <w:p>
      <w:pPr>
        <w:pStyle w:val="16"/>
        <w:spacing w:line="600" w:lineRule="exact"/>
        <w:ind w:firstLine="632"/>
        <w:rPr>
          <w:rFonts w:hint="eastAsia"/>
        </w:rPr>
      </w:pPr>
      <w:r>
        <w:rPr>
          <w:rFonts w:hint="eastAsia"/>
        </w:rPr>
        <w:t>案发后，被告人周华弟于2015年2月16日被公安机关从天津市津西监狱解押回天津市津南区看守所，并对上述事实供认不讳。</w:t>
      </w:r>
    </w:p>
    <w:p>
      <w:pPr>
        <w:pStyle w:val="16"/>
        <w:spacing w:line="600" w:lineRule="exact"/>
        <w:ind w:firstLine="632"/>
        <w:rPr>
          <w:rFonts w:hint="eastAsia"/>
        </w:rPr>
      </w:pPr>
      <w:r>
        <w:rPr>
          <w:rFonts w:hint="eastAsia"/>
        </w:rPr>
        <w:t>另经审理查明，被告人周华弟主动提供温计明伤害致死案线索，民警根据线索将温计明抓获归案并移交浙江省杭州市江干区公安局刑警队，后浙江省杭州市中级人民法院以故意伤害罪判处温计明有期徒刑十五年，剥夺政治权利三年。</w:t>
      </w:r>
    </w:p>
    <w:p>
      <w:pPr>
        <w:pStyle w:val="16"/>
        <w:spacing w:line="600" w:lineRule="exact"/>
        <w:ind w:firstLine="632"/>
        <w:rPr>
          <w:rFonts w:hint="eastAsia"/>
        </w:rPr>
      </w:pPr>
      <w:r>
        <w:rPr>
          <w:rFonts w:hint="eastAsia"/>
        </w:rPr>
        <w:t>上述事实，公诉机关当庭提供以下证据：</w:t>
      </w:r>
    </w:p>
    <w:p>
      <w:pPr>
        <w:pStyle w:val="16"/>
        <w:spacing w:line="600" w:lineRule="exact"/>
        <w:ind w:firstLine="632"/>
        <w:rPr>
          <w:rFonts w:hint="eastAsia"/>
        </w:rPr>
      </w:pPr>
      <w:r>
        <w:rPr>
          <w:rFonts w:hint="eastAsia"/>
        </w:rPr>
        <w:t>一、就兴业银行信用卡的指控出示下列证据：</w:t>
      </w:r>
    </w:p>
    <w:p>
      <w:pPr>
        <w:pStyle w:val="16"/>
        <w:spacing w:line="600" w:lineRule="exact"/>
        <w:ind w:firstLine="632"/>
        <w:rPr>
          <w:rFonts w:hint="eastAsia"/>
        </w:rPr>
      </w:pPr>
      <w:r>
        <w:rPr>
          <w:rFonts w:hint="eastAsia"/>
        </w:rPr>
        <w:t>1、营业执照复印件、周华弟收入证明、机动车行驶证复印件、与工作人员合影、举报材料、交易明细、还款情况说明、催收材料，均由兴业银行股份有限公司天津分行出具，证明被告人周华弟于2012年4月1日在该行申领了一张兴业通白金卡（标准版），卡号为6229……9105，额度为150000元。客户逾期后，始终未按约还款，该账户后被该行冻结并要求全额结清。因历年减免政策不同以及针对客户还款冲抵顺序的变更导致客户的本费息有所调整，经该行确认，截止2014年1月28日，该账户累计欠款223943.45元，其中本金129403.1元。</w:t>
      </w:r>
    </w:p>
    <w:p>
      <w:pPr>
        <w:pStyle w:val="16"/>
        <w:spacing w:line="600" w:lineRule="exact"/>
        <w:ind w:firstLine="632"/>
        <w:rPr>
          <w:rFonts w:hint="eastAsia"/>
        </w:rPr>
      </w:pPr>
      <w:r>
        <w:rPr>
          <w:rFonts w:hint="eastAsia"/>
        </w:rPr>
        <w:t>2、证人辛海勇的证言，证明其曾经在兴业银行天津分行工作，并曾为被告人周华弟办理过一张兴业通白金信用卡的情况。</w:t>
      </w:r>
    </w:p>
    <w:p>
      <w:pPr>
        <w:pStyle w:val="16"/>
        <w:spacing w:line="600" w:lineRule="exact"/>
        <w:ind w:firstLine="632"/>
        <w:rPr>
          <w:rFonts w:hint="eastAsia"/>
        </w:rPr>
      </w:pPr>
      <w:r>
        <w:rPr>
          <w:rFonts w:hint="eastAsia"/>
        </w:rPr>
        <w:t>3、被害单位代表付山川的陈述，证明其是兴业银行天津分行工作综合部经理。其证实被告人周华弟自2012年2月14日申领卡号为6229……9105的兴业通信用卡后消费至欠款，且自2013年3月起，该行对被告人周华弟多次催收，其也未归还上述欠款的情况。</w:t>
      </w:r>
    </w:p>
    <w:p>
      <w:pPr>
        <w:pStyle w:val="16"/>
        <w:spacing w:line="600" w:lineRule="exact"/>
        <w:ind w:firstLine="632"/>
        <w:rPr>
          <w:rFonts w:hint="eastAsia"/>
        </w:rPr>
      </w:pPr>
      <w:r>
        <w:rPr>
          <w:rFonts w:hint="eastAsia"/>
        </w:rPr>
        <w:t>4、兴业银行员工田阳的证言，证明其是兴业银行天津分行的员工。付山川曾经是兴业银行天津分行的员工，现已离职，由其暂时接替付山川的工作，付山川以前出具的证言及法律文书，该行均认可。客户周华弟在该行申领的卡号为6229……9105的信用卡逾期后，始终未按约还款，该卡后期被银行冻结，并要求客户周华弟全额结清欠款，该行未与周华弟签订分期还款协议。截至2014年1月28日，该账户累计欠款223943.45元，其中本金129403.1元，同时其将5页交易明细提供给公安机关。</w:t>
      </w:r>
    </w:p>
    <w:p>
      <w:pPr>
        <w:pStyle w:val="16"/>
        <w:spacing w:line="600" w:lineRule="exact"/>
        <w:ind w:firstLine="632"/>
        <w:rPr>
          <w:rFonts w:hint="eastAsia"/>
        </w:rPr>
      </w:pPr>
      <w:r>
        <w:rPr>
          <w:rFonts w:hint="eastAsia"/>
        </w:rPr>
        <w:t>5、情况说明，证明被告人未与兴业银行达成分期还款的协议，付山川在向公安机关反映情况时是兴业银行员工的情况。</w:t>
      </w:r>
    </w:p>
    <w:p>
      <w:pPr>
        <w:pStyle w:val="16"/>
        <w:spacing w:line="600" w:lineRule="exact"/>
        <w:ind w:firstLine="632"/>
        <w:rPr>
          <w:rFonts w:hint="eastAsia"/>
        </w:rPr>
      </w:pPr>
      <w:r>
        <w:rPr>
          <w:rFonts w:hint="eastAsia"/>
        </w:rPr>
        <w:t>6、授权委托书，证明兴业银行委托田阳处理相关问题的情况。</w:t>
      </w:r>
    </w:p>
    <w:p>
      <w:pPr>
        <w:pStyle w:val="16"/>
        <w:spacing w:line="600" w:lineRule="exact"/>
        <w:ind w:firstLine="632"/>
        <w:rPr>
          <w:rFonts w:hint="eastAsia"/>
        </w:rPr>
      </w:pPr>
      <w:r>
        <w:rPr>
          <w:rFonts w:hint="eastAsia"/>
        </w:rPr>
        <w:t>二、就农业银行信用卡的指控出示下列证据：</w:t>
      </w:r>
    </w:p>
    <w:p>
      <w:pPr>
        <w:pStyle w:val="16"/>
        <w:spacing w:line="600" w:lineRule="exact"/>
        <w:ind w:firstLine="632"/>
        <w:rPr>
          <w:rFonts w:hint="eastAsia"/>
        </w:rPr>
      </w:pPr>
      <w:r>
        <w:rPr>
          <w:rFonts w:hint="eastAsia"/>
        </w:rPr>
        <w:t>1、营业执照复印件、申请书、被告人身份证复印件、税务登记企业材料、开户许可、验资材料、报案书一份、营业执照复印件、授权委托书、交易明细、情况说明、催收材料，均由中国农业银行股份有限公司天津东丽支行出具，证明被告人周华弟于2011年4月1日，在该行申领了卡号4637……4199白金贷记卡，信用额度人民币500000元，用于提现、消费，其最后一次还款后，经该行多次催收，截止2015年9月仍未还清的情况；补查的取现及消费金额明细、还款明细证实未还金额的情况。</w:t>
      </w:r>
    </w:p>
    <w:p>
      <w:pPr>
        <w:pStyle w:val="16"/>
        <w:spacing w:line="600" w:lineRule="exact"/>
        <w:ind w:firstLine="632"/>
        <w:rPr>
          <w:rFonts w:hint="eastAsia"/>
        </w:rPr>
      </w:pPr>
      <w:r>
        <w:rPr>
          <w:rFonts w:hint="eastAsia"/>
        </w:rPr>
        <w:t>2、情况说明，证明被告人未与农业达成任何还款协议的情况。</w:t>
      </w:r>
    </w:p>
    <w:p>
      <w:pPr>
        <w:pStyle w:val="16"/>
        <w:spacing w:line="600" w:lineRule="exact"/>
        <w:ind w:firstLine="632"/>
        <w:rPr>
          <w:rFonts w:hint="eastAsia"/>
        </w:rPr>
      </w:pPr>
      <w:r>
        <w:rPr>
          <w:rFonts w:hint="eastAsia"/>
        </w:rPr>
        <w:t>3、农业银行员工张璐瑶的陈述，证明其是农业银行天津东丽支行个人金融部职员。被告人周华弟于2011年4月1日在该行申领了卡号4637……4199的白金贷记卡。2013年7月10日，被告人周华弟最后一次还款后，尚欠本金人民币494030.01元。该行自2013年4月22日起，多次对被告人周华弟进行催收，被告人周华弟始终不能偿还所欠债务的情况。</w:t>
      </w:r>
    </w:p>
    <w:p>
      <w:pPr>
        <w:pStyle w:val="16"/>
        <w:spacing w:line="600" w:lineRule="exact"/>
        <w:ind w:firstLine="632"/>
        <w:rPr>
          <w:rFonts w:hint="eastAsia"/>
        </w:rPr>
      </w:pPr>
      <w:r>
        <w:rPr>
          <w:rFonts w:hint="eastAsia"/>
        </w:rPr>
        <w:t>三、就光大银行信用卡的指控出示下列证据：</w:t>
      </w:r>
    </w:p>
    <w:p>
      <w:pPr>
        <w:pStyle w:val="16"/>
        <w:spacing w:line="600" w:lineRule="exact"/>
        <w:ind w:firstLine="632"/>
        <w:rPr>
          <w:rFonts w:hint="eastAsia"/>
        </w:rPr>
      </w:pPr>
      <w:r>
        <w:rPr>
          <w:rFonts w:hint="eastAsia"/>
        </w:rPr>
        <w:t>1、申请书、身份证、验资材料、营业执照复印件、账单明细，情况说明、举报材料、催收材料，均由中国光大银行天津分行出具，证明被告人周华弟于2011年6月30日，在光大银行天津分行申领了卡号6226……3410（副卡卡号：6226……3451）银联高尔夫信用卡白金卡，信用额度为300000元，其多次使用信用卡进行透支，经该行自2014年4月8日起对周华弟欠款进行催收，始终未联系到持卡人周华弟，截止2015年2月，尚欠本金人民币307576.73元，且该行未与周华弟达成口头欠款分期还款协议。</w:t>
      </w:r>
    </w:p>
    <w:p>
      <w:pPr>
        <w:pStyle w:val="16"/>
        <w:spacing w:line="600" w:lineRule="exact"/>
        <w:ind w:firstLine="632"/>
        <w:rPr>
          <w:rFonts w:hint="eastAsia"/>
        </w:rPr>
      </w:pPr>
      <w:r>
        <w:rPr>
          <w:rFonts w:hint="eastAsia"/>
        </w:rPr>
        <w:t>2、光大银行员工许澍的陈述，证明其在光大银行天津分行零售业务部工作，负责信用卡催收工作。被告人周华弟在其银行办理过卡号为6226……3410的“银联高尔夫”信用卡（副卡卡号为6226……3451）和卡号为6226……0870的“乐惠金”信用卡。截至2015年1月15日，尾号3410的信用卡累计欠本金307576.73元。截至2015年2月24日，尾号0870的信用卡累计欠本金4926.62元。该行自2014年4月开始多次向被告人周华弟催收，被告人周华弟始终不能偿还所欠债务。</w:t>
      </w:r>
    </w:p>
    <w:p>
      <w:pPr>
        <w:pStyle w:val="16"/>
        <w:spacing w:line="600" w:lineRule="exact"/>
        <w:ind w:firstLine="632"/>
        <w:rPr>
          <w:rFonts w:hint="eastAsia"/>
        </w:rPr>
      </w:pPr>
      <w:r>
        <w:rPr>
          <w:rFonts w:hint="eastAsia"/>
        </w:rPr>
        <w:t>四、综合证据：</w:t>
      </w:r>
    </w:p>
    <w:p>
      <w:pPr>
        <w:pStyle w:val="16"/>
        <w:spacing w:line="600" w:lineRule="exact"/>
        <w:ind w:firstLine="632"/>
        <w:rPr>
          <w:rFonts w:hint="eastAsia"/>
        </w:rPr>
      </w:pPr>
      <w:r>
        <w:rPr>
          <w:rFonts w:hint="eastAsia"/>
        </w:rPr>
        <w:t>1、案件来源及抓获经过，由天津市公安局津南分局津沽路派出所出具，证明2015年2月10日，兴业银行天津分行工作人员付山川到公安机关报案，公安机关于2015年2月16日将被告人周华弟自津西监狱接回，后被告人周华弟主动交代了持农业银行和光大银行信用卡恶意透支的事实。</w:t>
      </w:r>
    </w:p>
    <w:p>
      <w:pPr>
        <w:pStyle w:val="16"/>
        <w:spacing w:line="600" w:lineRule="exact"/>
        <w:ind w:firstLine="632"/>
        <w:rPr>
          <w:rFonts w:hint="eastAsia"/>
        </w:rPr>
      </w:pPr>
      <w:r>
        <w:rPr>
          <w:rFonts w:hint="eastAsia"/>
        </w:rPr>
        <w:t>2、常住人口基本信息表，证明被告人周华弟的自然身份情况。</w:t>
      </w:r>
    </w:p>
    <w:p>
      <w:pPr>
        <w:pStyle w:val="16"/>
        <w:spacing w:line="600" w:lineRule="exact"/>
        <w:ind w:firstLine="632"/>
        <w:rPr>
          <w:rFonts w:hint="eastAsia"/>
        </w:rPr>
      </w:pPr>
      <w:r>
        <w:rPr>
          <w:rFonts w:hint="eastAsia"/>
        </w:rPr>
        <w:t>3、前科刑事判决书，证明2014年12月被告人周华弟因犯信用卡诈骗罪被天津市和平区人民法院判处有期徒刑五年零十个月，并处罚金五万元。</w:t>
      </w:r>
    </w:p>
    <w:p>
      <w:pPr>
        <w:pStyle w:val="16"/>
        <w:spacing w:line="600" w:lineRule="exact"/>
        <w:ind w:firstLine="632"/>
        <w:rPr>
          <w:rFonts w:hint="eastAsia"/>
        </w:rPr>
      </w:pPr>
      <w:r>
        <w:rPr>
          <w:rFonts w:hint="eastAsia"/>
        </w:rPr>
        <w:t>4、刑事判决书，证明其向公安机关提供了温计明伤害致死案线索，民警根据线索将温计明抓获归案并移交浙江省杭州市江干区公安局刑警队，后浙江省杭州市中级人民法院以故意伤害罪判处温计明有期徒刑十五年，剥夺政治权利三年的情况。</w:t>
      </w:r>
    </w:p>
    <w:p>
      <w:pPr>
        <w:pStyle w:val="16"/>
        <w:spacing w:line="600" w:lineRule="exact"/>
        <w:ind w:firstLine="632"/>
        <w:rPr>
          <w:rFonts w:hint="eastAsia"/>
        </w:rPr>
      </w:pPr>
      <w:r>
        <w:rPr>
          <w:rFonts w:hint="eastAsia"/>
        </w:rPr>
        <w:t>5、证人周洋海的证言，证明其是被告人周华弟的堂哥，其证实在被告人周华弟被公安机关抓获后，其替被告人周华弟还过银行欠款的情况。</w:t>
      </w:r>
    </w:p>
    <w:p>
      <w:pPr>
        <w:pStyle w:val="16"/>
        <w:spacing w:line="600" w:lineRule="exact"/>
        <w:ind w:firstLine="632"/>
        <w:rPr>
          <w:rFonts w:hint="eastAsia"/>
        </w:rPr>
      </w:pPr>
      <w:r>
        <w:rPr>
          <w:rFonts w:hint="eastAsia"/>
        </w:rPr>
        <w:t>6、情况说明，证明农业银行、光大银行的信用卡透支情况系周华弟主动交代，且未与银行达成协议，并证明被告人供述温计明案线索的情况。</w:t>
      </w:r>
    </w:p>
    <w:p>
      <w:pPr>
        <w:pStyle w:val="16"/>
        <w:spacing w:line="600" w:lineRule="exact"/>
        <w:ind w:firstLine="632"/>
        <w:rPr>
          <w:rFonts w:hint="eastAsia"/>
        </w:rPr>
      </w:pPr>
      <w:r>
        <w:rPr>
          <w:rFonts w:hint="eastAsia"/>
        </w:rPr>
        <w:t>被告人对公诉机关提供的证据均无异议。</w:t>
      </w:r>
    </w:p>
    <w:p>
      <w:pPr>
        <w:pStyle w:val="16"/>
        <w:spacing w:line="600" w:lineRule="exact"/>
        <w:ind w:firstLine="632"/>
        <w:rPr>
          <w:rFonts w:hint="eastAsia"/>
        </w:rPr>
      </w:pPr>
      <w:r>
        <w:rPr>
          <w:rFonts w:hint="eastAsia"/>
        </w:rPr>
        <w:t>以上证据，经当庭质证，证明其来源合法，内容客观真实，与案件事实具有关联性，本院予以确认。</w:t>
      </w:r>
    </w:p>
    <w:p>
      <w:pPr>
        <w:pStyle w:val="16"/>
        <w:spacing w:line="600" w:lineRule="exact"/>
        <w:ind w:firstLine="632"/>
        <w:rPr>
          <w:rFonts w:hint="eastAsia"/>
        </w:rPr>
      </w:pPr>
      <w:r>
        <w:rPr>
          <w:rFonts w:hint="eastAsia"/>
        </w:rPr>
        <w:t>在法庭辩论阶段被告人发表辩解意见称，其一直与银行协商分期还款，其没有信用卡诈骗的主观故意，不应认定其构成信用卡诈骗罪。其不构成累犯。</w:t>
      </w:r>
    </w:p>
    <w:p>
      <w:pPr>
        <w:pStyle w:val="16"/>
        <w:spacing w:line="600" w:lineRule="exact"/>
        <w:ind w:firstLine="632"/>
        <w:rPr>
          <w:rFonts w:hint="eastAsia"/>
        </w:rPr>
      </w:pPr>
      <w:r>
        <w:rPr>
          <w:rFonts w:hint="eastAsia"/>
        </w:rPr>
        <w:t>本院认为，被告人周华弟以非法占有为目的，超过规定期限持卡恶意透支，数额巨大，经发卡银行多次催收后超过三个月仍不归还，其行为已构成信用卡诈骗罪。公诉机关指控罪名成立。被告人明知其没有还款能力，仍大量透支，经发卡银行有效催收后无法归还，应认定其具有法律意义上的非法占有的主观目的，被告人关于其没有信用卡诈骗主观故意的意见,于法无据，本院不予采纳。被告人关于其与银行达成分期还款协议的辩解，因无证据佐证，本院不予采信。根据《最高人民法院、最高人民检察院〈关于办理妨害信用卡管理刑事案件具体应用法律若干问题的解释〉》第六条规定，持卡人以非法占有为目的，超过规定限额或者规定期限透支，并且经发卡银行两次催收后超过三个月仍不归还的，应认定为刑法第一百九十六条规定的“恶意透支”……。经查，被告人周华弟因涉嫌信用卡诈骗罪于2013年12月25日被刑事拘留，后中国光大银行天津分行于2014年4月8日才开始对被告人周华弟进行催收，不符合该规定的情形，因此，周华弟在中国光大银行天津分行的欠款本金应从其犯罪数额中减除，其实际犯罪数额为人民币527750.45元。被告人周华弟在有期徒刑执行完毕后五年内再犯应当判处有期徒刑以上刑罚之罪，系累犯，依法应从重处罚，被告人关于其不构成累犯的意见，于法无据，本院不予采纳。鉴于被告人周华弟提供线索，帮助公安机关抓获重大案件的犯罪嫌疑人，属重大立功，依法对其减轻处罚。又因被告人归案后如实供述其主要犯罪事实，属坦白，依法从轻处罚。其在判决宣告后刑罚执行完毕前发现漏罪，依法对其数罪并罚。公诉机关量刑建议适当，本院予以采纳。据此，依照《中华人民共和国刑法》第一百九十六条第一款第（四）项、第二款，第六十五条第一款，第六十八条，第六十七条第三款，第六十九条第一款、第三款，第七十条，第五十二条，第五十三条，第六十四条和《最高人民法院、最高人民检察院〈关于办理妨害信用卡管理刑事案件具体应用法律若干问题的解释〉》第六条的规定，判决如下：</w:t>
      </w:r>
    </w:p>
    <w:p>
      <w:pPr>
        <w:pStyle w:val="16"/>
        <w:spacing w:line="600" w:lineRule="exact"/>
        <w:ind w:firstLine="632"/>
        <w:rPr>
          <w:rFonts w:hint="eastAsia"/>
        </w:rPr>
      </w:pPr>
      <w:r>
        <w:rPr>
          <w:rFonts w:hint="eastAsia"/>
        </w:rPr>
        <w:t>一、被告人周华弟犯信用卡诈骗罪，判处有期徒刑四年，并处罚金人民币四万元；与前犯信用卡诈骗罪，判处有期徒刑五年十个月，并处罚金人民币五万元并罚；决定执行有期徒刑九年二个月，并处罚金人民币九万元，罚金于判决生效后一个月内缴纳。</w:t>
      </w:r>
    </w:p>
    <w:p>
      <w:pPr>
        <w:pStyle w:val="16"/>
        <w:spacing w:line="600" w:lineRule="exact"/>
        <w:ind w:firstLine="632"/>
        <w:rPr>
          <w:rFonts w:hint="eastAsia"/>
        </w:rPr>
      </w:pPr>
      <w:r>
        <w:rPr>
          <w:rFonts w:hint="eastAsia"/>
        </w:rPr>
        <w:t>（刑期从判决执行之日起计算。判决执行以前先行羁押的，羁押一日折抵刑期一日，指定居所监视居住的，监视居住二日折抵刑期一日。即自2014年1月22日起至2023年2月27日止,已折抵22天。）</w:t>
      </w:r>
    </w:p>
    <w:p>
      <w:pPr>
        <w:pStyle w:val="16"/>
        <w:spacing w:line="600" w:lineRule="exact"/>
        <w:ind w:firstLine="632"/>
        <w:rPr>
          <w:rFonts w:hint="eastAsia"/>
        </w:rPr>
      </w:pPr>
      <w:r>
        <w:rPr>
          <w:rFonts w:hint="eastAsia"/>
        </w:rPr>
        <w:t>二、对被告人周华弟违法所得人民币398347.35元继续追缴，发还被害单位中国农业银行股份有限公司天津东丽支行；对被告人周华弟违法所得人民币129403.1元继续追缴，发还被害单位兴业银行股份有限公司天津分行。</w:t>
      </w:r>
    </w:p>
    <w:p>
      <w:pPr>
        <w:pStyle w:val="17"/>
        <w:spacing w:line="600" w:lineRule="exact"/>
        <w:ind w:firstLine="632"/>
        <w:rPr>
          <w:rFonts w:hint="eastAsia"/>
        </w:rPr>
      </w:pPr>
      <w:r>
        <w:rPr>
          <w:rFonts w:hint="eastAsia"/>
        </w:rPr>
        <w:t>如不服本判决，可在接到判决书的第二日起十日内通过本院或者直接向天津市第二中级人民法院提出上诉，书面上诉的应当提交上诉状正本一份，副本两份。</w:t>
      </w:r>
    </w:p>
    <w:p/>
    <w:p/>
    <w:p>
      <w:pPr>
        <w:pStyle w:val="18"/>
        <w:ind w:right="632"/>
        <w:rPr>
          <w:rFonts w:hint="eastAsia"/>
        </w:rPr>
      </w:pPr>
      <w:r>
        <w:rPr>
          <w:rFonts w:hint="eastAsia"/>
        </w:rPr>
        <w:t>审　　判　　长　　　李　波</w:t>
      </w:r>
    </w:p>
    <w:p>
      <w:pPr>
        <w:pStyle w:val="19"/>
        <w:ind w:right="632"/>
        <w:rPr>
          <w:rFonts w:hint="eastAsia"/>
        </w:rPr>
      </w:pPr>
      <w:r>
        <w:rPr>
          <w:rFonts w:hint="eastAsia"/>
        </w:rPr>
        <w:t>代 理 审 判 员　　　闵　杰</w:t>
      </w:r>
    </w:p>
    <w:p>
      <w:pPr>
        <w:pStyle w:val="19"/>
        <w:ind w:right="632"/>
        <w:rPr>
          <w:rFonts w:hint="eastAsia"/>
        </w:rPr>
      </w:pPr>
      <w:r>
        <w:rPr>
          <w:rFonts w:hint="eastAsia"/>
        </w:rPr>
        <w:t>人 民 陪 审 员　　　杨金环</w:t>
      </w:r>
    </w:p>
    <w:p>
      <w:pPr>
        <w:pStyle w:val="20"/>
        <w:ind w:right="632"/>
      </w:pPr>
    </w:p>
    <w:p>
      <w:pPr>
        <w:pStyle w:val="20"/>
        <w:ind w:right="632"/>
      </w:pPr>
    </w:p>
    <w:p>
      <w:pPr>
        <w:pStyle w:val="20"/>
        <w:ind w:right="632"/>
      </w:pPr>
    </w:p>
    <w:p>
      <w:pPr>
        <w:pStyle w:val="20"/>
        <w:ind w:right="632"/>
      </w:pPr>
    </w:p>
    <w:p>
      <w:pPr>
        <w:pStyle w:val="20"/>
        <w:ind w:right="632"/>
        <w:rPr>
          <w:rFonts w:hint="eastAsia"/>
        </w:rPr>
      </w:pPr>
      <w:r>
        <w:rPr>
          <w:rFonts w:hint="eastAsia"/>
        </w:rPr>
        <w:t>二</w:t>
      </w:r>
      <w:r>
        <w:rPr>
          <w:rFonts w:hint="eastAsia" w:ascii="宋体" w:hAnsi="宋体" w:eastAsia="宋体" w:cs="宋体"/>
        </w:rPr>
        <w:t>〇</w:t>
      </w:r>
      <w:r>
        <w:rPr>
          <w:rFonts w:hint="eastAsia"/>
        </w:rPr>
        <w:t>一七年九月五日</w:t>
      </w:r>
    </w:p>
    <w:p/>
    <w:p>
      <w:pPr>
        <w:pStyle w:val="19"/>
        <w:ind w:right="632"/>
        <w:rPr>
          <w:rFonts w:hint="eastAsia"/>
        </w:rPr>
      </w:pPr>
      <w:r>
        <w:rPr>
          <w:rFonts w:hint="eastAsia"/>
        </w:rPr>
        <w:t>书　　记　　员　　　刘永博</w:t>
      </w:r>
    </w:p>
    <w:p>
      <w:pPr>
        <w:pStyle w:val="21"/>
        <w:ind w:right="632"/>
        <w:rPr>
          <w:rFonts w:hint="eastAsia"/>
        </w:rPr>
      </w:pPr>
      <w:r>
        <w:rPr>
          <w:rFonts w:hint="eastAsia"/>
        </w:rPr>
        <w:t>书　　记　　员　　　纪文哲</w:t>
      </w:r>
    </w:p>
    <w:p>
      <w:pPr>
        <w:pStyle w:val="22"/>
        <w:ind w:firstLine="632"/>
        <w:rPr>
          <w:rFonts w:hint="eastAsia"/>
        </w:rPr>
      </w:pPr>
    </w:p>
    <w:p>
      <w:pPr>
        <w:pStyle w:val="22"/>
        <w:ind w:firstLine="632"/>
        <w:rPr>
          <w:rFonts w:hint="eastAsia"/>
        </w:rPr>
      </w:pPr>
    </w:p>
    <w:p>
      <w:pPr>
        <w:pStyle w:val="22"/>
        <w:ind w:firstLine="632"/>
        <w:rPr>
          <w:rFonts w:hint="eastAsia"/>
        </w:rPr>
      </w:pPr>
    </w:p>
    <w:p>
      <w:pPr>
        <w:pStyle w:val="22"/>
        <w:ind w:firstLine="632"/>
        <w:rPr>
          <w:rFonts w:hint="eastAsia"/>
        </w:rPr>
      </w:pPr>
    </w:p>
    <w:p>
      <w:pPr>
        <w:pStyle w:val="22"/>
        <w:ind w:firstLine="632"/>
        <w:rPr>
          <w:rFonts w:hint="eastAsia"/>
        </w:rPr>
      </w:pPr>
      <w:r>
        <w:rPr>
          <w:rFonts w:hint="eastAsia"/>
        </w:rPr>
        <w:t>附相关法条：</w:t>
      </w:r>
    </w:p>
    <w:p>
      <w:pPr>
        <w:pStyle w:val="23"/>
        <w:ind w:firstLine="632"/>
        <w:rPr>
          <w:rFonts w:hint="eastAsia"/>
        </w:rPr>
      </w:pPr>
      <w:r>
        <w:rPr>
          <w:rFonts w:hint="eastAsia"/>
        </w:rPr>
        <w:t>《中华人民共和国刑法》</w:t>
      </w:r>
    </w:p>
    <w:p>
      <w:pPr>
        <w:pStyle w:val="24"/>
        <w:ind w:firstLine="632"/>
        <w:rPr>
          <w:rFonts w:hint="eastAsia"/>
        </w:rPr>
      </w:pPr>
      <w:r>
        <w:rPr>
          <w:rFonts w:hint="eastAsia"/>
        </w:rPr>
        <w:t>第五十二条判处罚金，应当根据犯罪情节决定罚金数额。</w:t>
      </w:r>
    </w:p>
    <w:p>
      <w:pPr>
        <w:pStyle w:val="24"/>
        <w:ind w:firstLine="632"/>
        <w:rPr>
          <w:rFonts w:hint="eastAsia"/>
        </w:rPr>
      </w:pPr>
      <w:r>
        <w:rPr>
          <w:rFonts w:hint="eastAsia"/>
        </w:rPr>
        <w:t>第五十三条罚金在判决指定的期限内一次或者分期缴纳。期满不缴纳的，强制缴纳。对于不能全部缴纳罚金的，人民法院在任何时候发现被执行人有可以执行的财产，应当随时追缴。</w:t>
      </w:r>
    </w:p>
    <w:p>
      <w:pPr>
        <w:pStyle w:val="24"/>
        <w:ind w:firstLine="632"/>
        <w:rPr>
          <w:rFonts w:hint="eastAsia"/>
        </w:rPr>
      </w:pPr>
      <w:r>
        <w:rPr>
          <w:rFonts w:hint="eastAsia"/>
        </w:rPr>
        <w:t>第六十四条犯罪分子违法所得的一切财物，应当予以追缴或者责令退赔；对被害人的合法财产，应当及时返还；违禁品和供犯罪所用的本人财物，应当予以没收。没收的财物和罚金，一律上缴国库，不得挪用和自行处理。</w:t>
      </w:r>
    </w:p>
    <w:p>
      <w:pPr>
        <w:pStyle w:val="24"/>
        <w:ind w:firstLine="632"/>
        <w:rPr>
          <w:rFonts w:hint="eastAsia"/>
        </w:rPr>
      </w:pPr>
      <w:r>
        <w:rPr>
          <w:rFonts w:hint="eastAsia"/>
        </w:rPr>
        <w:t>第六十五条被判处有期徒刑以上刑罚的犯罪分子，刑罚执行完毕或者赦免以后，在五年以内再犯应当判处有期徒刑以上刑罚之罪的，是累犯，应当从重处罚，但是过失犯罪除外。</w:t>
      </w:r>
    </w:p>
    <w:p>
      <w:pPr>
        <w:pStyle w:val="24"/>
        <w:ind w:firstLine="632"/>
        <w:rPr>
          <w:rFonts w:hint="eastAsia"/>
        </w:rPr>
      </w:pPr>
      <w:r>
        <w:rPr>
          <w:rFonts w:hint="eastAsia"/>
        </w:rPr>
        <w:t>第六十七条犯罪嫌疑人虽不具有前两款规定的自首情节，但是如实供述自己罪行的，可以从轻处罚；因其如实供述自己罪行，避免特别严重后果发生的，可以减轻处罚。</w:t>
      </w:r>
    </w:p>
    <w:p>
      <w:pPr>
        <w:pStyle w:val="24"/>
        <w:ind w:firstLine="632"/>
        <w:rPr>
          <w:rFonts w:hint="eastAsia"/>
        </w:rPr>
      </w:pPr>
      <w:r>
        <w:rPr>
          <w:rFonts w:hint="eastAsia"/>
        </w:rPr>
        <w:t>第六十八条犯罪分子有揭发他人犯罪行为，查证属实的，或者提供重要线索，从而得以侦破其他案件等立功表现的，可以从轻或者减轻处罚；有重大立功表现的，可以减轻或者免除处罚。</w:t>
      </w:r>
    </w:p>
    <w:p>
      <w:pPr>
        <w:pStyle w:val="24"/>
        <w:ind w:firstLine="632"/>
        <w:rPr>
          <w:rFonts w:hint="eastAsia"/>
        </w:rPr>
      </w:pPr>
      <w:r>
        <w:rPr>
          <w:rFonts w:hint="eastAsia"/>
        </w:rPr>
        <w:t>第六十九条判决宣告以前一人犯数罪的，除判处死刑和无期徒刑的以外，应当在总和刑期以下、数刑中最高刑期以上，酌情决定执行的刑期，但是管制最高不能超过三年，拘役最高不能超过一年，有期徒刑总和刑期不满三十五年的，最高不能超过二十年，总和刑期在三十五年以上的，最高不能超过二十五年。</w:t>
      </w:r>
    </w:p>
    <w:p>
      <w:pPr>
        <w:pStyle w:val="24"/>
        <w:ind w:firstLine="632"/>
        <w:rPr>
          <w:rFonts w:hint="eastAsia"/>
        </w:rPr>
      </w:pPr>
      <w:r>
        <w:rPr>
          <w:rFonts w:hint="eastAsia"/>
        </w:rPr>
        <w:t>数罪中有判处附加刑的，附加刑仍须执行，其中附加刑种类相同的，合并执行，种类不同的，分别执行。</w:t>
      </w:r>
    </w:p>
    <w:p>
      <w:pPr>
        <w:pStyle w:val="24"/>
        <w:ind w:firstLine="632"/>
        <w:rPr>
          <w:rFonts w:hint="eastAsia"/>
        </w:rPr>
      </w:pPr>
      <w:r>
        <w:rPr>
          <w:rFonts w:hint="eastAsia"/>
        </w:rPr>
        <w:t>第七十条判决宣告以后，刑罚执行完毕以前，发现被判刑的犯罪分子在判决宣告以前还有其他罪没有判决的，应当对新发现的罪作出判决，把前后两个判决所判处的刑罚，依照本法第六十九条的规定，决定执行的刑罚。已经执行的刑期，应当计算在新判决决定的刑期以内。</w:t>
      </w:r>
    </w:p>
    <w:p>
      <w:pPr>
        <w:pStyle w:val="24"/>
        <w:ind w:firstLine="632"/>
        <w:rPr>
          <w:rFonts w:hint="eastAsia"/>
        </w:rPr>
      </w:pPr>
      <w:r>
        <w:rPr>
          <w:rFonts w:hint="eastAsia"/>
        </w:rPr>
        <w:t>第一百九十六条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四）恶意透支的。</w:t>
      </w:r>
    </w:p>
    <w:p>
      <w:pPr>
        <w:pStyle w:val="24"/>
        <w:ind w:firstLine="632"/>
        <w:rPr>
          <w:rFonts w:hint="eastAsia"/>
        </w:rPr>
      </w:pPr>
      <w:r>
        <w:rPr>
          <w:rFonts w:hint="eastAsia"/>
        </w:rPr>
        <w:t>前款所称恶意透支，是指持卡人以非法占有为目的，超过规定限额或者规定期限透支，并且经发卡银行催收后仍不归还的行为。</w:t>
      </w:r>
    </w:p>
    <w:p>
      <w:pPr>
        <w:pStyle w:val="24"/>
        <w:ind w:firstLine="632"/>
        <w:rPr>
          <w:rFonts w:hint="eastAsia"/>
        </w:rPr>
      </w:pPr>
      <w:r>
        <w:rPr>
          <w:rFonts w:hint="eastAsia"/>
        </w:rPr>
        <w:t>《最高人民法院、最高人民检察院关于办理妨害信用卡管理刑事案件具体应用法律若干问题的解释》</w:t>
      </w:r>
    </w:p>
    <w:p>
      <w:pPr>
        <w:pStyle w:val="24"/>
        <w:ind w:firstLine="632"/>
        <w:rPr>
          <w:rFonts w:hint="eastAsia"/>
        </w:rPr>
      </w:pPr>
      <w:r>
        <w:rPr>
          <w:rFonts w:hint="eastAsia"/>
        </w:rPr>
        <w:t>第六条持卡人以非法占有为目的，超过规定限额或者规定期限透支，并且经发卡银行两次催收后超过3个月仍不归还的，应当认定为刑法第一百九十六条规定的“恶意透支”。</w:t>
      </w:r>
    </w:p>
    <w:p>
      <w:pPr>
        <w:pStyle w:val="24"/>
        <w:ind w:firstLine="632"/>
        <w:rPr>
          <w:rFonts w:hint="eastAsia"/>
        </w:rPr>
      </w:pPr>
      <w:r>
        <w:rPr>
          <w:rFonts w:hint="eastAsia"/>
        </w:rPr>
        <w:t>有以下情形之一的，应当认定为刑法第一百九十六条第二款规定的“以非法占有为目的”：</w:t>
      </w:r>
    </w:p>
    <w:p>
      <w:pPr>
        <w:pStyle w:val="24"/>
        <w:ind w:firstLine="632"/>
        <w:rPr>
          <w:rFonts w:hint="eastAsia"/>
        </w:rPr>
      </w:pPr>
      <w:r>
        <w:rPr>
          <w:rFonts w:hint="eastAsia"/>
        </w:rPr>
        <w:t>（一）明知没有还款能力而大量透支，无法归还的；</w:t>
      </w:r>
    </w:p>
    <w:p>
      <w:pPr>
        <w:pStyle w:val="24"/>
        <w:ind w:firstLine="632"/>
        <w:rPr>
          <w:rFonts w:hint="eastAsia"/>
        </w:rPr>
      </w:pPr>
      <w:r>
        <w:rPr>
          <w:rFonts w:hint="eastAsia"/>
        </w:rPr>
        <w:t>（二）肆意挥霍透支的资金，无法归还的；</w:t>
      </w:r>
    </w:p>
    <w:p>
      <w:pPr>
        <w:pStyle w:val="24"/>
        <w:ind w:firstLine="632"/>
        <w:rPr>
          <w:rFonts w:hint="eastAsia"/>
        </w:rPr>
      </w:pPr>
      <w:r>
        <w:rPr>
          <w:rFonts w:hint="eastAsia"/>
        </w:rPr>
        <w:t>（三）透支后逃匿、改变联系方式，逃避银行催收的；</w:t>
      </w:r>
    </w:p>
    <w:p>
      <w:pPr>
        <w:pStyle w:val="24"/>
        <w:ind w:firstLine="632"/>
        <w:rPr>
          <w:rFonts w:hint="eastAsia"/>
        </w:rPr>
      </w:pPr>
      <w:r>
        <w:rPr>
          <w:rFonts w:hint="eastAsia"/>
        </w:rPr>
        <w:t>（四）抽逃、转移资金，隐匿财产，逃避还款的；</w:t>
      </w:r>
    </w:p>
    <w:p>
      <w:pPr>
        <w:pStyle w:val="24"/>
        <w:ind w:firstLine="632"/>
        <w:rPr>
          <w:rFonts w:hint="eastAsia"/>
        </w:rPr>
      </w:pPr>
      <w:r>
        <w:rPr>
          <w:rFonts w:hint="eastAsia"/>
        </w:rPr>
        <w:t>（五）使用透支的资金进行违法犯罪活动的；</w:t>
      </w:r>
    </w:p>
    <w:p>
      <w:pPr>
        <w:pStyle w:val="25"/>
        <w:ind w:firstLine="632"/>
        <w:rPr>
          <w:rFonts w:hint="eastAsia"/>
        </w:rPr>
      </w:pPr>
      <w:r>
        <w:rPr>
          <w:rFonts w:hint="eastAsia"/>
        </w:rPr>
        <w:t>（六）其他非法占有资金，拒不归还的行为。恶意透支，数额在1万元以上不满10万元的，应当认定为刑法第一百九十六条规定的“数额较大”；数额在10万元以上不满100万元的，应当认定为刑法第一百九十六条规定的“数额巨大”；数额在100万元以上的，应当认定为刑法第一百九十六条规定的“数额特别巨大”。恶意透支的数额，是指在第一款规定的条件下持卡人拒不归还的数额或者尚未归还的数额。不包括复利、滞纳金、手续费等发卡银行收取的费用。恶意透支应当追究刑事责任，但在公安机关立案后人民法院判决宣告前已偿还全部透支款息的，可以从轻处罚，情节轻微的，可以免除处罚。恶意透支数额较大，在公安机关立案前已偿还全部透支款息，情节显著轻微的，可以依法不追究刑事责任。</w:t>
      </w:r>
    </w:p>
    <w:p>
      <w:pPr>
        <w:rPr>
          <w:rFonts w:hint="eastAsia"/>
        </w:rPr>
      </w:pPr>
    </w:p>
    <w:sectPr>
      <w:headerReference r:id="rId5" w:type="first"/>
      <w:footerReference r:id="rId8" w:type="first"/>
      <w:headerReference r:id="rId3" w:type="default"/>
      <w:footerReference r:id="rId6" w:type="default"/>
      <w:headerReference r:id="rId4" w:type="even"/>
      <w:footerReference r:id="rId7" w:type="even"/>
      <w:pgSz w:w="11907" w:h="16839"/>
      <w:pgMar w:top="2040" w:right="1530" w:bottom="2040" w:left="1530" w:header="794" w:footer="1644" w:gutter="0"/>
      <w:pgNumType w:fmt="numberInDash" w:start="1"/>
      <w:cols w:space="720" w:num="1"/>
      <w:titlePg/>
      <w:docGrid w:type="linesAndChars" w:linePitch="579" w:charSpace="-82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方正小标宋_GBK">
    <w:altName w:val="宋体"/>
    <w:panose1 w:val="00000000000000000000"/>
    <w:charset w:val="86"/>
    <w:family w:val="roman"/>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outside" w:y="1"/>
      <w:rPr>
        <w:rStyle w:val="10"/>
        <w:rFonts w:ascii="宋体" w:hAnsi="宋体" w:eastAsia="宋体"/>
        <w:sz w:val="28"/>
      </w:rPr>
    </w:pPr>
    <w:r>
      <w:rPr>
        <w:rStyle w:val="10"/>
        <w:rFonts w:ascii="宋体" w:hAnsi="宋体" w:eastAsia="宋体"/>
        <w:sz w:val="28"/>
      </w:rPr>
      <w:fldChar w:fldCharType="begin"/>
    </w:r>
    <w:r>
      <w:rPr>
        <w:rStyle w:val="10"/>
        <w:rFonts w:ascii="宋体" w:hAnsi="宋体" w:eastAsia="宋体"/>
        <w:sz w:val="28"/>
      </w:rPr>
      <w:instrText xml:space="preserve">PAGE  </w:instrText>
    </w:r>
    <w:r>
      <w:rPr>
        <w:rStyle w:val="10"/>
        <w:rFonts w:ascii="宋体" w:hAnsi="宋体" w:eastAsia="宋体"/>
        <w:sz w:val="28"/>
      </w:rPr>
      <w:fldChar w:fldCharType="separate"/>
    </w:r>
    <w:r>
      <w:rPr>
        <w:rStyle w:val="10"/>
        <w:rFonts w:ascii="宋体" w:hAnsi="宋体" w:eastAsia="宋体"/>
        <w:sz w:val="28"/>
      </w:rPr>
      <w:t>- 13 -</w:t>
    </w:r>
    <w:r>
      <w:rPr>
        <w:rStyle w:val="10"/>
        <w:rFonts w:ascii="宋体" w:hAnsi="宋体" w:eastAsia="宋体"/>
        <w:sz w:val="28"/>
      </w:rPr>
      <w:fldChar w:fldCharType="end"/>
    </w:r>
  </w:p>
  <w:p>
    <w:pPr>
      <w:ind w:right="360" w:firstLine="360"/>
      <w:jc w:val="left"/>
      <w:rPr>
        <w:rFonts w:ascii="宋体" w:hAnsi="宋体" w:eastAsia="宋体"/>
        <w:sz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outside" w:y="1"/>
      <w:rPr>
        <w:rStyle w:val="10"/>
        <w:rFonts w:ascii="宋体" w:hAnsi="宋体" w:eastAsia="宋体"/>
        <w:sz w:val="28"/>
      </w:rPr>
    </w:pPr>
    <w:r>
      <w:rPr>
        <w:rStyle w:val="10"/>
        <w:rFonts w:ascii="宋体" w:hAnsi="宋体" w:eastAsia="宋体"/>
        <w:sz w:val="28"/>
      </w:rPr>
      <w:fldChar w:fldCharType="begin"/>
    </w:r>
    <w:r>
      <w:rPr>
        <w:rStyle w:val="10"/>
        <w:rFonts w:ascii="宋体" w:hAnsi="宋体" w:eastAsia="宋体"/>
        <w:sz w:val="28"/>
      </w:rPr>
      <w:instrText xml:space="preserve">PAGE  </w:instrText>
    </w:r>
    <w:r>
      <w:rPr>
        <w:rStyle w:val="10"/>
        <w:rFonts w:ascii="宋体" w:hAnsi="宋体" w:eastAsia="宋体"/>
        <w:sz w:val="28"/>
      </w:rPr>
      <w:fldChar w:fldCharType="separate"/>
    </w:r>
    <w:r>
      <w:rPr>
        <w:rStyle w:val="10"/>
        <w:rFonts w:ascii="宋体" w:hAnsi="宋体" w:eastAsia="宋体"/>
        <w:sz w:val="28"/>
      </w:rPr>
      <w:t>- 12 -</w:t>
    </w:r>
    <w:r>
      <w:rPr>
        <w:rStyle w:val="10"/>
        <w:rFonts w:ascii="宋体" w:hAnsi="宋体" w:eastAsia="宋体"/>
        <w:sz w:val="28"/>
      </w:rPr>
      <w:fldChar w:fldCharType="end"/>
    </w:r>
  </w:p>
  <w:p>
    <w:pPr>
      <w:ind w:right="360" w:firstLine="360"/>
      <w:jc w:val="left"/>
      <w:rPr>
        <w:rFonts w:ascii="宋体" w:hAnsi="宋体" w:eastAsia="宋体"/>
        <w:sz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E15C1"/>
    <w:rsid w:val="00000943"/>
    <w:rsid w:val="00002E1D"/>
    <w:rsid w:val="000033EF"/>
    <w:rsid w:val="00003900"/>
    <w:rsid w:val="00004A86"/>
    <w:rsid w:val="00005CBF"/>
    <w:rsid w:val="00006E01"/>
    <w:rsid w:val="0000737E"/>
    <w:rsid w:val="000079A2"/>
    <w:rsid w:val="000079F5"/>
    <w:rsid w:val="00010796"/>
    <w:rsid w:val="00011E2F"/>
    <w:rsid w:val="00013CCF"/>
    <w:rsid w:val="00013F90"/>
    <w:rsid w:val="00017531"/>
    <w:rsid w:val="00020FEA"/>
    <w:rsid w:val="0002180E"/>
    <w:rsid w:val="0002190D"/>
    <w:rsid w:val="0002392A"/>
    <w:rsid w:val="00024412"/>
    <w:rsid w:val="00024731"/>
    <w:rsid w:val="00024C9D"/>
    <w:rsid w:val="000269A7"/>
    <w:rsid w:val="00031FB2"/>
    <w:rsid w:val="000327D3"/>
    <w:rsid w:val="00034278"/>
    <w:rsid w:val="000345FB"/>
    <w:rsid w:val="000357E9"/>
    <w:rsid w:val="00035C69"/>
    <w:rsid w:val="00036024"/>
    <w:rsid w:val="00036B51"/>
    <w:rsid w:val="0004240F"/>
    <w:rsid w:val="00042BB9"/>
    <w:rsid w:val="000435B5"/>
    <w:rsid w:val="00043643"/>
    <w:rsid w:val="00043C47"/>
    <w:rsid w:val="00043D77"/>
    <w:rsid w:val="000444B2"/>
    <w:rsid w:val="00046D8C"/>
    <w:rsid w:val="000511FC"/>
    <w:rsid w:val="00051397"/>
    <w:rsid w:val="00051D67"/>
    <w:rsid w:val="000541F3"/>
    <w:rsid w:val="00054489"/>
    <w:rsid w:val="000560D9"/>
    <w:rsid w:val="00056E5E"/>
    <w:rsid w:val="00057B5B"/>
    <w:rsid w:val="00057CDB"/>
    <w:rsid w:val="00061616"/>
    <w:rsid w:val="00064BD8"/>
    <w:rsid w:val="00064CAC"/>
    <w:rsid w:val="00067145"/>
    <w:rsid w:val="000673A8"/>
    <w:rsid w:val="000700F1"/>
    <w:rsid w:val="0007107A"/>
    <w:rsid w:val="00071D2F"/>
    <w:rsid w:val="00072151"/>
    <w:rsid w:val="000727FE"/>
    <w:rsid w:val="000729BD"/>
    <w:rsid w:val="000804C3"/>
    <w:rsid w:val="00082F6E"/>
    <w:rsid w:val="00083513"/>
    <w:rsid w:val="00084DE0"/>
    <w:rsid w:val="0008608A"/>
    <w:rsid w:val="000901BE"/>
    <w:rsid w:val="000931EA"/>
    <w:rsid w:val="000933C7"/>
    <w:rsid w:val="000934DE"/>
    <w:rsid w:val="00097138"/>
    <w:rsid w:val="000A1A03"/>
    <w:rsid w:val="000A288F"/>
    <w:rsid w:val="000A34F2"/>
    <w:rsid w:val="000A4216"/>
    <w:rsid w:val="000A5AEA"/>
    <w:rsid w:val="000A5C38"/>
    <w:rsid w:val="000A7DC8"/>
    <w:rsid w:val="000B047B"/>
    <w:rsid w:val="000B0EF2"/>
    <w:rsid w:val="000B1C26"/>
    <w:rsid w:val="000B1D6A"/>
    <w:rsid w:val="000B325F"/>
    <w:rsid w:val="000B32D6"/>
    <w:rsid w:val="000B347C"/>
    <w:rsid w:val="000B3D6D"/>
    <w:rsid w:val="000B5919"/>
    <w:rsid w:val="000C0306"/>
    <w:rsid w:val="000C1C67"/>
    <w:rsid w:val="000C1E39"/>
    <w:rsid w:val="000C3489"/>
    <w:rsid w:val="000C3E3B"/>
    <w:rsid w:val="000C4371"/>
    <w:rsid w:val="000C49E5"/>
    <w:rsid w:val="000C7A98"/>
    <w:rsid w:val="000D095C"/>
    <w:rsid w:val="000D0E9D"/>
    <w:rsid w:val="000D1FB6"/>
    <w:rsid w:val="000D228C"/>
    <w:rsid w:val="000D240F"/>
    <w:rsid w:val="000D2469"/>
    <w:rsid w:val="000D4C16"/>
    <w:rsid w:val="000D5EA4"/>
    <w:rsid w:val="000D63DB"/>
    <w:rsid w:val="000E01B3"/>
    <w:rsid w:val="000E0272"/>
    <w:rsid w:val="000E25B4"/>
    <w:rsid w:val="000E5826"/>
    <w:rsid w:val="000E5A25"/>
    <w:rsid w:val="000E7189"/>
    <w:rsid w:val="000F0410"/>
    <w:rsid w:val="000F0EFC"/>
    <w:rsid w:val="000F2E3D"/>
    <w:rsid w:val="000F3E0B"/>
    <w:rsid w:val="000F4C0F"/>
    <w:rsid w:val="000F56E3"/>
    <w:rsid w:val="000F5ADE"/>
    <w:rsid w:val="000F6187"/>
    <w:rsid w:val="000F7FC7"/>
    <w:rsid w:val="00102E50"/>
    <w:rsid w:val="001038D1"/>
    <w:rsid w:val="00105E3E"/>
    <w:rsid w:val="00105FB0"/>
    <w:rsid w:val="00106C3A"/>
    <w:rsid w:val="00107F44"/>
    <w:rsid w:val="00110E46"/>
    <w:rsid w:val="00113D13"/>
    <w:rsid w:val="00115199"/>
    <w:rsid w:val="001154E2"/>
    <w:rsid w:val="001166B9"/>
    <w:rsid w:val="00120779"/>
    <w:rsid w:val="001213B9"/>
    <w:rsid w:val="00121D7E"/>
    <w:rsid w:val="001233D0"/>
    <w:rsid w:val="00125AF1"/>
    <w:rsid w:val="001267E8"/>
    <w:rsid w:val="001301C4"/>
    <w:rsid w:val="00130716"/>
    <w:rsid w:val="001321B8"/>
    <w:rsid w:val="00135406"/>
    <w:rsid w:val="00135DFC"/>
    <w:rsid w:val="00135EE9"/>
    <w:rsid w:val="00135F9C"/>
    <w:rsid w:val="00140400"/>
    <w:rsid w:val="00142282"/>
    <w:rsid w:val="0014338C"/>
    <w:rsid w:val="00143B55"/>
    <w:rsid w:val="001455F5"/>
    <w:rsid w:val="00145727"/>
    <w:rsid w:val="0014590C"/>
    <w:rsid w:val="0015014D"/>
    <w:rsid w:val="0015322C"/>
    <w:rsid w:val="00153898"/>
    <w:rsid w:val="0015414D"/>
    <w:rsid w:val="001544AB"/>
    <w:rsid w:val="0015506B"/>
    <w:rsid w:val="0015593A"/>
    <w:rsid w:val="0015626C"/>
    <w:rsid w:val="00156A81"/>
    <w:rsid w:val="00157EC8"/>
    <w:rsid w:val="001600D1"/>
    <w:rsid w:val="00160919"/>
    <w:rsid w:val="001614A7"/>
    <w:rsid w:val="00161719"/>
    <w:rsid w:val="0016371E"/>
    <w:rsid w:val="00167383"/>
    <w:rsid w:val="0017162C"/>
    <w:rsid w:val="00173CAB"/>
    <w:rsid w:val="00173D09"/>
    <w:rsid w:val="00175A4E"/>
    <w:rsid w:val="00175C53"/>
    <w:rsid w:val="001761A7"/>
    <w:rsid w:val="00183B6F"/>
    <w:rsid w:val="00183DC8"/>
    <w:rsid w:val="00184895"/>
    <w:rsid w:val="00186838"/>
    <w:rsid w:val="00190DEE"/>
    <w:rsid w:val="00192A9E"/>
    <w:rsid w:val="00195A45"/>
    <w:rsid w:val="00195F56"/>
    <w:rsid w:val="001964C4"/>
    <w:rsid w:val="001A05BA"/>
    <w:rsid w:val="001A0970"/>
    <w:rsid w:val="001A484E"/>
    <w:rsid w:val="001A4880"/>
    <w:rsid w:val="001A561A"/>
    <w:rsid w:val="001A7E40"/>
    <w:rsid w:val="001B0E65"/>
    <w:rsid w:val="001B116E"/>
    <w:rsid w:val="001B2EED"/>
    <w:rsid w:val="001B3755"/>
    <w:rsid w:val="001B3E5C"/>
    <w:rsid w:val="001B43D9"/>
    <w:rsid w:val="001B52B2"/>
    <w:rsid w:val="001B5B68"/>
    <w:rsid w:val="001B63F3"/>
    <w:rsid w:val="001B718D"/>
    <w:rsid w:val="001B7D32"/>
    <w:rsid w:val="001C0876"/>
    <w:rsid w:val="001C14ED"/>
    <w:rsid w:val="001C3222"/>
    <w:rsid w:val="001C3804"/>
    <w:rsid w:val="001C3F48"/>
    <w:rsid w:val="001C419E"/>
    <w:rsid w:val="001C41B5"/>
    <w:rsid w:val="001D0DFB"/>
    <w:rsid w:val="001D17CA"/>
    <w:rsid w:val="001D38EF"/>
    <w:rsid w:val="001D3E5D"/>
    <w:rsid w:val="001D51C0"/>
    <w:rsid w:val="001D61AE"/>
    <w:rsid w:val="001E15C1"/>
    <w:rsid w:val="001E42C3"/>
    <w:rsid w:val="001E48C4"/>
    <w:rsid w:val="001E5F62"/>
    <w:rsid w:val="001E7E79"/>
    <w:rsid w:val="001F0ADD"/>
    <w:rsid w:val="001F2557"/>
    <w:rsid w:val="001F36CA"/>
    <w:rsid w:val="001F3A50"/>
    <w:rsid w:val="001F4497"/>
    <w:rsid w:val="001F68E7"/>
    <w:rsid w:val="001F7E10"/>
    <w:rsid w:val="002002A3"/>
    <w:rsid w:val="00201517"/>
    <w:rsid w:val="00202D3D"/>
    <w:rsid w:val="00203D9B"/>
    <w:rsid w:val="00203E97"/>
    <w:rsid w:val="00204B61"/>
    <w:rsid w:val="0020528F"/>
    <w:rsid w:val="00205822"/>
    <w:rsid w:val="00205F64"/>
    <w:rsid w:val="00207EA1"/>
    <w:rsid w:val="00207EB3"/>
    <w:rsid w:val="00210204"/>
    <w:rsid w:val="002115EA"/>
    <w:rsid w:val="002117B8"/>
    <w:rsid w:val="0021234B"/>
    <w:rsid w:val="002125D0"/>
    <w:rsid w:val="00212D76"/>
    <w:rsid w:val="00214016"/>
    <w:rsid w:val="002170B0"/>
    <w:rsid w:val="0022052A"/>
    <w:rsid w:val="00220596"/>
    <w:rsid w:val="002213AD"/>
    <w:rsid w:val="00221B89"/>
    <w:rsid w:val="00221DE2"/>
    <w:rsid w:val="00222A15"/>
    <w:rsid w:val="002235C1"/>
    <w:rsid w:val="0022527D"/>
    <w:rsid w:val="00225700"/>
    <w:rsid w:val="0022587F"/>
    <w:rsid w:val="00230870"/>
    <w:rsid w:val="00231CBE"/>
    <w:rsid w:val="00231F26"/>
    <w:rsid w:val="00233498"/>
    <w:rsid w:val="00233989"/>
    <w:rsid w:val="00234C54"/>
    <w:rsid w:val="0023607A"/>
    <w:rsid w:val="00240CAE"/>
    <w:rsid w:val="00241524"/>
    <w:rsid w:val="00241B3A"/>
    <w:rsid w:val="00241BE6"/>
    <w:rsid w:val="00242325"/>
    <w:rsid w:val="00243098"/>
    <w:rsid w:val="002442AF"/>
    <w:rsid w:val="00250B77"/>
    <w:rsid w:val="00251245"/>
    <w:rsid w:val="00251429"/>
    <w:rsid w:val="0025166E"/>
    <w:rsid w:val="00252124"/>
    <w:rsid w:val="002529B7"/>
    <w:rsid w:val="00254F4C"/>
    <w:rsid w:val="00256A49"/>
    <w:rsid w:val="0025761C"/>
    <w:rsid w:val="0026067C"/>
    <w:rsid w:val="002609BD"/>
    <w:rsid w:val="00260E4A"/>
    <w:rsid w:val="00261343"/>
    <w:rsid w:val="00261522"/>
    <w:rsid w:val="002616D0"/>
    <w:rsid w:val="0026183D"/>
    <w:rsid w:val="00262154"/>
    <w:rsid w:val="002629CF"/>
    <w:rsid w:val="002634EE"/>
    <w:rsid w:val="002637E8"/>
    <w:rsid w:val="00263A79"/>
    <w:rsid w:val="0026651F"/>
    <w:rsid w:val="002714C6"/>
    <w:rsid w:val="00271B5A"/>
    <w:rsid w:val="00272C33"/>
    <w:rsid w:val="00272C89"/>
    <w:rsid w:val="00273789"/>
    <w:rsid w:val="00273AED"/>
    <w:rsid w:val="00275E72"/>
    <w:rsid w:val="00281190"/>
    <w:rsid w:val="002813F1"/>
    <w:rsid w:val="002814A9"/>
    <w:rsid w:val="0028216A"/>
    <w:rsid w:val="00283612"/>
    <w:rsid w:val="002872BC"/>
    <w:rsid w:val="002874BB"/>
    <w:rsid w:val="0029205D"/>
    <w:rsid w:val="00292D00"/>
    <w:rsid w:val="0029310B"/>
    <w:rsid w:val="00293C9B"/>
    <w:rsid w:val="002973A1"/>
    <w:rsid w:val="0029759B"/>
    <w:rsid w:val="002976A0"/>
    <w:rsid w:val="002A1782"/>
    <w:rsid w:val="002A1A15"/>
    <w:rsid w:val="002A39BB"/>
    <w:rsid w:val="002A3C8E"/>
    <w:rsid w:val="002A681D"/>
    <w:rsid w:val="002A6EC7"/>
    <w:rsid w:val="002A70DB"/>
    <w:rsid w:val="002A76E7"/>
    <w:rsid w:val="002B0053"/>
    <w:rsid w:val="002B2142"/>
    <w:rsid w:val="002B4B90"/>
    <w:rsid w:val="002B4CA9"/>
    <w:rsid w:val="002B524F"/>
    <w:rsid w:val="002B5873"/>
    <w:rsid w:val="002B5EDD"/>
    <w:rsid w:val="002B6CEE"/>
    <w:rsid w:val="002B7DCC"/>
    <w:rsid w:val="002C0B99"/>
    <w:rsid w:val="002C2818"/>
    <w:rsid w:val="002C3818"/>
    <w:rsid w:val="002C3AC1"/>
    <w:rsid w:val="002C5F8B"/>
    <w:rsid w:val="002C6962"/>
    <w:rsid w:val="002C7544"/>
    <w:rsid w:val="002D062B"/>
    <w:rsid w:val="002D105F"/>
    <w:rsid w:val="002D6150"/>
    <w:rsid w:val="002D655E"/>
    <w:rsid w:val="002E5828"/>
    <w:rsid w:val="002E602E"/>
    <w:rsid w:val="002E7C72"/>
    <w:rsid w:val="002F04DC"/>
    <w:rsid w:val="002F138C"/>
    <w:rsid w:val="002F150B"/>
    <w:rsid w:val="002F1840"/>
    <w:rsid w:val="002F252A"/>
    <w:rsid w:val="002F3818"/>
    <w:rsid w:val="002F4581"/>
    <w:rsid w:val="002F4766"/>
    <w:rsid w:val="002F6F93"/>
    <w:rsid w:val="002F70C0"/>
    <w:rsid w:val="002F7C63"/>
    <w:rsid w:val="002F7DFC"/>
    <w:rsid w:val="00300E3C"/>
    <w:rsid w:val="00302190"/>
    <w:rsid w:val="00302752"/>
    <w:rsid w:val="00302F87"/>
    <w:rsid w:val="00304101"/>
    <w:rsid w:val="0030446C"/>
    <w:rsid w:val="00304D36"/>
    <w:rsid w:val="003056AF"/>
    <w:rsid w:val="0030604E"/>
    <w:rsid w:val="00306653"/>
    <w:rsid w:val="003104F0"/>
    <w:rsid w:val="0031069F"/>
    <w:rsid w:val="00311019"/>
    <w:rsid w:val="00312159"/>
    <w:rsid w:val="003136A2"/>
    <w:rsid w:val="00321653"/>
    <w:rsid w:val="00322403"/>
    <w:rsid w:val="003224AA"/>
    <w:rsid w:val="00323829"/>
    <w:rsid w:val="003270BA"/>
    <w:rsid w:val="0032710E"/>
    <w:rsid w:val="0032767F"/>
    <w:rsid w:val="00330AF3"/>
    <w:rsid w:val="0033367A"/>
    <w:rsid w:val="0033374D"/>
    <w:rsid w:val="003355BB"/>
    <w:rsid w:val="003358D3"/>
    <w:rsid w:val="00335CCD"/>
    <w:rsid w:val="00336AB2"/>
    <w:rsid w:val="00337052"/>
    <w:rsid w:val="00337979"/>
    <w:rsid w:val="003400A2"/>
    <w:rsid w:val="00340DA3"/>
    <w:rsid w:val="00341993"/>
    <w:rsid w:val="00341B88"/>
    <w:rsid w:val="0034328E"/>
    <w:rsid w:val="00345040"/>
    <w:rsid w:val="003454BD"/>
    <w:rsid w:val="00345933"/>
    <w:rsid w:val="00347FBB"/>
    <w:rsid w:val="0035254E"/>
    <w:rsid w:val="00352619"/>
    <w:rsid w:val="00352A09"/>
    <w:rsid w:val="00353F45"/>
    <w:rsid w:val="003549C1"/>
    <w:rsid w:val="00354C24"/>
    <w:rsid w:val="003578F3"/>
    <w:rsid w:val="00357B7A"/>
    <w:rsid w:val="0036192D"/>
    <w:rsid w:val="00362180"/>
    <w:rsid w:val="00362559"/>
    <w:rsid w:val="003630D5"/>
    <w:rsid w:val="00364AF3"/>
    <w:rsid w:val="00364DA1"/>
    <w:rsid w:val="0036545F"/>
    <w:rsid w:val="00366FC0"/>
    <w:rsid w:val="00367613"/>
    <w:rsid w:val="003765C9"/>
    <w:rsid w:val="00377EFC"/>
    <w:rsid w:val="003829C1"/>
    <w:rsid w:val="003830DD"/>
    <w:rsid w:val="00384443"/>
    <w:rsid w:val="00386BB6"/>
    <w:rsid w:val="00387F35"/>
    <w:rsid w:val="003927F3"/>
    <w:rsid w:val="0039720B"/>
    <w:rsid w:val="003A1CAE"/>
    <w:rsid w:val="003A65A4"/>
    <w:rsid w:val="003A65A7"/>
    <w:rsid w:val="003A6F78"/>
    <w:rsid w:val="003A71AE"/>
    <w:rsid w:val="003B05E4"/>
    <w:rsid w:val="003B1214"/>
    <w:rsid w:val="003B1ABE"/>
    <w:rsid w:val="003B2ACA"/>
    <w:rsid w:val="003B3B4E"/>
    <w:rsid w:val="003B517C"/>
    <w:rsid w:val="003B5865"/>
    <w:rsid w:val="003B662B"/>
    <w:rsid w:val="003B7254"/>
    <w:rsid w:val="003B7F4F"/>
    <w:rsid w:val="003C08C4"/>
    <w:rsid w:val="003C1340"/>
    <w:rsid w:val="003C148E"/>
    <w:rsid w:val="003C31F8"/>
    <w:rsid w:val="003C685C"/>
    <w:rsid w:val="003C70EF"/>
    <w:rsid w:val="003D2BA6"/>
    <w:rsid w:val="003D34BC"/>
    <w:rsid w:val="003D35A2"/>
    <w:rsid w:val="003D66E5"/>
    <w:rsid w:val="003D7FD0"/>
    <w:rsid w:val="003E098A"/>
    <w:rsid w:val="003E6BC3"/>
    <w:rsid w:val="003E7C07"/>
    <w:rsid w:val="003F0558"/>
    <w:rsid w:val="003F09A1"/>
    <w:rsid w:val="003F3752"/>
    <w:rsid w:val="003F3A2D"/>
    <w:rsid w:val="003F3AF5"/>
    <w:rsid w:val="003F4233"/>
    <w:rsid w:val="003F5A2A"/>
    <w:rsid w:val="003F61A3"/>
    <w:rsid w:val="003F61DD"/>
    <w:rsid w:val="003F67D7"/>
    <w:rsid w:val="003F7698"/>
    <w:rsid w:val="003F7E4D"/>
    <w:rsid w:val="00403CE4"/>
    <w:rsid w:val="00403E20"/>
    <w:rsid w:val="004051EB"/>
    <w:rsid w:val="00406F79"/>
    <w:rsid w:val="00410395"/>
    <w:rsid w:val="00411510"/>
    <w:rsid w:val="00412753"/>
    <w:rsid w:val="00412942"/>
    <w:rsid w:val="00412B88"/>
    <w:rsid w:val="00412D4A"/>
    <w:rsid w:val="00414001"/>
    <w:rsid w:val="00415AD9"/>
    <w:rsid w:val="0041623C"/>
    <w:rsid w:val="00416517"/>
    <w:rsid w:val="0042028F"/>
    <w:rsid w:val="004207DC"/>
    <w:rsid w:val="00420FB7"/>
    <w:rsid w:val="00422FCD"/>
    <w:rsid w:val="004233D0"/>
    <w:rsid w:val="00423CC3"/>
    <w:rsid w:val="004247D1"/>
    <w:rsid w:val="00425320"/>
    <w:rsid w:val="00425B6D"/>
    <w:rsid w:val="00425E10"/>
    <w:rsid w:val="004268C4"/>
    <w:rsid w:val="00426B1E"/>
    <w:rsid w:val="004306BF"/>
    <w:rsid w:val="00432B38"/>
    <w:rsid w:val="00433767"/>
    <w:rsid w:val="004358E4"/>
    <w:rsid w:val="0043623C"/>
    <w:rsid w:val="00437851"/>
    <w:rsid w:val="00437CCF"/>
    <w:rsid w:val="00442093"/>
    <w:rsid w:val="004450F2"/>
    <w:rsid w:val="0044645E"/>
    <w:rsid w:val="0045035B"/>
    <w:rsid w:val="00455611"/>
    <w:rsid w:val="0045564F"/>
    <w:rsid w:val="00455890"/>
    <w:rsid w:val="00456814"/>
    <w:rsid w:val="00456E52"/>
    <w:rsid w:val="0046106A"/>
    <w:rsid w:val="004618CD"/>
    <w:rsid w:val="00461CFD"/>
    <w:rsid w:val="00462B19"/>
    <w:rsid w:val="00463E6A"/>
    <w:rsid w:val="00464EBB"/>
    <w:rsid w:val="00465573"/>
    <w:rsid w:val="00466DE9"/>
    <w:rsid w:val="00467374"/>
    <w:rsid w:val="00467643"/>
    <w:rsid w:val="00467D37"/>
    <w:rsid w:val="00470029"/>
    <w:rsid w:val="004705EF"/>
    <w:rsid w:val="00470D2A"/>
    <w:rsid w:val="00471B34"/>
    <w:rsid w:val="00472134"/>
    <w:rsid w:val="0047323F"/>
    <w:rsid w:val="004733BD"/>
    <w:rsid w:val="00474AFE"/>
    <w:rsid w:val="00474B8C"/>
    <w:rsid w:val="00474D70"/>
    <w:rsid w:val="00476BED"/>
    <w:rsid w:val="00480ED4"/>
    <w:rsid w:val="00482042"/>
    <w:rsid w:val="0048264F"/>
    <w:rsid w:val="00484C17"/>
    <w:rsid w:val="00490402"/>
    <w:rsid w:val="00490D26"/>
    <w:rsid w:val="00490EB2"/>
    <w:rsid w:val="00491C16"/>
    <w:rsid w:val="00492121"/>
    <w:rsid w:val="00492736"/>
    <w:rsid w:val="00493E38"/>
    <w:rsid w:val="00494757"/>
    <w:rsid w:val="00495041"/>
    <w:rsid w:val="0049595A"/>
    <w:rsid w:val="00497101"/>
    <w:rsid w:val="00497119"/>
    <w:rsid w:val="004A1829"/>
    <w:rsid w:val="004A29DC"/>
    <w:rsid w:val="004A37DE"/>
    <w:rsid w:val="004A38F6"/>
    <w:rsid w:val="004A50EC"/>
    <w:rsid w:val="004A6540"/>
    <w:rsid w:val="004B0920"/>
    <w:rsid w:val="004B14D7"/>
    <w:rsid w:val="004B1823"/>
    <w:rsid w:val="004B2403"/>
    <w:rsid w:val="004B3A9B"/>
    <w:rsid w:val="004B41C3"/>
    <w:rsid w:val="004B6EAE"/>
    <w:rsid w:val="004B7B36"/>
    <w:rsid w:val="004B7FBF"/>
    <w:rsid w:val="004C0B3B"/>
    <w:rsid w:val="004C0D0B"/>
    <w:rsid w:val="004C12FE"/>
    <w:rsid w:val="004C1DD5"/>
    <w:rsid w:val="004C3A31"/>
    <w:rsid w:val="004C4563"/>
    <w:rsid w:val="004C59E8"/>
    <w:rsid w:val="004C5B94"/>
    <w:rsid w:val="004C721D"/>
    <w:rsid w:val="004D01D0"/>
    <w:rsid w:val="004D05CD"/>
    <w:rsid w:val="004D09A4"/>
    <w:rsid w:val="004D185A"/>
    <w:rsid w:val="004D2C2C"/>
    <w:rsid w:val="004D2CD7"/>
    <w:rsid w:val="004D4D15"/>
    <w:rsid w:val="004D4D98"/>
    <w:rsid w:val="004D6BD1"/>
    <w:rsid w:val="004D6F98"/>
    <w:rsid w:val="004E3412"/>
    <w:rsid w:val="004E386F"/>
    <w:rsid w:val="004E3E32"/>
    <w:rsid w:val="004E4114"/>
    <w:rsid w:val="004E4786"/>
    <w:rsid w:val="004E4AAB"/>
    <w:rsid w:val="004E619F"/>
    <w:rsid w:val="004E70C5"/>
    <w:rsid w:val="004F24F5"/>
    <w:rsid w:val="004F578D"/>
    <w:rsid w:val="004F5A23"/>
    <w:rsid w:val="004F6967"/>
    <w:rsid w:val="004F7137"/>
    <w:rsid w:val="00500B0E"/>
    <w:rsid w:val="00501FD0"/>
    <w:rsid w:val="005048F6"/>
    <w:rsid w:val="00504FD4"/>
    <w:rsid w:val="005064DB"/>
    <w:rsid w:val="00506DF7"/>
    <w:rsid w:val="00507233"/>
    <w:rsid w:val="00507DD9"/>
    <w:rsid w:val="00511371"/>
    <w:rsid w:val="00512BDF"/>
    <w:rsid w:val="005161EF"/>
    <w:rsid w:val="005165FF"/>
    <w:rsid w:val="00517182"/>
    <w:rsid w:val="00520BF3"/>
    <w:rsid w:val="00523392"/>
    <w:rsid w:val="00526488"/>
    <w:rsid w:val="00526921"/>
    <w:rsid w:val="0052762E"/>
    <w:rsid w:val="00530346"/>
    <w:rsid w:val="005305EA"/>
    <w:rsid w:val="0053086D"/>
    <w:rsid w:val="00532124"/>
    <w:rsid w:val="005332C6"/>
    <w:rsid w:val="00534587"/>
    <w:rsid w:val="00537DD1"/>
    <w:rsid w:val="0054173C"/>
    <w:rsid w:val="0054330E"/>
    <w:rsid w:val="00543522"/>
    <w:rsid w:val="00543DD3"/>
    <w:rsid w:val="00543E6B"/>
    <w:rsid w:val="0054404A"/>
    <w:rsid w:val="00544ADB"/>
    <w:rsid w:val="005451AB"/>
    <w:rsid w:val="00545C3E"/>
    <w:rsid w:val="0054602E"/>
    <w:rsid w:val="00546465"/>
    <w:rsid w:val="00546D3D"/>
    <w:rsid w:val="00547E67"/>
    <w:rsid w:val="00551954"/>
    <w:rsid w:val="00551CD2"/>
    <w:rsid w:val="00553830"/>
    <w:rsid w:val="00553938"/>
    <w:rsid w:val="00553F48"/>
    <w:rsid w:val="00554FB7"/>
    <w:rsid w:val="005557B7"/>
    <w:rsid w:val="005559F2"/>
    <w:rsid w:val="005566A3"/>
    <w:rsid w:val="005614A2"/>
    <w:rsid w:val="005646AB"/>
    <w:rsid w:val="0056778A"/>
    <w:rsid w:val="00570BF8"/>
    <w:rsid w:val="005711BA"/>
    <w:rsid w:val="00572D24"/>
    <w:rsid w:val="00573719"/>
    <w:rsid w:val="00573CDD"/>
    <w:rsid w:val="00575237"/>
    <w:rsid w:val="00575FB8"/>
    <w:rsid w:val="00580914"/>
    <w:rsid w:val="00581141"/>
    <w:rsid w:val="00581576"/>
    <w:rsid w:val="00581C31"/>
    <w:rsid w:val="00581E39"/>
    <w:rsid w:val="00582A18"/>
    <w:rsid w:val="00583C1A"/>
    <w:rsid w:val="00584AF4"/>
    <w:rsid w:val="00585A8B"/>
    <w:rsid w:val="005863FB"/>
    <w:rsid w:val="005866F1"/>
    <w:rsid w:val="00592092"/>
    <w:rsid w:val="005927E4"/>
    <w:rsid w:val="005957D8"/>
    <w:rsid w:val="00595C1D"/>
    <w:rsid w:val="005968CB"/>
    <w:rsid w:val="005971F0"/>
    <w:rsid w:val="005975CD"/>
    <w:rsid w:val="005A039D"/>
    <w:rsid w:val="005A10B2"/>
    <w:rsid w:val="005A1816"/>
    <w:rsid w:val="005A2132"/>
    <w:rsid w:val="005A259A"/>
    <w:rsid w:val="005A2FE2"/>
    <w:rsid w:val="005A3278"/>
    <w:rsid w:val="005A35D8"/>
    <w:rsid w:val="005A5AB9"/>
    <w:rsid w:val="005A5FDD"/>
    <w:rsid w:val="005A760A"/>
    <w:rsid w:val="005B004F"/>
    <w:rsid w:val="005B0556"/>
    <w:rsid w:val="005B063D"/>
    <w:rsid w:val="005B1A0C"/>
    <w:rsid w:val="005B208C"/>
    <w:rsid w:val="005B45B4"/>
    <w:rsid w:val="005B4A45"/>
    <w:rsid w:val="005B5609"/>
    <w:rsid w:val="005C0D6A"/>
    <w:rsid w:val="005C190D"/>
    <w:rsid w:val="005C3137"/>
    <w:rsid w:val="005C458A"/>
    <w:rsid w:val="005C4C2F"/>
    <w:rsid w:val="005C4E03"/>
    <w:rsid w:val="005C57C5"/>
    <w:rsid w:val="005C5CAB"/>
    <w:rsid w:val="005C63FF"/>
    <w:rsid w:val="005C6B11"/>
    <w:rsid w:val="005D03A8"/>
    <w:rsid w:val="005D1924"/>
    <w:rsid w:val="005D48BD"/>
    <w:rsid w:val="005D5C4C"/>
    <w:rsid w:val="005E2176"/>
    <w:rsid w:val="005E37AA"/>
    <w:rsid w:val="005E44DA"/>
    <w:rsid w:val="005E6686"/>
    <w:rsid w:val="005E66F4"/>
    <w:rsid w:val="005F19B6"/>
    <w:rsid w:val="005F20B3"/>
    <w:rsid w:val="005F30D9"/>
    <w:rsid w:val="005F3497"/>
    <w:rsid w:val="005F378F"/>
    <w:rsid w:val="005F38F8"/>
    <w:rsid w:val="005F4361"/>
    <w:rsid w:val="005F4677"/>
    <w:rsid w:val="005F7158"/>
    <w:rsid w:val="005F7606"/>
    <w:rsid w:val="005F7C45"/>
    <w:rsid w:val="006021FD"/>
    <w:rsid w:val="0060233A"/>
    <w:rsid w:val="00604080"/>
    <w:rsid w:val="00605D9E"/>
    <w:rsid w:val="00607960"/>
    <w:rsid w:val="00611796"/>
    <w:rsid w:val="0061226B"/>
    <w:rsid w:val="00612E74"/>
    <w:rsid w:val="006149E6"/>
    <w:rsid w:val="0062166F"/>
    <w:rsid w:val="00621CDB"/>
    <w:rsid w:val="00622287"/>
    <w:rsid w:val="0062283C"/>
    <w:rsid w:val="00622DDF"/>
    <w:rsid w:val="00623C83"/>
    <w:rsid w:val="00624158"/>
    <w:rsid w:val="00624191"/>
    <w:rsid w:val="00624515"/>
    <w:rsid w:val="0062629F"/>
    <w:rsid w:val="006264DD"/>
    <w:rsid w:val="006275DB"/>
    <w:rsid w:val="0063059D"/>
    <w:rsid w:val="00631D3D"/>
    <w:rsid w:val="00632DA8"/>
    <w:rsid w:val="00633AC4"/>
    <w:rsid w:val="00633CFD"/>
    <w:rsid w:val="006340F7"/>
    <w:rsid w:val="00634C3E"/>
    <w:rsid w:val="00635CDB"/>
    <w:rsid w:val="0063637C"/>
    <w:rsid w:val="00636BC3"/>
    <w:rsid w:val="00642602"/>
    <w:rsid w:val="0064349B"/>
    <w:rsid w:val="00644926"/>
    <w:rsid w:val="0064530E"/>
    <w:rsid w:val="00647705"/>
    <w:rsid w:val="00647D27"/>
    <w:rsid w:val="006518BD"/>
    <w:rsid w:val="00653AD3"/>
    <w:rsid w:val="00653E5A"/>
    <w:rsid w:val="006569B0"/>
    <w:rsid w:val="00656FCC"/>
    <w:rsid w:val="006572C3"/>
    <w:rsid w:val="00657ADC"/>
    <w:rsid w:val="0066261D"/>
    <w:rsid w:val="006632DC"/>
    <w:rsid w:val="006645A9"/>
    <w:rsid w:val="00665A85"/>
    <w:rsid w:val="00665C51"/>
    <w:rsid w:val="00665CB9"/>
    <w:rsid w:val="0066612B"/>
    <w:rsid w:val="00667D41"/>
    <w:rsid w:val="0067218B"/>
    <w:rsid w:val="006737C0"/>
    <w:rsid w:val="00673CA3"/>
    <w:rsid w:val="00674485"/>
    <w:rsid w:val="006749FE"/>
    <w:rsid w:val="00674D96"/>
    <w:rsid w:val="006752B9"/>
    <w:rsid w:val="00676999"/>
    <w:rsid w:val="006769DD"/>
    <w:rsid w:val="00677250"/>
    <w:rsid w:val="00681EB7"/>
    <w:rsid w:val="0068667B"/>
    <w:rsid w:val="006872A9"/>
    <w:rsid w:val="0069008F"/>
    <w:rsid w:val="00692962"/>
    <w:rsid w:val="00693A4C"/>
    <w:rsid w:val="0069461F"/>
    <w:rsid w:val="006952D0"/>
    <w:rsid w:val="00695523"/>
    <w:rsid w:val="006961DD"/>
    <w:rsid w:val="00696D0D"/>
    <w:rsid w:val="006974C7"/>
    <w:rsid w:val="006A0B6E"/>
    <w:rsid w:val="006A0F8B"/>
    <w:rsid w:val="006A2868"/>
    <w:rsid w:val="006A3F20"/>
    <w:rsid w:val="006A40EE"/>
    <w:rsid w:val="006A5A90"/>
    <w:rsid w:val="006A65A8"/>
    <w:rsid w:val="006B1504"/>
    <w:rsid w:val="006B2802"/>
    <w:rsid w:val="006B2CE5"/>
    <w:rsid w:val="006B3699"/>
    <w:rsid w:val="006B3DA6"/>
    <w:rsid w:val="006B511D"/>
    <w:rsid w:val="006B5488"/>
    <w:rsid w:val="006B707C"/>
    <w:rsid w:val="006C2C6F"/>
    <w:rsid w:val="006C328B"/>
    <w:rsid w:val="006D2140"/>
    <w:rsid w:val="006D2987"/>
    <w:rsid w:val="006D2DF8"/>
    <w:rsid w:val="006D2FB5"/>
    <w:rsid w:val="006D334F"/>
    <w:rsid w:val="006D671D"/>
    <w:rsid w:val="006E06B4"/>
    <w:rsid w:val="006E1199"/>
    <w:rsid w:val="006E6BB3"/>
    <w:rsid w:val="006F2555"/>
    <w:rsid w:val="006F3D89"/>
    <w:rsid w:val="006F3DD7"/>
    <w:rsid w:val="006F60DB"/>
    <w:rsid w:val="006F776E"/>
    <w:rsid w:val="00705E84"/>
    <w:rsid w:val="0070746A"/>
    <w:rsid w:val="007105AB"/>
    <w:rsid w:val="007113B0"/>
    <w:rsid w:val="0071444F"/>
    <w:rsid w:val="00714C33"/>
    <w:rsid w:val="007153CA"/>
    <w:rsid w:val="007153F4"/>
    <w:rsid w:val="0071765D"/>
    <w:rsid w:val="007202FE"/>
    <w:rsid w:val="007203C0"/>
    <w:rsid w:val="007206D6"/>
    <w:rsid w:val="00720A02"/>
    <w:rsid w:val="007213B0"/>
    <w:rsid w:val="00722048"/>
    <w:rsid w:val="00723791"/>
    <w:rsid w:val="00726DDA"/>
    <w:rsid w:val="0072759A"/>
    <w:rsid w:val="00727877"/>
    <w:rsid w:val="0073214E"/>
    <w:rsid w:val="00732A50"/>
    <w:rsid w:val="00734546"/>
    <w:rsid w:val="007345C0"/>
    <w:rsid w:val="0073462D"/>
    <w:rsid w:val="007347FD"/>
    <w:rsid w:val="00734C6E"/>
    <w:rsid w:val="0073519E"/>
    <w:rsid w:val="00735884"/>
    <w:rsid w:val="00737221"/>
    <w:rsid w:val="00742439"/>
    <w:rsid w:val="007429C4"/>
    <w:rsid w:val="00742B15"/>
    <w:rsid w:val="00744A0E"/>
    <w:rsid w:val="00747E7C"/>
    <w:rsid w:val="00750B01"/>
    <w:rsid w:val="00750F37"/>
    <w:rsid w:val="007518DE"/>
    <w:rsid w:val="007522B7"/>
    <w:rsid w:val="0075557B"/>
    <w:rsid w:val="007556B0"/>
    <w:rsid w:val="007558C5"/>
    <w:rsid w:val="00755F50"/>
    <w:rsid w:val="00760694"/>
    <w:rsid w:val="0076075F"/>
    <w:rsid w:val="00760ED8"/>
    <w:rsid w:val="00760FBA"/>
    <w:rsid w:val="0076160A"/>
    <w:rsid w:val="007640A9"/>
    <w:rsid w:val="0076629F"/>
    <w:rsid w:val="007667D8"/>
    <w:rsid w:val="00766B12"/>
    <w:rsid w:val="00770F65"/>
    <w:rsid w:val="00772E96"/>
    <w:rsid w:val="00780825"/>
    <w:rsid w:val="00780E65"/>
    <w:rsid w:val="007815D7"/>
    <w:rsid w:val="00781CC1"/>
    <w:rsid w:val="007828E6"/>
    <w:rsid w:val="00782A85"/>
    <w:rsid w:val="00784596"/>
    <w:rsid w:val="00786911"/>
    <w:rsid w:val="0079073F"/>
    <w:rsid w:val="00790C1A"/>
    <w:rsid w:val="007921AC"/>
    <w:rsid w:val="00792890"/>
    <w:rsid w:val="00793274"/>
    <w:rsid w:val="007949CC"/>
    <w:rsid w:val="00794A68"/>
    <w:rsid w:val="007A07E1"/>
    <w:rsid w:val="007A251D"/>
    <w:rsid w:val="007A2C9D"/>
    <w:rsid w:val="007A2FE1"/>
    <w:rsid w:val="007A64E8"/>
    <w:rsid w:val="007A745D"/>
    <w:rsid w:val="007B1CDD"/>
    <w:rsid w:val="007B2C91"/>
    <w:rsid w:val="007B3343"/>
    <w:rsid w:val="007B3FC9"/>
    <w:rsid w:val="007B4950"/>
    <w:rsid w:val="007B5F49"/>
    <w:rsid w:val="007B7F81"/>
    <w:rsid w:val="007B7FA3"/>
    <w:rsid w:val="007C033F"/>
    <w:rsid w:val="007C06A8"/>
    <w:rsid w:val="007C0792"/>
    <w:rsid w:val="007C0EEE"/>
    <w:rsid w:val="007C251B"/>
    <w:rsid w:val="007C273E"/>
    <w:rsid w:val="007C523D"/>
    <w:rsid w:val="007C597F"/>
    <w:rsid w:val="007C7050"/>
    <w:rsid w:val="007D0C48"/>
    <w:rsid w:val="007D1216"/>
    <w:rsid w:val="007D2199"/>
    <w:rsid w:val="007D2B89"/>
    <w:rsid w:val="007D2CAF"/>
    <w:rsid w:val="007D573C"/>
    <w:rsid w:val="007D6CD9"/>
    <w:rsid w:val="007E0060"/>
    <w:rsid w:val="007E10F5"/>
    <w:rsid w:val="007E13E8"/>
    <w:rsid w:val="007E1951"/>
    <w:rsid w:val="007E19DC"/>
    <w:rsid w:val="007E1E25"/>
    <w:rsid w:val="007E27DF"/>
    <w:rsid w:val="007E3F32"/>
    <w:rsid w:val="007E3FD4"/>
    <w:rsid w:val="007E41C6"/>
    <w:rsid w:val="007E59ED"/>
    <w:rsid w:val="007E5B0F"/>
    <w:rsid w:val="007E5EDC"/>
    <w:rsid w:val="007E79D4"/>
    <w:rsid w:val="007F0D34"/>
    <w:rsid w:val="007F126A"/>
    <w:rsid w:val="007F19FE"/>
    <w:rsid w:val="007F401B"/>
    <w:rsid w:val="007F7E66"/>
    <w:rsid w:val="007F7F98"/>
    <w:rsid w:val="008029E0"/>
    <w:rsid w:val="00804646"/>
    <w:rsid w:val="00804FB9"/>
    <w:rsid w:val="008060DF"/>
    <w:rsid w:val="008063A5"/>
    <w:rsid w:val="00806A8E"/>
    <w:rsid w:val="00807A68"/>
    <w:rsid w:val="0081106A"/>
    <w:rsid w:val="008114E0"/>
    <w:rsid w:val="008135CF"/>
    <w:rsid w:val="00815CA3"/>
    <w:rsid w:val="00817166"/>
    <w:rsid w:val="0081773F"/>
    <w:rsid w:val="00817E0A"/>
    <w:rsid w:val="00817E92"/>
    <w:rsid w:val="008208AA"/>
    <w:rsid w:val="00820DF8"/>
    <w:rsid w:val="008214D3"/>
    <w:rsid w:val="008223AC"/>
    <w:rsid w:val="008230E4"/>
    <w:rsid w:val="008253FC"/>
    <w:rsid w:val="00825452"/>
    <w:rsid w:val="00830A9E"/>
    <w:rsid w:val="008319CF"/>
    <w:rsid w:val="00831DBC"/>
    <w:rsid w:val="00833709"/>
    <w:rsid w:val="00834118"/>
    <w:rsid w:val="00835829"/>
    <w:rsid w:val="00835BDF"/>
    <w:rsid w:val="00835CB6"/>
    <w:rsid w:val="008360D1"/>
    <w:rsid w:val="00836A42"/>
    <w:rsid w:val="00837C68"/>
    <w:rsid w:val="00841ED6"/>
    <w:rsid w:val="00842540"/>
    <w:rsid w:val="00842ED1"/>
    <w:rsid w:val="0084379B"/>
    <w:rsid w:val="00843F47"/>
    <w:rsid w:val="008440AA"/>
    <w:rsid w:val="00847398"/>
    <w:rsid w:val="00847E40"/>
    <w:rsid w:val="00850F63"/>
    <w:rsid w:val="00850FC9"/>
    <w:rsid w:val="008512F6"/>
    <w:rsid w:val="00851EFD"/>
    <w:rsid w:val="00851F18"/>
    <w:rsid w:val="00852D51"/>
    <w:rsid w:val="00853310"/>
    <w:rsid w:val="0085483A"/>
    <w:rsid w:val="00857887"/>
    <w:rsid w:val="0085797C"/>
    <w:rsid w:val="00857B15"/>
    <w:rsid w:val="00857B50"/>
    <w:rsid w:val="00857D31"/>
    <w:rsid w:val="00860459"/>
    <w:rsid w:val="008605A6"/>
    <w:rsid w:val="00860FC3"/>
    <w:rsid w:val="008629D0"/>
    <w:rsid w:val="00863085"/>
    <w:rsid w:val="0086457D"/>
    <w:rsid w:val="00864A7C"/>
    <w:rsid w:val="0086548F"/>
    <w:rsid w:val="00872849"/>
    <w:rsid w:val="00872C63"/>
    <w:rsid w:val="008734AD"/>
    <w:rsid w:val="00876375"/>
    <w:rsid w:val="00876617"/>
    <w:rsid w:val="00880835"/>
    <w:rsid w:val="00880FCE"/>
    <w:rsid w:val="00881717"/>
    <w:rsid w:val="00883703"/>
    <w:rsid w:val="00883B78"/>
    <w:rsid w:val="00883C7B"/>
    <w:rsid w:val="00885162"/>
    <w:rsid w:val="00885661"/>
    <w:rsid w:val="00886512"/>
    <w:rsid w:val="0088684A"/>
    <w:rsid w:val="00890220"/>
    <w:rsid w:val="008909A6"/>
    <w:rsid w:val="0089262A"/>
    <w:rsid w:val="00893148"/>
    <w:rsid w:val="00893CA7"/>
    <w:rsid w:val="0089401A"/>
    <w:rsid w:val="008945F3"/>
    <w:rsid w:val="00896626"/>
    <w:rsid w:val="008968C4"/>
    <w:rsid w:val="008A04C4"/>
    <w:rsid w:val="008A1088"/>
    <w:rsid w:val="008A2442"/>
    <w:rsid w:val="008B46C4"/>
    <w:rsid w:val="008B5034"/>
    <w:rsid w:val="008B6E41"/>
    <w:rsid w:val="008B7D47"/>
    <w:rsid w:val="008C14DF"/>
    <w:rsid w:val="008C2149"/>
    <w:rsid w:val="008C2205"/>
    <w:rsid w:val="008C300F"/>
    <w:rsid w:val="008C351C"/>
    <w:rsid w:val="008C3824"/>
    <w:rsid w:val="008C3D54"/>
    <w:rsid w:val="008C3DF1"/>
    <w:rsid w:val="008C4515"/>
    <w:rsid w:val="008C7AE3"/>
    <w:rsid w:val="008D09BB"/>
    <w:rsid w:val="008D111F"/>
    <w:rsid w:val="008D16CF"/>
    <w:rsid w:val="008D1AE8"/>
    <w:rsid w:val="008D22C3"/>
    <w:rsid w:val="008D4E8C"/>
    <w:rsid w:val="008D61D0"/>
    <w:rsid w:val="008E036A"/>
    <w:rsid w:val="008E03CD"/>
    <w:rsid w:val="008E07D5"/>
    <w:rsid w:val="008E1341"/>
    <w:rsid w:val="008E5CE0"/>
    <w:rsid w:val="008E5F42"/>
    <w:rsid w:val="008E68A4"/>
    <w:rsid w:val="008E6CE1"/>
    <w:rsid w:val="008E6D02"/>
    <w:rsid w:val="008E748D"/>
    <w:rsid w:val="008F0321"/>
    <w:rsid w:val="008F08DF"/>
    <w:rsid w:val="008F0924"/>
    <w:rsid w:val="008F0D74"/>
    <w:rsid w:val="008F232E"/>
    <w:rsid w:val="008F3725"/>
    <w:rsid w:val="008F5E01"/>
    <w:rsid w:val="008F6385"/>
    <w:rsid w:val="008F7E40"/>
    <w:rsid w:val="009030A9"/>
    <w:rsid w:val="00903A9C"/>
    <w:rsid w:val="00903FA8"/>
    <w:rsid w:val="00905A8B"/>
    <w:rsid w:val="00906A26"/>
    <w:rsid w:val="00907B57"/>
    <w:rsid w:val="00910176"/>
    <w:rsid w:val="00910242"/>
    <w:rsid w:val="0091039F"/>
    <w:rsid w:val="009106EA"/>
    <w:rsid w:val="00911F11"/>
    <w:rsid w:val="0091283C"/>
    <w:rsid w:val="00913122"/>
    <w:rsid w:val="0091398A"/>
    <w:rsid w:val="00913A8C"/>
    <w:rsid w:val="00915011"/>
    <w:rsid w:val="00915A30"/>
    <w:rsid w:val="00915DF2"/>
    <w:rsid w:val="0091636E"/>
    <w:rsid w:val="00922593"/>
    <w:rsid w:val="009226B9"/>
    <w:rsid w:val="009240DF"/>
    <w:rsid w:val="00925367"/>
    <w:rsid w:val="00925AC0"/>
    <w:rsid w:val="00926DE3"/>
    <w:rsid w:val="00926E84"/>
    <w:rsid w:val="00931105"/>
    <w:rsid w:val="009312A2"/>
    <w:rsid w:val="009314C8"/>
    <w:rsid w:val="00933A8A"/>
    <w:rsid w:val="00933BF1"/>
    <w:rsid w:val="00933EEA"/>
    <w:rsid w:val="0093408B"/>
    <w:rsid w:val="00935129"/>
    <w:rsid w:val="0094042C"/>
    <w:rsid w:val="00941453"/>
    <w:rsid w:val="00943557"/>
    <w:rsid w:val="00947960"/>
    <w:rsid w:val="00947B1E"/>
    <w:rsid w:val="009540F4"/>
    <w:rsid w:val="00955037"/>
    <w:rsid w:val="009574EB"/>
    <w:rsid w:val="009576AA"/>
    <w:rsid w:val="00957D75"/>
    <w:rsid w:val="00960E30"/>
    <w:rsid w:val="009621FE"/>
    <w:rsid w:val="009624C5"/>
    <w:rsid w:val="00962C31"/>
    <w:rsid w:val="00963985"/>
    <w:rsid w:val="0096401B"/>
    <w:rsid w:val="00965F9A"/>
    <w:rsid w:val="0096782F"/>
    <w:rsid w:val="009706EB"/>
    <w:rsid w:val="00970B6D"/>
    <w:rsid w:val="0097205A"/>
    <w:rsid w:val="00972499"/>
    <w:rsid w:val="00973011"/>
    <w:rsid w:val="00973F09"/>
    <w:rsid w:val="00974F40"/>
    <w:rsid w:val="00975ADF"/>
    <w:rsid w:val="009813E4"/>
    <w:rsid w:val="009833C6"/>
    <w:rsid w:val="009842CC"/>
    <w:rsid w:val="00990927"/>
    <w:rsid w:val="0099139D"/>
    <w:rsid w:val="00991B5B"/>
    <w:rsid w:val="00991F00"/>
    <w:rsid w:val="00992222"/>
    <w:rsid w:val="00995483"/>
    <w:rsid w:val="009974D5"/>
    <w:rsid w:val="00997C13"/>
    <w:rsid w:val="009A12E1"/>
    <w:rsid w:val="009A250E"/>
    <w:rsid w:val="009A356C"/>
    <w:rsid w:val="009A3902"/>
    <w:rsid w:val="009A557C"/>
    <w:rsid w:val="009A6CF8"/>
    <w:rsid w:val="009B083C"/>
    <w:rsid w:val="009B0A4B"/>
    <w:rsid w:val="009B0EC9"/>
    <w:rsid w:val="009B1473"/>
    <w:rsid w:val="009B18C1"/>
    <w:rsid w:val="009B3D45"/>
    <w:rsid w:val="009B4057"/>
    <w:rsid w:val="009B5F58"/>
    <w:rsid w:val="009B704F"/>
    <w:rsid w:val="009C0541"/>
    <w:rsid w:val="009C0854"/>
    <w:rsid w:val="009C2A28"/>
    <w:rsid w:val="009C2BEF"/>
    <w:rsid w:val="009C2F4D"/>
    <w:rsid w:val="009C4263"/>
    <w:rsid w:val="009C4C01"/>
    <w:rsid w:val="009C4E97"/>
    <w:rsid w:val="009C68D6"/>
    <w:rsid w:val="009C6BAF"/>
    <w:rsid w:val="009C6E85"/>
    <w:rsid w:val="009C71DE"/>
    <w:rsid w:val="009C7807"/>
    <w:rsid w:val="009C797B"/>
    <w:rsid w:val="009C7B1F"/>
    <w:rsid w:val="009D0888"/>
    <w:rsid w:val="009D0C7D"/>
    <w:rsid w:val="009D19DD"/>
    <w:rsid w:val="009D2142"/>
    <w:rsid w:val="009D3ABD"/>
    <w:rsid w:val="009D4830"/>
    <w:rsid w:val="009D4F1D"/>
    <w:rsid w:val="009D5C8F"/>
    <w:rsid w:val="009D6B4F"/>
    <w:rsid w:val="009E18F6"/>
    <w:rsid w:val="009E1AF3"/>
    <w:rsid w:val="009E1BED"/>
    <w:rsid w:val="009E2A6B"/>
    <w:rsid w:val="009E2B98"/>
    <w:rsid w:val="009E3A1F"/>
    <w:rsid w:val="009E4118"/>
    <w:rsid w:val="009E46D2"/>
    <w:rsid w:val="009E4ADD"/>
    <w:rsid w:val="009E6F81"/>
    <w:rsid w:val="009F3565"/>
    <w:rsid w:val="009F430A"/>
    <w:rsid w:val="009F516B"/>
    <w:rsid w:val="009F71EA"/>
    <w:rsid w:val="00A0104F"/>
    <w:rsid w:val="00A02A4D"/>
    <w:rsid w:val="00A0444E"/>
    <w:rsid w:val="00A0468D"/>
    <w:rsid w:val="00A11075"/>
    <w:rsid w:val="00A11A89"/>
    <w:rsid w:val="00A12C3D"/>
    <w:rsid w:val="00A147DB"/>
    <w:rsid w:val="00A213CD"/>
    <w:rsid w:val="00A2260C"/>
    <w:rsid w:val="00A25110"/>
    <w:rsid w:val="00A27129"/>
    <w:rsid w:val="00A30A2D"/>
    <w:rsid w:val="00A30DDA"/>
    <w:rsid w:val="00A323AE"/>
    <w:rsid w:val="00A32552"/>
    <w:rsid w:val="00A326ED"/>
    <w:rsid w:val="00A37633"/>
    <w:rsid w:val="00A3765A"/>
    <w:rsid w:val="00A37DA2"/>
    <w:rsid w:val="00A400D8"/>
    <w:rsid w:val="00A432B8"/>
    <w:rsid w:val="00A44477"/>
    <w:rsid w:val="00A50026"/>
    <w:rsid w:val="00A509F5"/>
    <w:rsid w:val="00A50A76"/>
    <w:rsid w:val="00A524DB"/>
    <w:rsid w:val="00A55680"/>
    <w:rsid w:val="00A600C6"/>
    <w:rsid w:val="00A617F1"/>
    <w:rsid w:val="00A627DD"/>
    <w:rsid w:val="00A62E57"/>
    <w:rsid w:val="00A66CE8"/>
    <w:rsid w:val="00A72C08"/>
    <w:rsid w:val="00A72CAD"/>
    <w:rsid w:val="00A75F84"/>
    <w:rsid w:val="00A76002"/>
    <w:rsid w:val="00A76E81"/>
    <w:rsid w:val="00A7751F"/>
    <w:rsid w:val="00A77AB0"/>
    <w:rsid w:val="00A82C3F"/>
    <w:rsid w:val="00A82D0D"/>
    <w:rsid w:val="00A830AD"/>
    <w:rsid w:val="00A83364"/>
    <w:rsid w:val="00A83649"/>
    <w:rsid w:val="00A84313"/>
    <w:rsid w:val="00A85B42"/>
    <w:rsid w:val="00A86859"/>
    <w:rsid w:val="00A87650"/>
    <w:rsid w:val="00A87A37"/>
    <w:rsid w:val="00A94136"/>
    <w:rsid w:val="00A943EA"/>
    <w:rsid w:val="00A94F25"/>
    <w:rsid w:val="00A955DA"/>
    <w:rsid w:val="00A956A9"/>
    <w:rsid w:val="00A95D8A"/>
    <w:rsid w:val="00A96985"/>
    <w:rsid w:val="00AA08AE"/>
    <w:rsid w:val="00AA0D58"/>
    <w:rsid w:val="00AA2C99"/>
    <w:rsid w:val="00AA2D6B"/>
    <w:rsid w:val="00AA38CB"/>
    <w:rsid w:val="00AA3B2B"/>
    <w:rsid w:val="00AA688D"/>
    <w:rsid w:val="00AB10E4"/>
    <w:rsid w:val="00AB5196"/>
    <w:rsid w:val="00AB606D"/>
    <w:rsid w:val="00AB6456"/>
    <w:rsid w:val="00AB71A2"/>
    <w:rsid w:val="00AC06BB"/>
    <w:rsid w:val="00AC2760"/>
    <w:rsid w:val="00AC2DCB"/>
    <w:rsid w:val="00AC40FA"/>
    <w:rsid w:val="00AC46B5"/>
    <w:rsid w:val="00AC4EFD"/>
    <w:rsid w:val="00AC63D9"/>
    <w:rsid w:val="00AC6FE0"/>
    <w:rsid w:val="00AC7D50"/>
    <w:rsid w:val="00AD0902"/>
    <w:rsid w:val="00AD0DD5"/>
    <w:rsid w:val="00AD16E6"/>
    <w:rsid w:val="00AD2458"/>
    <w:rsid w:val="00AD3E7D"/>
    <w:rsid w:val="00AD50F8"/>
    <w:rsid w:val="00AD56C5"/>
    <w:rsid w:val="00AE1008"/>
    <w:rsid w:val="00AE1AF7"/>
    <w:rsid w:val="00AE302D"/>
    <w:rsid w:val="00AE35E1"/>
    <w:rsid w:val="00AE3FA2"/>
    <w:rsid w:val="00AE684A"/>
    <w:rsid w:val="00AE6C59"/>
    <w:rsid w:val="00AF1307"/>
    <w:rsid w:val="00AF3535"/>
    <w:rsid w:val="00AF58F1"/>
    <w:rsid w:val="00AF5A6B"/>
    <w:rsid w:val="00AF6A03"/>
    <w:rsid w:val="00AF6D4F"/>
    <w:rsid w:val="00B00397"/>
    <w:rsid w:val="00B00735"/>
    <w:rsid w:val="00B021A1"/>
    <w:rsid w:val="00B028D4"/>
    <w:rsid w:val="00B0571D"/>
    <w:rsid w:val="00B068DF"/>
    <w:rsid w:val="00B10BFF"/>
    <w:rsid w:val="00B13CE8"/>
    <w:rsid w:val="00B141EA"/>
    <w:rsid w:val="00B153F5"/>
    <w:rsid w:val="00B157E6"/>
    <w:rsid w:val="00B20262"/>
    <w:rsid w:val="00B20278"/>
    <w:rsid w:val="00B20586"/>
    <w:rsid w:val="00B207FF"/>
    <w:rsid w:val="00B21445"/>
    <w:rsid w:val="00B23C57"/>
    <w:rsid w:val="00B23E09"/>
    <w:rsid w:val="00B23EC3"/>
    <w:rsid w:val="00B25776"/>
    <w:rsid w:val="00B265AD"/>
    <w:rsid w:val="00B26681"/>
    <w:rsid w:val="00B2779C"/>
    <w:rsid w:val="00B27A3D"/>
    <w:rsid w:val="00B31E44"/>
    <w:rsid w:val="00B32267"/>
    <w:rsid w:val="00B3295C"/>
    <w:rsid w:val="00B32D00"/>
    <w:rsid w:val="00B32EEF"/>
    <w:rsid w:val="00B3437A"/>
    <w:rsid w:val="00B355FA"/>
    <w:rsid w:val="00B4019D"/>
    <w:rsid w:val="00B41378"/>
    <w:rsid w:val="00B41734"/>
    <w:rsid w:val="00B42262"/>
    <w:rsid w:val="00B4251B"/>
    <w:rsid w:val="00B42C8D"/>
    <w:rsid w:val="00B45AB3"/>
    <w:rsid w:val="00B460EE"/>
    <w:rsid w:val="00B46692"/>
    <w:rsid w:val="00B507B7"/>
    <w:rsid w:val="00B5080F"/>
    <w:rsid w:val="00B5147A"/>
    <w:rsid w:val="00B52B1E"/>
    <w:rsid w:val="00B52ED3"/>
    <w:rsid w:val="00B559C7"/>
    <w:rsid w:val="00B55B48"/>
    <w:rsid w:val="00B56EB8"/>
    <w:rsid w:val="00B5796D"/>
    <w:rsid w:val="00B612F3"/>
    <w:rsid w:val="00B62AE5"/>
    <w:rsid w:val="00B645F9"/>
    <w:rsid w:val="00B73530"/>
    <w:rsid w:val="00B738C4"/>
    <w:rsid w:val="00B742E1"/>
    <w:rsid w:val="00B74610"/>
    <w:rsid w:val="00B76CA0"/>
    <w:rsid w:val="00B824ED"/>
    <w:rsid w:val="00B83C43"/>
    <w:rsid w:val="00B84BAE"/>
    <w:rsid w:val="00B8612B"/>
    <w:rsid w:val="00B86DFE"/>
    <w:rsid w:val="00B879EC"/>
    <w:rsid w:val="00B904C8"/>
    <w:rsid w:val="00B9069F"/>
    <w:rsid w:val="00B912A8"/>
    <w:rsid w:val="00B91AAA"/>
    <w:rsid w:val="00B922EE"/>
    <w:rsid w:val="00B92F1C"/>
    <w:rsid w:val="00B9531E"/>
    <w:rsid w:val="00B957B6"/>
    <w:rsid w:val="00B95B54"/>
    <w:rsid w:val="00B95D57"/>
    <w:rsid w:val="00B97234"/>
    <w:rsid w:val="00B9754E"/>
    <w:rsid w:val="00B977FA"/>
    <w:rsid w:val="00BA0FF3"/>
    <w:rsid w:val="00BA1703"/>
    <w:rsid w:val="00BA177F"/>
    <w:rsid w:val="00BA1EC6"/>
    <w:rsid w:val="00BA3812"/>
    <w:rsid w:val="00BA3B4E"/>
    <w:rsid w:val="00BA45DC"/>
    <w:rsid w:val="00BA5057"/>
    <w:rsid w:val="00BA5975"/>
    <w:rsid w:val="00BA627F"/>
    <w:rsid w:val="00BA7057"/>
    <w:rsid w:val="00BA7150"/>
    <w:rsid w:val="00BB0EF4"/>
    <w:rsid w:val="00BB3BFB"/>
    <w:rsid w:val="00BB40D6"/>
    <w:rsid w:val="00BB4414"/>
    <w:rsid w:val="00BB4D31"/>
    <w:rsid w:val="00BB52D3"/>
    <w:rsid w:val="00BB5760"/>
    <w:rsid w:val="00BB5B11"/>
    <w:rsid w:val="00BB6E10"/>
    <w:rsid w:val="00BB720D"/>
    <w:rsid w:val="00BB76BB"/>
    <w:rsid w:val="00BC17D0"/>
    <w:rsid w:val="00BC2AE1"/>
    <w:rsid w:val="00BC3BF3"/>
    <w:rsid w:val="00BC4BB3"/>
    <w:rsid w:val="00BC6325"/>
    <w:rsid w:val="00BC76CB"/>
    <w:rsid w:val="00BC7DA2"/>
    <w:rsid w:val="00BD0201"/>
    <w:rsid w:val="00BD03BB"/>
    <w:rsid w:val="00BD2884"/>
    <w:rsid w:val="00BD41B3"/>
    <w:rsid w:val="00BD52E5"/>
    <w:rsid w:val="00BD58CF"/>
    <w:rsid w:val="00BD7AF8"/>
    <w:rsid w:val="00BE0020"/>
    <w:rsid w:val="00BE0D03"/>
    <w:rsid w:val="00BE38A1"/>
    <w:rsid w:val="00BE41D9"/>
    <w:rsid w:val="00BE5676"/>
    <w:rsid w:val="00BE5722"/>
    <w:rsid w:val="00BE6289"/>
    <w:rsid w:val="00BE64E5"/>
    <w:rsid w:val="00BE77E6"/>
    <w:rsid w:val="00BE7AA2"/>
    <w:rsid w:val="00BF0883"/>
    <w:rsid w:val="00BF09ED"/>
    <w:rsid w:val="00BF0E30"/>
    <w:rsid w:val="00BF1D7F"/>
    <w:rsid w:val="00BF1E13"/>
    <w:rsid w:val="00BF21AE"/>
    <w:rsid w:val="00BF449B"/>
    <w:rsid w:val="00BF47E9"/>
    <w:rsid w:val="00BF5167"/>
    <w:rsid w:val="00BF7044"/>
    <w:rsid w:val="00BF735E"/>
    <w:rsid w:val="00BF793B"/>
    <w:rsid w:val="00C0270C"/>
    <w:rsid w:val="00C0293D"/>
    <w:rsid w:val="00C033BC"/>
    <w:rsid w:val="00C03A4C"/>
    <w:rsid w:val="00C04F00"/>
    <w:rsid w:val="00C050A1"/>
    <w:rsid w:val="00C05E06"/>
    <w:rsid w:val="00C06503"/>
    <w:rsid w:val="00C065F7"/>
    <w:rsid w:val="00C112FA"/>
    <w:rsid w:val="00C1206B"/>
    <w:rsid w:val="00C12831"/>
    <w:rsid w:val="00C13836"/>
    <w:rsid w:val="00C14444"/>
    <w:rsid w:val="00C1460F"/>
    <w:rsid w:val="00C14659"/>
    <w:rsid w:val="00C16F48"/>
    <w:rsid w:val="00C17A38"/>
    <w:rsid w:val="00C17BDA"/>
    <w:rsid w:val="00C2006B"/>
    <w:rsid w:val="00C203EC"/>
    <w:rsid w:val="00C20BE7"/>
    <w:rsid w:val="00C20BEF"/>
    <w:rsid w:val="00C20DD1"/>
    <w:rsid w:val="00C21849"/>
    <w:rsid w:val="00C21F61"/>
    <w:rsid w:val="00C221E3"/>
    <w:rsid w:val="00C234A9"/>
    <w:rsid w:val="00C239E2"/>
    <w:rsid w:val="00C23A1D"/>
    <w:rsid w:val="00C26C08"/>
    <w:rsid w:val="00C27ECC"/>
    <w:rsid w:val="00C30261"/>
    <w:rsid w:val="00C3051F"/>
    <w:rsid w:val="00C30616"/>
    <w:rsid w:val="00C3089F"/>
    <w:rsid w:val="00C31F62"/>
    <w:rsid w:val="00C32B0D"/>
    <w:rsid w:val="00C33E58"/>
    <w:rsid w:val="00C34E08"/>
    <w:rsid w:val="00C4071A"/>
    <w:rsid w:val="00C40BCB"/>
    <w:rsid w:val="00C410F4"/>
    <w:rsid w:val="00C42CA6"/>
    <w:rsid w:val="00C42F93"/>
    <w:rsid w:val="00C449BD"/>
    <w:rsid w:val="00C457C6"/>
    <w:rsid w:val="00C4642E"/>
    <w:rsid w:val="00C47D9D"/>
    <w:rsid w:val="00C51416"/>
    <w:rsid w:val="00C56F19"/>
    <w:rsid w:val="00C572F9"/>
    <w:rsid w:val="00C61390"/>
    <w:rsid w:val="00C6366B"/>
    <w:rsid w:val="00C6570B"/>
    <w:rsid w:val="00C675A0"/>
    <w:rsid w:val="00C6788B"/>
    <w:rsid w:val="00C740EE"/>
    <w:rsid w:val="00C748E7"/>
    <w:rsid w:val="00C76671"/>
    <w:rsid w:val="00C807FE"/>
    <w:rsid w:val="00C821C2"/>
    <w:rsid w:val="00C823B7"/>
    <w:rsid w:val="00C825EF"/>
    <w:rsid w:val="00C833B1"/>
    <w:rsid w:val="00C8346B"/>
    <w:rsid w:val="00C83C40"/>
    <w:rsid w:val="00C8444E"/>
    <w:rsid w:val="00C8548F"/>
    <w:rsid w:val="00C85FE6"/>
    <w:rsid w:val="00C861BE"/>
    <w:rsid w:val="00C87DF2"/>
    <w:rsid w:val="00C87FED"/>
    <w:rsid w:val="00C921AD"/>
    <w:rsid w:val="00C924BA"/>
    <w:rsid w:val="00C949A0"/>
    <w:rsid w:val="00C95B39"/>
    <w:rsid w:val="00C95EA7"/>
    <w:rsid w:val="00C96849"/>
    <w:rsid w:val="00C97F60"/>
    <w:rsid w:val="00CA1711"/>
    <w:rsid w:val="00CA2EA0"/>
    <w:rsid w:val="00CA38CF"/>
    <w:rsid w:val="00CA5F0D"/>
    <w:rsid w:val="00CA6A78"/>
    <w:rsid w:val="00CA6FA1"/>
    <w:rsid w:val="00CA79B2"/>
    <w:rsid w:val="00CB05F5"/>
    <w:rsid w:val="00CB096A"/>
    <w:rsid w:val="00CB1FCC"/>
    <w:rsid w:val="00CB2794"/>
    <w:rsid w:val="00CB318E"/>
    <w:rsid w:val="00CB31F8"/>
    <w:rsid w:val="00CB455F"/>
    <w:rsid w:val="00CB6A12"/>
    <w:rsid w:val="00CB708D"/>
    <w:rsid w:val="00CB7F79"/>
    <w:rsid w:val="00CC0097"/>
    <w:rsid w:val="00CC0E7B"/>
    <w:rsid w:val="00CC1901"/>
    <w:rsid w:val="00CC1E33"/>
    <w:rsid w:val="00CC29BB"/>
    <w:rsid w:val="00CC44A1"/>
    <w:rsid w:val="00CC5DB4"/>
    <w:rsid w:val="00CC67FE"/>
    <w:rsid w:val="00CD09C1"/>
    <w:rsid w:val="00CD1904"/>
    <w:rsid w:val="00CD1959"/>
    <w:rsid w:val="00CD5428"/>
    <w:rsid w:val="00CD6062"/>
    <w:rsid w:val="00CD6197"/>
    <w:rsid w:val="00CD7DAF"/>
    <w:rsid w:val="00CD7F51"/>
    <w:rsid w:val="00CE2549"/>
    <w:rsid w:val="00CE27BF"/>
    <w:rsid w:val="00CE28E0"/>
    <w:rsid w:val="00CE31F7"/>
    <w:rsid w:val="00CE63DF"/>
    <w:rsid w:val="00CE7105"/>
    <w:rsid w:val="00CF08D4"/>
    <w:rsid w:val="00CF3990"/>
    <w:rsid w:val="00CF42F6"/>
    <w:rsid w:val="00CF4C7A"/>
    <w:rsid w:val="00CF501E"/>
    <w:rsid w:val="00CF6785"/>
    <w:rsid w:val="00CF707C"/>
    <w:rsid w:val="00D00CCE"/>
    <w:rsid w:val="00D0124B"/>
    <w:rsid w:val="00D019A0"/>
    <w:rsid w:val="00D02DB2"/>
    <w:rsid w:val="00D060CE"/>
    <w:rsid w:val="00D06299"/>
    <w:rsid w:val="00D07E38"/>
    <w:rsid w:val="00D1139E"/>
    <w:rsid w:val="00D11EDD"/>
    <w:rsid w:val="00D14E2F"/>
    <w:rsid w:val="00D14EAA"/>
    <w:rsid w:val="00D16538"/>
    <w:rsid w:val="00D16940"/>
    <w:rsid w:val="00D16FA6"/>
    <w:rsid w:val="00D200EF"/>
    <w:rsid w:val="00D209B2"/>
    <w:rsid w:val="00D20D24"/>
    <w:rsid w:val="00D21A53"/>
    <w:rsid w:val="00D22318"/>
    <w:rsid w:val="00D2261C"/>
    <w:rsid w:val="00D22C95"/>
    <w:rsid w:val="00D236A5"/>
    <w:rsid w:val="00D24D71"/>
    <w:rsid w:val="00D25A7C"/>
    <w:rsid w:val="00D30309"/>
    <w:rsid w:val="00D30693"/>
    <w:rsid w:val="00D30FBB"/>
    <w:rsid w:val="00D313A8"/>
    <w:rsid w:val="00D34AE8"/>
    <w:rsid w:val="00D34C59"/>
    <w:rsid w:val="00D34DAC"/>
    <w:rsid w:val="00D34DEC"/>
    <w:rsid w:val="00D360F2"/>
    <w:rsid w:val="00D36DAE"/>
    <w:rsid w:val="00D37434"/>
    <w:rsid w:val="00D403B4"/>
    <w:rsid w:val="00D411BE"/>
    <w:rsid w:val="00D41919"/>
    <w:rsid w:val="00D41ABC"/>
    <w:rsid w:val="00D4307A"/>
    <w:rsid w:val="00D439CB"/>
    <w:rsid w:val="00D44911"/>
    <w:rsid w:val="00D44D12"/>
    <w:rsid w:val="00D45CDB"/>
    <w:rsid w:val="00D45E18"/>
    <w:rsid w:val="00D468D6"/>
    <w:rsid w:val="00D476C7"/>
    <w:rsid w:val="00D47D28"/>
    <w:rsid w:val="00D51510"/>
    <w:rsid w:val="00D51B06"/>
    <w:rsid w:val="00D51C5D"/>
    <w:rsid w:val="00D5325F"/>
    <w:rsid w:val="00D554FB"/>
    <w:rsid w:val="00D55912"/>
    <w:rsid w:val="00D5717C"/>
    <w:rsid w:val="00D60569"/>
    <w:rsid w:val="00D605D9"/>
    <w:rsid w:val="00D628B3"/>
    <w:rsid w:val="00D62A12"/>
    <w:rsid w:val="00D632F1"/>
    <w:rsid w:val="00D63B3F"/>
    <w:rsid w:val="00D641A3"/>
    <w:rsid w:val="00D65326"/>
    <w:rsid w:val="00D6585F"/>
    <w:rsid w:val="00D65CE0"/>
    <w:rsid w:val="00D66D6F"/>
    <w:rsid w:val="00D71CBC"/>
    <w:rsid w:val="00D71F03"/>
    <w:rsid w:val="00D7248F"/>
    <w:rsid w:val="00D724A3"/>
    <w:rsid w:val="00D73F2F"/>
    <w:rsid w:val="00D7462B"/>
    <w:rsid w:val="00D75E5D"/>
    <w:rsid w:val="00D76F23"/>
    <w:rsid w:val="00D80999"/>
    <w:rsid w:val="00D8408D"/>
    <w:rsid w:val="00D84398"/>
    <w:rsid w:val="00D851A8"/>
    <w:rsid w:val="00D85C27"/>
    <w:rsid w:val="00D85EA8"/>
    <w:rsid w:val="00D8610C"/>
    <w:rsid w:val="00D870A1"/>
    <w:rsid w:val="00D90B56"/>
    <w:rsid w:val="00D90D97"/>
    <w:rsid w:val="00D93178"/>
    <w:rsid w:val="00D945FE"/>
    <w:rsid w:val="00D9556B"/>
    <w:rsid w:val="00D95A76"/>
    <w:rsid w:val="00D96557"/>
    <w:rsid w:val="00D97695"/>
    <w:rsid w:val="00D97948"/>
    <w:rsid w:val="00D97AC3"/>
    <w:rsid w:val="00D97AF4"/>
    <w:rsid w:val="00DA2229"/>
    <w:rsid w:val="00DA2EF3"/>
    <w:rsid w:val="00DA666F"/>
    <w:rsid w:val="00DB3732"/>
    <w:rsid w:val="00DB430F"/>
    <w:rsid w:val="00DB4F54"/>
    <w:rsid w:val="00DB52CD"/>
    <w:rsid w:val="00DB5B81"/>
    <w:rsid w:val="00DB6E9D"/>
    <w:rsid w:val="00DB6FC2"/>
    <w:rsid w:val="00DC1018"/>
    <w:rsid w:val="00DC3A32"/>
    <w:rsid w:val="00DC3D8D"/>
    <w:rsid w:val="00DC4F19"/>
    <w:rsid w:val="00DC4F1A"/>
    <w:rsid w:val="00DC6A44"/>
    <w:rsid w:val="00DC6AAD"/>
    <w:rsid w:val="00DC6B62"/>
    <w:rsid w:val="00DC7EDC"/>
    <w:rsid w:val="00DD1BEB"/>
    <w:rsid w:val="00DD2B42"/>
    <w:rsid w:val="00DD3D7F"/>
    <w:rsid w:val="00DD5FDF"/>
    <w:rsid w:val="00DD60B7"/>
    <w:rsid w:val="00DD6CF9"/>
    <w:rsid w:val="00DD6FF6"/>
    <w:rsid w:val="00DE0CE2"/>
    <w:rsid w:val="00DE64F6"/>
    <w:rsid w:val="00DE69BD"/>
    <w:rsid w:val="00DF3EA8"/>
    <w:rsid w:val="00DF43BD"/>
    <w:rsid w:val="00DF7368"/>
    <w:rsid w:val="00DF7CEC"/>
    <w:rsid w:val="00DF7DE0"/>
    <w:rsid w:val="00E027D6"/>
    <w:rsid w:val="00E02C1E"/>
    <w:rsid w:val="00E02C39"/>
    <w:rsid w:val="00E03E87"/>
    <w:rsid w:val="00E03F18"/>
    <w:rsid w:val="00E04215"/>
    <w:rsid w:val="00E05943"/>
    <w:rsid w:val="00E059D3"/>
    <w:rsid w:val="00E071AE"/>
    <w:rsid w:val="00E0783D"/>
    <w:rsid w:val="00E116FE"/>
    <w:rsid w:val="00E121AB"/>
    <w:rsid w:val="00E123BD"/>
    <w:rsid w:val="00E1266C"/>
    <w:rsid w:val="00E144AF"/>
    <w:rsid w:val="00E14506"/>
    <w:rsid w:val="00E14583"/>
    <w:rsid w:val="00E15367"/>
    <w:rsid w:val="00E15F89"/>
    <w:rsid w:val="00E22001"/>
    <w:rsid w:val="00E223B1"/>
    <w:rsid w:val="00E232A9"/>
    <w:rsid w:val="00E237B8"/>
    <w:rsid w:val="00E23DC4"/>
    <w:rsid w:val="00E24465"/>
    <w:rsid w:val="00E24956"/>
    <w:rsid w:val="00E24A2C"/>
    <w:rsid w:val="00E24F04"/>
    <w:rsid w:val="00E25539"/>
    <w:rsid w:val="00E27A5C"/>
    <w:rsid w:val="00E30DD0"/>
    <w:rsid w:val="00E31724"/>
    <w:rsid w:val="00E34119"/>
    <w:rsid w:val="00E343EB"/>
    <w:rsid w:val="00E4251B"/>
    <w:rsid w:val="00E4301B"/>
    <w:rsid w:val="00E436BF"/>
    <w:rsid w:val="00E4412B"/>
    <w:rsid w:val="00E47F4F"/>
    <w:rsid w:val="00E5004B"/>
    <w:rsid w:val="00E50617"/>
    <w:rsid w:val="00E5146B"/>
    <w:rsid w:val="00E51896"/>
    <w:rsid w:val="00E52307"/>
    <w:rsid w:val="00E54D60"/>
    <w:rsid w:val="00E56656"/>
    <w:rsid w:val="00E57CF4"/>
    <w:rsid w:val="00E61E43"/>
    <w:rsid w:val="00E62070"/>
    <w:rsid w:val="00E62FAD"/>
    <w:rsid w:val="00E6398B"/>
    <w:rsid w:val="00E661BC"/>
    <w:rsid w:val="00E668FD"/>
    <w:rsid w:val="00E66D86"/>
    <w:rsid w:val="00E67682"/>
    <w:rsid w:val="00E71486"/>
    <w:rsid w:val="00E718E2"/>
    <w:rsid w:val="00E7258D"/>
    <w:rsid w:val="00E73170"/>
    <w:rsid w:val="00E7561A"/>
    <w:rsid w:val="00E76718"/>
    <w:rsid w:val="00E76D20"/>
    <w:rsid w:val="00E81EDC"/>
    <w:rsid w:val="00E82CE5"/>
    <w:rsid w:val="00E82FD7"/>
    <w:rsid w:val="00E8623F"/>
    <w:rsid w:val="00E86B16"/>
    <w:rsid w:val="00E86D9F"/>
    <w:rsid w:val="00E872F7"/>
    <w:rsid w:val="00E91DE1"/>
    <w:rsid w:val="00E94263"/>
    <w:rsid w:val="00E94B27"/>
    <w:rsid w:val="00E955EA"/>
    <w:rsid w:val="00E95BE5"/>
    <w:rsid w:val="00E971F1"/>
    <w:rsid w:val="00E97BB4"/>
    <w:rsid w:val="00EA1A9E"/>
    <w:rsid w:val="00EA2EFB"/>
    <w:rsid w:val="00EA436C"/>
    <w:rsid w:val="00EA4A3D"/>
    <w:rsid w:val="00EA621D"/>
    <w:rsid w:val="00EA6E4F"/>
    <w:rsid w:val="00EA6F77"/>
    <w:rsid w:val="00EA72CF"/>
    <w:rsid w:val="00EA75BE"/>
    <w:rsid w:val="00EB10CD"/>
    <w:rsid w:val="00EB12C7"/>
    <w:rsid w:val="00EB40BF"/>
    <w:rsid w:val="00EB6C5D"/>
    <w:rsid w:val="00EB6FFA"/>
    <w:rsid w:val="00EB7AA6"/>
    <w:rsid w:val="00EC035F"/>
    <w:rsid w:val="00EC081F"/>
    <w:rsid w:val="00EC33DD"/>
    <w:rsid w:val="00EC58B3"/>
    <w:rsid w:val="00EC6906"/>
    <w:rsid w:val="00EC6CA7"/>
    <w:rsid w:val="00EC767C"/>
    <w:rsid w:val="00EC7BCE"/>
    <w:rsid w:val="00EC7C6E"/>
    <w:rsid w:val="00ED12CB"/>
    <w:rsid w:val="00ED1590"/>
    <w:rsid w:val="00ED3578"/>
    <w:rsid w:val="00ED4159"/>
    <w:rsid w:val="00ED4DCA"/>
    <w:rsid w:val="00ED71EF"/>
    <w:rsid w:val="00EE374F"/>
    <w:rsid w:val="00EE3EF5"/>
    <w:rsid w:val="00EE4D19"/>
    <w:rsid w:val="00EE5CFF"/>
    <w:rsid w:val="00EE7011"/>
    <w:rsid w:val="00EF32D8"/>
    <w:rsid w:val="00EF3993"/>
    <w:rsid w:val="00EF39BC"/>
    <w:rsid w:val="00EF46B0"/>
    <w:rsid w:val="00EF4C30"/>
    <w:rsid w:val="00EF7479"/>
    <w:rsid w:val="00F0000A"/>
    <w:rsid w:val="00F02E9E"/>
    <w:rsid w:val="00F037F3"/>
    <w:rsid w:val="00F074B6"/>
    <w:rsid w:val="00F0764D"/>
    <w:rsid w:val="00F1020C"/>
    <w:rsid w:val="00F10B60"/>
    <w:rsid w:val="00F10F39"/>
    <w:rsid w:val="00F115D5"/>
    <w:rsid w:val="00F12014"/>
    <w:rsid w:val="00F128CD"/>
    <w:rsid w:val="00F1665D"/>
    <w:rsid w:val="00F23428"/>
    <w:rsid w:val="00F2393D"/>
    <w:rsid w:val="00F25D64"/>
    <w:rsid w:val="00F33B26"/>
    <w:rsid w:val="00F34043"/>
    <w:rsid w:val="00F356DB"/>
    <w:rsid w:val="00F358D8"/>
    <w:rsid w:val="00F359EA"/>
    <w:rsid w:val="00F4003A"/>
    <w:rsid w:val="00F423F5"/>
    <w:rsid w:val="00F43F82"/>
    <w:rsid w:val="00F44C86"/>
    <w:rsid w:val="00F46A09"/>
    <w:rsid w:val="00F478BC"/>
    <w:rsid w:val="00F47BFC"/>
    <w:rsid w:val="00F5202B"/>
    <w:rsid w:val="00F53250"/>
    <w:rsid w:val="00F532E9"/>
    <w:rsid w:val="00F5633C"/>
    <w:rsid w:val="00F56BD1"/>
    <w:rsid w:val="00F5788A"/>
    <w:rsid w:val="00F57D7E"/>
    <w:rsid w:val="00F57E3A"/>
    <w:rsid w:val="00F60ADB"/>
    <w:rsid w:val="00F61707"/>
    <w:rsid w:val="00F6319E"/>
    <w:rsid w:val="00F65845"/>
    <w:rsid w:val="00F721CE"/>
    <w:rsid w:val="00F729B7"/>
    <w:rsid w:val="00F72A36"/>
    <w:rsid w:val="00F74CA6"/>
    <w:rsid w:val="00F74D87"/>
    <w:rsid w:val="00F76DBE"/>
    <w:rsid w:val="00F80CFF"/>
    <w:rsid w:val="00F83E4F"/>
    <w:rsid w:val="00F87884"/>
    <w:rsid w:val="00F90BC8"/>
    <w:rsid w:val="00F90DE2"/>
    <w:rsid w:val="00F92B91"/>
    <w:rsid w:val="00F932A1"/>
    <w:rsid w:val="00F95241"/>
    <w:rsid w:val="00F9545E"/>
    <w:rsid w:val="00F954DD"/>
    <w:rsid w:val="00F96032"/>
    <w:rsid w:val="00FA06AA"/>
    <w:rsid w:val="00FA2E6D"/>
    <w:rsid w:val="00FA3664"/>
    <w:rsid w:val="00FA4B72"/>
    <w:rsid w:val="00FA5AFE"/>
    <w:rsid w:val="00FA70EE"/>
    <w:rsid w:val="00FB0820"/>
    <w:rsid w:val="00FB0ECF"/>
    <w:rsid w:val="00FB1C9F"/>
    <w:rsid w:val="00FB29E8"/>
    <w:rsid w:val="00FB3806"/>
    <w:rsid w:val="00FB40A4"/>
    <w:rsid w:val="00FB49C0"/>
    <w:rsid w:val="00FB5D46"/>
    <w:rsid w:val="00FB73AF"/>
    <w:rsid w:val="00FC211A"/>
    <w:rsid w:val="00FC2A52"/>
    <w:rsid w:val="00FC5EA3"/>
    <w:rsid w:val="00FC646F"/>
    <w:rsid w:val="00FC79F1"/>
    <w:rsid w:val="00FD06EA"/>
    <w:rsid w:val="00FD1C61"/>
    <w:rsid w:val="00FD228F"/>
    <w:rsid w:val="00FD43E8"/>
    <w:rsid w:val="00FD51C3"/>
    <w:rsid w:val="00FD559B"/>
    <w:rsid w:val="00FD7BB3"/>
    <w:rsid w:val="00FD7F25"/>
    <w:rsid w:val="00FE225E"/>
    <w:rsid w:val="00FE2CB2"/>
    <w:rsid w:val="00FE2E18"/>
    <w:rsid w:val="00FE3081"/>
    <w:rsid w:val="00FE3C3C"/>
    <w:rsid w:val="00FE533B"/>
    <w:rsid w:val="00FF038A"/>
    <w:rsid w:val="00FF09D1"/>
    <w:rsid w:val="00FF11DB"/>
    <w:rsid w:val="00FF167A"/>
    <w:rsid w:val="00FF3301"/>
    <w:rsid w:val="00FF4EA3"/>
    <w:rsid w:val="00FF6491"/>
    <w:rsid w:val="00FF7174"/>
    <w:rsid w:val="00FF796D"/>
    <w:rsid w:val="2B9A2A4C"/>
    <w:rsid w:val="2D064015"/>
    <w:rsid w:val="34506146"/>
    <w:rsid w:val="3AAD5024"/>
    <w:rsid w:val="3D6447A5"/>
    <w:rsid w:val="4015775C"/>
    <w:rsid w:val="63F217BE"/>
    <w:rsid w:val="65CE364D"/>
    <w:rsid w:val="737764A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8">
    <w:name w:val="Default Paragraph Font"/>
    <w:link w:val="9"/>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tcPr>
      <w:textDirection w:val="tbRl"/>
    </w:tcPr>
  </w:style>
  <w:style w:type="paragraph" w:styleId="2">
    <w:name w:val="Document Map"/>
    <w:basedOn w:val="1"/>
    <w:semiHidden/>
    <w:qFormat/>
    <w:uiPriority w:val="0"/>
    <w:pPr>
      <w:shd w:val="clear" w:color="auto" w:fill="000080"/>
    </w:pPr>
  </w:style>
  <w:style w:type="paragraph" w:styleId="3">
    <w:name w:val="Body Text"/>
    <w:basedOn w:val="1"/>
    <w:qFormat/>
    <w:uiPriority w:val="0"/>
    <w:rPr>
      <w:rFonts w:ascii="仿宋_GB2312" w:eastAsia="仿宋_GB2312"/>
      <w:sz w:val="32"/>
    </w:rPr>
  </w:style>
  <w:style w:type="paragraph" w:styleId="4">
    <w:name w:val="Body Text Indent"/>
    <w:basedOn w:val="1"/>
    <w:uiPriority w:val="0"/>
    <w:pPr>
      <w:ind w:firstLine="538" w:firstLineChars="168"/>
    </w:pPr>
    <w:rPr>
      <w:rFonts w:ascii="仿宋_GB2312" w:eastAsia="仿宋_GB2312"/>
      <w:sz w:val="32"/>
    </w:rPr>
  </w:style>
  <w:style w:type="paragraph" w:styleId="5">
    <w:name w:val="Balloon Text"/>
    <w:basedOn w:val="1"/>
    <w:semiHidden/>
    <w:qFormat/>
    <w:uiPriority w:val="0"/>
    <w:rPr>
      <w:sz w:val="18"/>
      <w:szCs w:val="18"/>
    </w:rPr>
  </w:style>
  <w:style w:type="paragraph" w:styleId="6">
    <w:name w:val="footer"/>
    <w:basedOn w:val="1"/>
    <w:link w:val="26"/>
    <w:qFormat/>
    <w:uiPriority w:val="0"/>
    <w:pPr>
      <w:tabs>
        <w:tab w:val="center" w:pos="4153"/>
        <w:tab w:val="right" w:pos="8306"/>
      </w:tabs>
      <w:snapToGrid w:val="0"/>
      <w:jc w:val="left"/>
    </w:pPr>
    <w:rPr>
      <w:sz w:val="18"/>
      <w:szCs w:val="18"/>
    </w:rPr>
  </w:style>
  <w:style w:type="paragraph" w:styleId="7">
    <w:name w:val="header"/>
    <w:basedOn w:val="1"/>
    <w:link w:val="27"/>
    <w:uiPriority w:val="0"/>
    <w:pPr>
      <w:pBdr>
        <w:bottom w:val="single" w:color="auto" w:sz="6" w:space="1"/>
      </w:pBdr>
      <w:tabs>
        <w:tab w:val="center" w:pos="4153"/>
        <w:tab w:val="right" w:pos="8306"/>
      </w:tabs>
      <w:snapToGrid w:val="0"/>
      <w:jc w:val="center"/>
    </w:pPr>
    <w:rPr>
      <w:sz w:val="18"/>
      <w:szCs w:val="18"/>
    </w:rPr>
  </w:style>
  <w:style w:type="paragraph" w:customStyle="1" w:styleId="9">
    <w:name w:val=" Char"/>
    <w:basedOn w:val="1"/>
    <w:link w:val="8"/>
    <w:qFormat/>
    <w:uiPriority w:val="0"/>
    <w:pPr>
      <w:widowControl/>
      <w:spacing w:after="160" w:line="240" w:lineRule="exact"/>
      <w:jc w:val="left"/>
    </w:pPr>
    <w:rPr>
      <w:rFonts w:ascii="Verdana" w:hAnsi="Verdana" w:eastAsia="仿宋_GB2312"/>
      <w:kern w:val="0"/>
      <w:sz w:val="24"/>
      <w:szCs w:val="20"/>
      <w:lang w:eastAsia="en-US"/>
    </w:rPr>
  </w:style>
  <w:style w:type="character" w:styleId="10">
    <w:name w:val="page number"/>
    <w:basedOn w:val="8"/>
    <w:qFormat/>
    <w:uiPriority w:val="0"/>
  </w:style>
  <w:style w:type="paragraph" w:customStyle="1" w:styleId="12">
    <w:name w:val="lawyeeCourtName1"/>
    <w:basedOn w:val="1"/>
    <w:qFormat/>
    <w:uiPriority w:val="0"/>
    <w:pPr>
      <w:spacing w:line="720" w:lineRule="exact"/>
      <w:jc w:val="center"/>
    </w:pPr>
    <w:rPr>
      <w:rFonts w:ascii="方正小标宋_GBK" w:eastAsia="方正小标宋_GBK"/>
      <w:sz w:val="44"/>
    </w:rPr>
  </w:style>
  <w:style w:type="paragraph" w:customStyle="1" w:styleId="13">
    <w:name w:val="lawyeeWritName1"/>
    <w:basedOn w:val="1"/>
    <w:qFormat/>
    <w:uiPriority w:val="0"/>
    <w:pPr>
      <w:spacing w:line="720" w:lineRule="exact"/>
      <w:jc w:val="center"/>
    </w:pPr>
    <w:rPr>
      <w:rFonts w:ascii="方正小标宋_GBK" w:eastAsia="方正小标宋_GBK"/>
      <w:sz w:val="44"/>
    </w:rPr>
  </w:style>
  <w:style w:type="paragraph" w:customStyle="1" w:styleId="14">
    <w:name w:val="lawyeeCaseNum1"/>
    <w:basedOn w:val="1"/>
    <w:qFormat/>
    <w:uiPriority w:val="0"/>
    <w:pPr>
      <w:ind w:rightChars="200"/>
      <w:jc w:val="right"/>
    </w:pPr>
    <w:rPr>
      <w:rFonts w:ascii="仿宋_GB2312"/>
    </w:rPr>
  </w:style>
  <w:style w:type="paragraph" w:customStyle="1" w:styleId="15">
    <w:name w:val="lawyeeWritContent1"/>
    <w:basedOn w:val="1"/>
    <w:qFormat/>
    <w:uiPriority w:val="0"/>
    <w:pPr>
      <w:ind w:firstLineChars="200"/>
    </w:pPr>
    <w:rPr>
      <w:rFonts w:ascii="仿宋_GB2312"/>
    </w:rPr>
  </w:style>
  <w:style w:type="paragraph" w:customStyle="1" w:styleId="16">
    <w:name w:val="lawyeeWritContent0"/>
    <w:basedOn w:val="1"/>
    <w:qFormat/>
    <w:uiPriority w:val="0"/>
    <w:pPr>
      <w:ind w:firstLineChars="200"/>
    </w:pPr>
    <w:rPr>
      <w:rFonts w:ascii="仿宋_GB2312"/>
    </w:rPr>
  </w:style>
  <w:style w:type="paragraph" w:customStyle="1" w:styleId="17">
    <w:name w:val="lawyeeWritContent2"/>
    <w:basedOn w:val="1"/>
    <w:qFormat/>
    <w:uiPriority w:val="0"/>
    <w:pPr>
      <w:ind w:firstLineChars="200"/>
    </w:pPr>
    <w:rPr>
      <w:rFonts w:ascii="仿宋_GB2312"/>
    </w:rPr>
  </w:style>
  <w:style w:type="paragraph" w:customStyle="1" w:styleId="18">
    <w:name w:val="lawyeeJudge1"/>
    <w:basedOn w:val="1"/>
    <w:qFormat/>
    <w:uiPriority w:val="0"/>
    <w:pPr>
      <w:spacing w:line="520" w:lineRule="exact"/>
      <w:ind w:rightChars="200"/>
      <w:jc w:val="right"/>
    </w:pPr>
    <w:rPr>
      <w:rFonts w:ascii="仿宋_GB2312"/>
    </w:rPr>
  </w:style>
  <w:style w:type="paragraph" w:customStyle="1" w:styleId="19">
    <w:name w:val="lawyeeJudge0"/>
    <w:basedOn w:val="1"/>
    <w:qFormat/>
    <w:uiPriority w:val="0"/>
    <w:pPr>
      <w:spacing w:line="520" w:lineRule="exact"/>
      <w:ind w:rightChars="200"/>
      <w:jc w:val="right"/>
    </w:pPr>
    <w:rPr>
      <w:rFonts w:ascii="仿宋_GB2312"/>
    </w:rPr>
  </w:style>
  <w:style w:type="paragraph" w:customStyle="1" w:styleId="20">
    <w:name w:val="lawyeeDate1"/>
    <w:basedOn w:val="1"/>
    <w:qFormat/>
    <w:uiPriority w:val="0"/>
    <w:pPr>
      <w:ind w:rightChars="200"/>
      <w:jc w:val="right"/>
    </w:pPr>
    <w:rPr>
      <w:rFonts w:ascii="仿宋_GB2312"/>
    </w:rPr>
  </w:style>
  <w:style w:type="paragraph" w:customStyle="1" w:styleId="21">
    <w:name w:val="lawyeeJudge2"/>
    <w:basedOn w:val="1"/>
    <w:qFormat/>
    <w:uiPriority w:val="0"/>
    <w:pPr>
      <w:spacing w:line="520" w:lineRule="exact"/>
      <w:ind w:rightChars="200"/>
      <w:jc w:val="right"/>
    </w:pPr>
    <w:rPr>
      <w:rFonts w:ascii="仿宋_GB2312"/>
    </w:rPr>
  </w:style>
  <w:style w:type="paragraph" w:customStyle="1" w:styleId="22">
    <w:name w:val="lawyeeAttach1"/>
    <w:basedOn w:val="1"/>
    <w:qFormat/>
    <w:uiPriority w:val="0"/>
    <w:pPr>
      <w:spacing w:line="520" w:lineRule="exact"/>
      <w:ind w:firstLineChars="200"/>
      <w:jc w:val="left"/>
    </w:pPr>
    <w:rPr>
      <w:rFonts w:ascii="仿宋_GB2312"/>
    </w:rPr>
  </w:style>
  <w:style w:type="paragraph" w:customStyle="1" w:styleId="23">
    <w:name w:val="lawyeeAttachContent1"/>
    <w:basedOn w:val="1"/>
    <w:qFormat/>
    <w:uiPriority w:val="0"/>
    <w:pPr>
      <w:spacing w:line="520" w:lineRule="exact"/>
      <w:ind w:firstLineChars="200"/>
      <w:jc w:val="left"/>
    </w:pPr>
    <w:rPr>
      <w:rFonts w:ascii="仿宋_GB2312"/>
    </w:rPr>
  </w:style>
  <w:style w:type="paragraph" w:customStyle="1" w:styleId="24">
    <w:name w:val="lawyeeAttachContent0"/>
    <w:basedOn w:val="1"/>
    <w:qFormat/>
    <w:uiPriority w:val="0"/>
    <w:pPr>
      <w:spacing w:line="520" w:lineRule="exact"/>
      <w:ind w:firstLineChars="200"/>
      <w:jc w:val="left"/>
    </w:pPr>
    <w:rPr>
      <w:rFonts w:ascii="仿宋_GB2312"/>
    </w:rPr>
  </w:style>
  <w:style w:type="paragraph" w:customStyle="1" w:styleId="25">
    <w:name w:val="lawyeeAttachContent2"/>
    <w:basedOn w:val="1"/>
    <w:qFormat/>
    <w:uiPriority w:val="0"/>
    <w:pPr>
      <w:spacing w:line="520" w:lineRule="exact"/>
      <w:ind w:firstLineChars="200"/>
      <w:jc w:val="left"/>
    </w:pPr>
    <w:rPr>
      <w:rFonts w:ascii="仿宋_GB2312"/>
    </w:rPr>
  </w:style>
  <w:style w:type="character" w:customStyle="1" w:styleId="26">
    <w:name w:val=" Char Char"/>
    <w:basedOn w:val="8"/>
    <w:link w:val="6"/>
    <w:qFormat/>
    <w:uiPriority w:val="0"/>
    <w:rPr>
      <w:rFonts w:eastAsia="宋体"/>
      <w:kern w:val="2"/>
      <w:sz w:val="18"/>
      <w:szCs w:val="18"/>
      <w:lang w:val="en-US" w:eastAsia="zh-CN" w:bidi="ar-SA"/>
    </w:rPr>
  </w:style>
  <w:style w:type="character" w:customStyle="1" w:styleId="27">
    <w:name w:val=" Char Char1"/>
    <w:basedOn w:val="8"/>
    <w:link w:val="7"/>
    <w:semiHidden/>
    <w:qFormat/>
    <w:uiPriority w:val="0"/>
    <w:rPr>
      <w:rFonts w:eastAsia="宋体"/>
      <w:kern w:val="2"/>
      <w:sz w:val="18"/>
      <w:szCs w:val="1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1097</Words>
  <Characters>6256</Characters>
  <Lines>52</Lines>
  <Paragraphs>14</Paragraphs>
  <TotalTime>0</TotalTime>
  <ScaleCrop>false</ScaleCrop>
  <LinksUpToDate>false</LinksUpToDate>
  <CharactersWithSpaces>7339</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2016-03-29T01:02:00Z</dcterms:created>
  <dc:creator>a</dc:creator>
  <cp:lastModifiedBy>TF-PC</cp:lastModifiedBy>
  <cp:lastPrinted>2016-07-05T02:47:00Z</cp:lastPrinted>
  <dcterms:modified xsi:type="dcterms:W3CDTF">2018-08-27T09:48:46Z</dcterms:modified>
  <dc:title>                                                                                                                    天津市津南区人民法院</dc:title>
  <cp:revision>610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