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sz w:val="44"/>
          <w:szCs w:val="44"/>
        </w:rPr>
      </w:pPr>
      <w:bookmarkStart w:id="1" w:name="_GoBack"/>
      <w:bookmarkEnd w:id="1"/>
      <w:r>
        <w:rPr>
          <w:rFonts w:hint="eastAsia" w:asciiTheme="majorEastAsia" w:hAnsiTheme="majorEastAsia" w:eastAsiaTheme="majorEastAsia"/>
          <w:sz w:val="44"/>
          <w:szCs w:val="44"/>
        </w:rPr>
        <w:t>天津市滨海新区人民法院</w:t>
      </w:r>
    </w:p>
    <w:p>
      <w:pPr>
        <w:jc w:val="center"/>
        <w:rPr>
          <w:rFonts w:asciiTheme="majorEastAsia" w:hAnsiTheme="majorEastAsia" w:eastAsiaTheme="majorEastAsia"/>
          <w:sz w:val="44"/>
          <w:szCs w:val="44"/>
        </w:rPr>
      </w:pPr>
      <w:r>
        <w:rPr>
          <w:rFonts w:hint="eastAsia" w:asciiTheme="majorEastAsia" w:hAnsiTheme="majorEastAsia" w:eastAsiaTheme="majorEastAsia"/>
          <w:sz w:val="52"/>
        </w:rPr>
        <w:t>刑  事  判  决  书</w:t>
      </w:r>
    </w:p>
    <w:p>
      <w:pPr>
        <w:spacing w:before="300" w:after="300"/>
        <w:jc w:val="right"/>
        <w:rPr>
          <w:rFonts w:ascii="仿宋" w:hAnsi="仿宋" w:eastAsia="仿宋"/>
          <w:sz w:val="32"/>
          <w:szCs w:val="32"/>
        </w:rPr>
      </w:pPr>
      <w:r>
        <w:rPr>
          <w:rFonts w:hint="eastAsia" w:eastAsia="黑体"/>
          <w:sz w:val="52"/>
        </w:rPr>
        <w:t xml:space="preserve">         </w:t>
      </w:r>
      <w:r>
        <w:rPr>
          <w:rFonts w:hint="eastAsia" w:ascii="仿宋" w:hAnsi="仿宋" w:eastAsia="仿宋"/>
          <w:sz w:val="52"/>
        </w:rPr>
        <w:t xml:space="preserve">  </w:t>
      </w:r>
      <w:r>
        <w:rPr>
          <w:rFonts w:hint="eastAsia" w:ascii="仿宋" w:hAnsi="仿宋" w:eastAsia="仿宋"/>
          <w:sz w:val="32"/>
          <w:szCs w:val="32"/>
        </w:rPr>
        <w:t>（2017）津0116刑初60357号</w:t>
      </w:r>
    </w:p>
    <w:p>
      <w:pPr>
        <w:ind w:firstLine="674" w:firstLineChars="200"/>
        <w:rPr>
          <w:rFonts w:ascii="仿宋" w:hAnsi="仿宋" w:eastAsia="仿宋"/>
          <w:sz w:val="32"/>
          <w:szCs w:val="32"/>
        </w:rPr>
      </w:pPr>
      <w:r>
        <w:rPr>
          <w:rFonts w:hint="eastAsia" w:ascii="仿宋" w:hAnsi="仿宋" w:eastAsia="仿宋"/>
          <w:sz w:val="32"/>
          <w:szCs w:val="32"/>
        </w:rPr>
        <w:t>公诉机关天津市滨海新区人民检察院。</w:t>
      </w:r>
    </w:p>
    <w:p>
      <w:pPr>
        <w:ind w:firstLine="645"/>
        <w:rPr>
          <w:rFonts w:ascii="仿宋_GB2312" w:eastAsia="仿宋_GB2312"/>
          <w:color w:val="000000"/>
          <w:szCs w:val="32"/>
        </w:rPr>
      </w:pPr>
      <w:r>
        <w:rPr>
          <w:rFonts w:hint="eastAsia" w:ascii="仿宋" w:hAnsi="仿宋" w:eastAsia="仿宋"/>
          <w:sz w:val="32"/>
          <w:szCs w:val="32"/>
        </w:rPr>
        <w:t>被告人李朋志，</w:t>
      </w:r>
      <w:r>
        <w:rPr>
          <w:rFonts w:hint="eastAsia" w:ascii="仿宋" w:hAnsi="仿宋" w:eastAsia="仿宋"/>
          <w:color w:val="000000"/>
          <w:sz w:val="32"/>
          <w:szCs w:val="32"/>
        </w:rPr>
        <w:t>男，1969年12月11日出生于天津市，公民身份号码120108196912111514，汉族，中专文化，无业，住天津市宁河区大薄后村热带鱼养殖场宿舍，户籍地为天津市滨海新区二经路五羊里南三段44号。因涉嫌犯信用卡诈骗罪于2017年8月8日被刑事拘留，同年8月18日被逮捕。</w:t>
      </w:r>
      <w:r>
        <w:rPr>
          <w:rFonts w:hint="eastAsia" w:ascii="仿宋" w:hAnsi="仿宋" w:eastAsia="仿宋"/>
          <w:sz w:val="32"/>
          <w:szCs w:val="32"/>
        </w:rPr>
        <w:t>现羁押于天津市滨海新区第三看守所。</w:t>
      </w:r>
    </w:p>
    <w:p>
      <w:pPr>
        <w:ind w:firstLine="674" w:firstLineChars="200"/>
        <w:rPr>
          <w:rFonts w:ascii="仿宋" w:hAnsi="仿宋" w:eastAsia="仿宋"/>
          <w:sz w:val="32"/>
          <w:szCs w:val="32"/>
        </w:rPr>
      </w:pPr>
      <w:r>
        <w:rPr>
          <w:rFonts w:hint="eastAsia" w:ascii="仿宋" w:hAnsi="仿宋" w:eastAsia="仿宋"/>
          <w:sz w:val="32"/>
          <w:szCs w:val="32"/>
        </w:rPr>
        <w:t>天津市滨海新区人民检察院以津滨检大公诉刑诉〔2017〕384号起诉书指控被告人李朋志犯信用卡诈骗罪，于2017年10月20日向本院提起公诉。本院受理后，依法适用简易程序，实行独任审判，于同年10月27日公开开庭进行了审理。天津市滨海新区人民检察院检察员齐星出庭支持公诉。被告人李朋志到庭参加诉讼。现已审理终结。</w:t>
      </w:r>
    </w:p>
    <w:p>
      <w:pPr>
        <w:ind w:firstLine="674" w:firstLineChars="200"/>
        <w:rPr>
          <w:rFonts w:ascii="仿宋" w:hAnsi="仿宋" w:eastAsia="仿宋"/>
          <w:sz w:val="32"/>
          <w:szCs w:val="32"/>
        </w:rPr>
      </w:pPr>
      <w:r>
        <w:rPr>
          <w:rFonts w:hint="eastAsia" w:ascii="仿宋" w:hAnsi="仿宋" w:eastAsia="仿宋"/>
          <w:sz w:val="32"/>
          <w:szCs w:val="32"/>
        </w:rPr>
        <w:t>天津市滨海新区人民检察院指控，</w:t>
      </w:r>
    </w:p>
    <w:p>
      <w:pPr>
        <w:ind w:firstLine="630"/>
        <w:rPr>
          <w:rFonts w:ascii="仿宋" w:hAnsi="仿宋" w:eastAsia="仿宋"/>
          <w:sz w:val="32"/>
          <w:szCs w:val="32"/>
        </w:rPr>
      </w:pPr>
      <w:r>
        <w:rPr>
          <w:rFonts w:hint="eastAsia" w:ascii="仿宋" w:hAnsi="仿宋" w:eastAsia="仿宋"/>
          <w:sz w:val="32"/>
          <w:szCs w:val="32"/>
        </w:rPr>
        <w:t>1.2013年3月，被告人李朋志在中国银行股份有限公司天津大港支行申领中银卡一张（卡号：4096701565249406）并透支使用。2014年11月10日，李朋志还款人民币5000元后便不再还款。经中国银行股份有限公司天津大港支行多次催收后，超过三个月仍不归还，该卡共透支本金人民币44987.62元。</w:t>
      </w:r>
    </w:p>
    <w:p>
      <w:pPr>
        <w:ind w:firstLine="630"/>
        <w:rPr>
          <w:rFonts w:ascii="仿宋" w:hAnsi="仿宋" w:eastAsia="仿宋"/>
          <w:sz w:val="32"/>
          <w:szCs w:val="32"/>
        </w:rPr>
      </w:pPr>
      <w:r>
        <w:rPr>
          <w:rFonts w:hint="eastAsia" w:ascii="仿宋" w:hAnsi="仿宋" w:eastAsia="仿宋"/>
          <w:sz w:val="32"/>
          <w:szCs w:val="32"/>
        </w:rPr>
        <w:t>2.2013年5月，被告人李朋志在上海浦东发展银行股份有限公司申领信用卡一张（卡号：4984511205729153）并透支使用。2015年3月5日，李朋志还款人民币1000元后便不再还款。经上海浦东发展银行股份有限公司多次催收后，超过三个月仍不归还，该卡共透支本金人民币9681.22元。</w:t>
      </w:r>
    </w:p>
    <w:p>
      <w:pPr>
        <w:ind w:firstLine="630"/>
        <w:rPr>
          <w:rFonts w:ascii="仿宋" w:hAnsi="仿宋" w:eastAsia="仿宋"/>
          <w:sz w:val="32"/>
          <w:szCs w:val="32"/>
        </w:rPr>
      </w:pPr>
      <w:r>
        <w:rPr>
          <w:rFonts w:hint="eastAsia" w:ascii="仿宋" w:hAnsi="仿宋" w:eastAsia="仿宋"/>
          <w:sz w:val="32"/>
          <w:szCs w:val="32"/>
        </w:rPr>
        <w:t>3.2013年1月14日，被告人李朋志在天津银行申领贷记卡一张（卡号：6224265418859100）并透支使用。2014年11月9日，李朋志还款人民币2000元后便不再还款。经天津银行多次催收后，超过三个月仍不归还，该卡共透支本金人民币9851.82元。</w:t>
      </w:r>
    </w:p>
    <w:p>
      <w:pPr>
        <w:ind w:firstLine="674" w:firstLineChars="200"/>
        <w:rPr>
          <w:rFonts w:ascii="仿宋" w:hAnsi="仿宋" w:eastAsia="仿宋"/>
          <w:sz w:val="32"/>
          <w:szCs w:val="32"/>
        </w:rPr>
      </w:pPr>
      <w:r>
        <w:rPr>
          <w:rFonts w:hint="eastAsia" w:ascii="仿宋" w:hAnsi="仿宋" w:eastAsia="仿宋"/>
          <w:sz w:val="32"/>
          <w:szCs w:val="32"/>
        </w:rPr>
        <w:t>案发后，被告人李朋志被查获归案，到案后自愿如实供述自己的罪行。</w:t>
      </w:r>
    </w:p>
    <w:p>
      <w:pPr>
        <w:tabs>
          <w:tab w:val="left" w:pos="1830"/>
        </w:tabs>
        <w:ind w:firstLine="674" w:firstLineChars="200"/>
        <w:rPr>
          <w:rFonts w:ascii="仿宋" w:hAnsi="仿宋" w:eastAsia="仿宋"/>
          <w:sz w:val="32"/>
          <w:szCs w:val="32"/>
        </w:rPr>
      </w:pPr>
      <w:r>
        <w:rPr>
          <w:rFonts w:hint="eastAsia" w:ascii="仿宋" w:hAnsi="仿宋" w:eastAsia="仿宋"/>
          <w:sz w:val="32"/>
          <w:szCs w:val="32"/>
        </w:rPr>
        <w:t>上述事实，被告人李朋志在开庭审理过程中无异议，认罪认罚，已签署具结书，并有案件来源及到案经过、银行催收记录等书证，证人金伟的证言，李朋志的供述等证据证实，足以认定。</w:t>
      </w:r>
    </w:p>
    <w:p>
      <w:pPr>
        <w:ind w:firstLine="674" w:firstLineChars="200"/>
        <w:rPr>
          <w:rFonts w:ascii="仿宋" w:hAnsi="仿宋" w:eastAsia="仿宋"/>
          <w:sz w:val="32"/>
          <w:szCs w:val="32"/>
        </w:rPr>
      </w:pPr>
      <w:r>
        <w:rPr>
          <w:rFonts w:hint="eastAsia" w:ascii="仿宋" w:hAnsi="仿宋" w:eastAsia="仿宋"/>
          <w:sz w:val="32"/>
          <w:szCs w:val="32"/>
        </w:rPr>
        <w:t>本院认为，</w:t>
      </w:r>
      <w:r>
        <w:rPr>
          <w:rFonts w:hint="eastAsia" w:ascii="仿宋" w:hAnsi="仿宋" w:eastAsia="仿宋" w:cs="宋体"/>
          <w:sz w:val="32"/>
          <w:szCs w:val="32"/>
        </w:rPr>
        <w:t>被告人李朋志以非法占有为目的，在使用信用卡过程中恶意透支，在经发卡行多次催收后超过三个月拒不归还，数额较大，其行为已构成信用卡诈骗罪，应予惩处</w:t>
      </w:r>
      <w:r>
        <w:rPr>
          <w:rFonts w:hint="eastAsia" w:ascii="仿宋" w:hAnsi="仿宋" w:eastAsia="仿宋"/>
          <w:sz w:val="32"/>
          <w:szCs w:val="32"/>
        </w:rPr>
        <w:t>。鉴于</w:t>
      </w:r>
      <w:r>
        <w:rPr>
          <w:rFonts w:hint="eastAsia" w:ascii="仿宋" w:hAnsi="仿宋" w:eastAsia="仿宋"/>
          <w:color w:val="000000"/>
          <w:sz w:val="32"/>
          <w:szCs w:val="32"/>
        </w:rPr>
        <w:t>李朋志</w:t>
      </w:r>
      <w:r>
        <w:rPr>
          <w:rFonts w:hint="eastAsia" w:ascii="仿宋" w:hAnsi="仿宋" w:eastAsia="仿宋"/>
          <w:sz w:val="32"/>
          <w:szCs w:val="32"/>
        </w:rPr>
        <w:t xml:space="preserve">到案后能坦白罪行，对其可依法从轻处罚。公诉机关指控的罪名成立，量刑建议恰当，本院予以支持。依照《中华人民共和国刑法》第一百九十六条第一款第（四）项、第六十四条、第六十七条第三款的规定，判决如下： </w:t>
      </w:r>
    </w:p>
    <w:p>
      <w:pPr>
        <w:ind w:firstLine="674" w:firstLineChars="200"/>
        <w:rPr>
          <w:rFonts w:ascii="仿宋" w:hAnsi="仿宋" w:eastAsia="仿宋"/>
          <w:sz w:val="32"/>
          <w:szCs w:val="32"/>
        </w:rPr>
      </w:pPr>
      <w:r>
        <w:rPr>
          <w:rFonts w:hint="eastAsia" w:ascii="仿宋" w:hAnsi="仿宋" w:eastAsia="仿宋"/>
          <w:sz w:val="32"/>
          <w:szCs w:val="32"/>
        </w:rPr>
        <w:t>一、被告人李朋志犯信用卡诈骗罪，判处有期徒刑二年六个月，并处罚金十万元。</w:t>
      </w:r>
    </w:p>
    <w:p>
      <w:pPr>
        <w:ind w:firstLine="674" w:firstLineChars="200"/>
        <w:rPr>
          <w:rFonts w:ascii="仿宋" w:hAnsi="仿宋" w:eastAsia="仿宋"/>
          <w:sz w:val="32"/>
          <w:szCs w:val="32"/>
        </w:rPr>
      </w:pPr>
      <w:r>
        <w:rPr>
          <w:rFonts w:hint="eastAsia" w:ascii="仿宋" w:hAnsi="仿宋" w:eastAsia="仿宋"/>
          <w:sz w:val="32"/>
          <w:szCs w:val="32"/>
        </w:rPr>
        <w:t xml:space="preserve">（刑期自判决执行之日起计算。判决执行以前先行羁押的，羁押一日折抵刑期一日。即自2017年8月8日起至2020年2月7日止。罚金于本判决生效后十日内缴纳。）   </w:t>
      </w:r>
    </w:p>
    <w:p>
      <w:pPr>
        <w:ind w:firstLine="674" w:firstLineChars="200"/>
        <w:rPr>
          <w:rFonts w:ascii="仿宋" w:hAnsi="仿宋" w:eastAsia="仿宋"/>
          <w:color w:val="000000"/>
          <w:sz w:val="32"/>
          <w:szCs w:val="32"/>
        </w:rPr>
      </w:pPr>
      <w:r>
        <w:rPr>
          <w:rFonts w:hint="eastAsia" w:ascii="仿宋" w:hAnsi="仿宋" w:eastAsia="仿宋"/>
          <w:sz w:val="32"/>
          <w:szCs w:val="32"/>
        </w:rPr>
        <w:t>二、责令被告人李朋志退赔中国银行人民币44987.62元</w:t>
      </w:r>
      <w:r>
        <w:rPr>
          <w:rFonts w:hint="eastAsia" w:ascii="仿宋" w:hAnsi="仿宋" w:eastAsia="仿宋"/>
          <w:color w:val="000000"/>
          <w:sz w:val="32"/>
          <w:szCs w:val="32"/>
        </w:rPr>
        <w:t>、</w:t>
      </w:r>
      <w:r>
        <w:rPr>
          <w:rFonts w:hint="eastAsia" w:ascii="仿宋" w:hAnsi="仿宋" w:eastAsia="仿宋"/>
          <w:sz w:val="32"/>
          <w:szCs w:val="32"/>
        </w:rPr>
        <w:t>上海浦东发展银行</w:t>
      </w:r>
      <w:r>
        <w:rPr>
          <w:rFonts w:hint="eastAsia" w:ascii="仿宋" w:hAnsi="仿宋" w:eastAsia="仿宋"/>
          <w:color w:val="000000"/>
          <w:sz w:val="32"/>
          <w:szCs w:val="32"/>
        </w:rPr>
        <w:t>人民币</w:t>
      </w:r>
      <w:r>
        <w:rPr>
          <w:rFonts w:hint="eastAsia" w:ascii="仿宋" w:hAnsi="仿宋" w:eastAsia="仿宋"/>
          <w:sz w:val="32"/>
          <w:szCs w:val="32"/>
        </w:rPr>
        <w:t>9681.22元</w:t>
      </w:r>
      <w:r>
        <w:rPr>
          <w:rFonts w:hint="eastAsia" w:ascii="仿宋" w:hAnsi="仿宋" w:eastAsia="仿宋"/>
          <w:color w:val="000000"/>
          <w:sz w:val="32"/>
          <w:szCs w:val="32"/>
        </w:rPr>
        <w:t>、</w:t>
      </w:r>
      <w:r>
        <w:rPr>
          <w:rFonts w:hint="eastAsia" w:ascii="仿宋" w:hAnsi="仿宋" w:eastAsia="仿宋"/>
          <w:sz w:val="32"/>
          <w:szCs w:val="32"/>
        </w:rPr>
        <w:t>天津银行</w:t>
      </w:r>
      <w:r>
        <w:rPr>
          <w:rFonts w:hint="eastAsia" w:ascii="仿宋" w:hAnsi="仿宋" w:eastAsia="仿宋"/>
          <w:color w:val="000000"/>
          <w:sz w:val="32"/>
          <w:szCs w:val="32"/>
        </w:rPr>
        <w:t>人民币</w:t>
      </w:r>
      <w:r>
        <w:rPr>
          <w:rFonts w:hint="eastAsia" w:ascii="仿宋" w:hAnsi="仿宋" w:eastAsia="仿宋"/>
          <w:sz w:val="32"/>
          <w:szCs w:val="32"/>
        </w:rPr>
        <w:t>9851.82元。</w:t>
      </w:r>
    </w:p>
    <w:p>
      <w:pPr>
        <w:ind w:firstLine="674" w:firstLineChars="200"/>
        <w:rPr>
          <w:rFonts w:ascii="仿宋" w:hAnsi="仿宋" w:eastAsia="仿宋"/>
          <w:sz w:val="32"/>
          <w:szCs w:val="32"/>
        </w:rPr>
      </w:pPr>
      <w:r>
        <w:rPr>
          <w:rFonts w:hint="eastAsia" w:ascii="仿宋" w:hAnsi="仿宋" w:eastAsia="仿宋"/>
          <w:sz w:val="32"/>
          <w:szCs w:val="3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ascii="仿宋" w:hAnsi="仿宋" w:eastAsia="仿宋"/>
          <w:sz w:val="32"/>
          <w:szCs w:val="32"/>
        </w:rPr>
      </w:pPr>
    </w:p>
    <w:p>
      <w:pPr>
        <w:ind w:firstLine="674" w:firstLineChars="200"/>
        <w:rPr>
          <w:rFonts w:ascii="仿宋" w:hAnsi="仿宋" w:eastAsia="仿宋"/>
          <w:sz w:val="32"/>
          <w:szCs w:val="32"/>
        </w:rPr>
      </w:pPr>
    </w:p>
    <w:p>
      <w:pPr>
        <w:ind w:firstLine="674" w:firstLineChars="200"/>
        <w:rPr>
          <w:rFonts w:ascii="仿宋" w:hAnsi="仿宋" w:eastAsia="仿宋"/>
          <w:sz w:val="32"/>
          <w:szCs w:val="32"/>
        </w:rPr>
      </w:pPr>
    </w:p>
    <w:p>
      <w:pPr>
        <w:ind w:firstLine="674" w:firstLineChars="200"/>
        <w:rPr>
          <w:rFonts w:ascii="仿宋" w:hAnsi="仿宋" w:eastAsia="仿宋"/>
          <w:sz w:val="32"/>
          <w:szCs w:val="32"/>
        </w:rPr>
      </w:pPr>
    </w:p>
    <w:p>
      <w:pPr>
        <w:ind w:firstLine="674" w:firstLineChars="200"/>
        <w:rPr>
          <w:rFonts w:ascii="仿宋" w:hAnsi="仿宋" w:eastAsia="仿宋"/>
          <w:sz w:val="32"/>
          <w:szCs w:val="32"/>
        </w:rPr>
      </w:pPr>
    </w:p>
    <w:p>
      <w:pPr>
        <w:ind w:firstLine="674" w:firstLineChars="200"/>
        <w:rPr>
          <w:rFonts w:ascii="仿宋" w:hAnsi="仿宋" w:eastAsia="仿宋"/>
          <w:sz w:val="32"/>
          <w:szCs w:val="32"/>
        </w:rPr>
      </w:pPr>
    </w:p>
    <w:p>
      <w:pPr>
        <w:ind w:right="-22" w:rightChars="-10" w:firstLine="674" w:firstLineChars="200"/>
        <w:jc w:val="center"/>
        <w:rPr>
          <w:rFonts w:ascii="仿宋" w:hAnsi="仿宋" w:eastAsia="仿宋"/>
          <w:sz w:val="32"/>
          <w:szCs w:val="32"/>
        </w:rPr>
      </w:pPr>
      <w:r>
        <w:rPr>
          <w:rFonts w:hint="eastAsia" w:ascii="仿宋" w:hAnsi="仿宋" w:eastAsia="仿宋"/>
          <w:sz w:val="32"/>
          <w:szCs w:val="32"/>
        </w:rPr>
        <w:t xml:space="preserve">                       审  判  员  陈德武</w:t>
      </w:r>
    </w:p>
    <w:p>
      <w:pPr>
        <w:tabs>
          <w:tab w:val="left" w:pos="6090"/>
        </w:tabs>
        <w:ind w:right="-22" w:rightChars="-10" w:firstLine="674" w:firstLineChars="200"/>
        <w:jc w:val="center"/>
        <w:rPr>
          <w:rFonts w:ascii="仿宋" w:hAnsi="仿宋" w:eastAsia="仿宋"/>
          <w:sz w:val="32"/>
          <w:szCs w:val="32"/>
        </w:rPr>
      </w:pPr>
      <w:r>
        <w:rPr>
          <w:rFonts w:hint="eastAsia" w:ascii="仿宋" w:hAnsi="仿宋" w:eastAsia="仿宋"/>
          <w:sz w:val="32"/>
          <w:szCs w:val="32"/>
        </w:rPr>
        <w:t xml:space="preserve">                             </w:t>
      </w:r>
    </w:p>
    <w:p>
      <w:pPr>
        <w:tabs>
          <w:tab w:val="left" w:pos="6090"/>
        </w:tabs>
        <w:ind w:right="-22" w:rightChars="-10" w:firstLine="3201" w:firstLineChars="950"/>
        <w:rPr>
          <w:rFonts w:ascii="仿宋" w:hAnsi="仿宋" w:eastAsia="仿宋"/>
          <w:sz w:val="32"/>
          <w:szCs w:val="32"/>
        </w:rPr>
      </w:pPr>
      <w:r>
        <w:rPr>
          <w:rFonts w:hint="eastAsia" w:ascii="仿宋" w:hAnsi="仿宋" w:eastAsia="仿宋"/>
          <w:sz w:val="32"/>
          <w:szCs w:val="32"/>
        </w:rPr>
        <w:t xml:space="preserve">          二〇一七年十月二十七日</w:t>
      </w:r>
    </w:p>
    <w:p>
      <w:pPr>
        <w:tabs>
          <w:tab w:val="left" w:pos="6090"/>
        </w:tabs>
        <w:ind w:right="-22" w:rightChars="-10"/>
        <w:rPr>
          <w:rFonts w:ascii="仿宋" w:hAnsi="仿宋" w:eastAsia="仿宋"/>
          <w:sz w:val="32"/>
          <w:szCs w:val="32"/>
        </w:rPr>
      </w:pPr>
      <w:r>
        <w:rPr>
          <w:rFonts w:hint="eastAsia" w:ascii="仿宋" w:hAnsi="仿宋" w:eastAsia="仿宋"/>
          <w:sz w:val="32"/>
          <w:szCs w:val="32"/>
        </w:rPr>
        <w:t xml:space="preserve"> </w:t>
      </w:r>
    </w:p>
    <w:p>
      <w:pPr>
        <w:tabs>
          <w:tab w:val="left" w:pos="6090"/>
        </w:tabs>
        <w:ind w:right="-1" w:firstLine="5196" w:firstLineChars="1542"/>
        <w:rPr>
          <w:rFonts w:ascii="仿宋" w:hAnsi="仿宋" w:eastAsia="仿宋"/>
          <w:sz w:val="32"/>
          <w:szCs w:val="32"/>
        </w:rPr>
      </w:pPr>
      <w:r>
        <w:rPr>
          <w:rFonts w:hint="eastAsia" w:ascii="仿宋" w:hAnsi="仿宋" w:eastAsia="仿宋"/>
          <w:sz w:val="32"/>
          <w:szCs w:val="32"/>
        </w:rPr>
        <w:t>书  记  员  戴世强</w:t>
      </w:r>
    </w:p>
    <w:p>
      <w:pPr>
        <w:ind w:right="1280"/>
        <w:rPr>
          <w:rFonts w:ascii="仿宋" w:hAnsi="仿宋" w:eastAsia="仿宋"/>
          <w:b/>
          <w:sz w:val="32"/>
          <w:szCs w:val="32"/>
        </w:rPr>
      </w:pPr>
    </w:p>
    <w:p>
      <w:pPr>
        <w:ind w:right="1280"/>
        <w:rPr>
          <w:rFonts w:ascii="仿宋" w:hAnsi="仿宋" w:eastAsia="仿宋"/>
          <w:b/>
          <w:sz w:val="32"/>
          <w:szCs w:val="32"/>
        </w:rPr>
      </w:pPr>
    </w:p>
    <w:p>
      <w:pPr>
        <w:ind w:right="1280"/>
        <w:rPr>
          <w:rFonts w:ascii="仿宋" w:hAnsi="仿宋" w:eastAsia="仿宋"/>
          <w:b/>
          <w:sz w:val="32"/>
          <w:szCs w:val="32"/>
        </w:rPr>
      </w:pPr>
    </w:p>
    <w:p>
      <w:pPr>
        <w:ind w:right="1280"/>
        <w:rPr>
          <w:rFonts w:ascii="仿宋" w:hAnsi="仿宋" w:eastAsia="仿宋"/>
          <w:b/>
          <w:sz w:val="32"/>
          <w:szCs w:val="32"/>
        </w:rPr>
      </w:pPr>
    </w:p>
    <w:p>
      <w:pPr>
        <w:ind w:right="1280"/>
        <w:rPr>
          <w:rFonts w:ascii="仿宋" w:hAnsi="仿宋" w:eastAsia="仿宋"/>
          <w:b/>
          <w:sz w:val="32"/>
          <w:szCs w:val="32"/>
        </w:rPr>
      </w:pPr>
      <w:r>
        <w:rPr>
          <w:rFonts w:hint="eastAsia" w:ascii="仿宋" w:hAnsi="仿宋" w:eastAsia="仿宋"/>
          <w:b/>
          <w:sz w:val="32"/>
          <w:szCs w:val="32"/>
        </w:rPr>
        <w:t>附：法律释明：</w:t>
      </w:r>
    </w:p>
    <w:p>
      <w:pPr>
        <w:ind w:right="1280" w:firstLine="674" w:firstLineChars="200"/>
        <w:rPr>
          <w:rFonts w:ascii="仿宋" w:hAnsi="仿宋" w:eastAsia="仿宋"/>
          <w:b/>
          <w:sz w:val="32"/>
          <w:szCs w:val="32"/>
        </w:rPr>
      </w:pPr>
      <w:r>
        <w:rPr>
          <w:rFonts w:hint="eastAsia" w:ascii="仿宋" w:hAnsi="仿宋" w:eastAsia="仿宋"/>
          <w:b/>
          <w:sz w:val="32"/>
          <w:szCs w:val="32"/>
        </w:rPr>
        <w:t>《中华人民共和国刑法》</w:t>
      </w:r>
    </w:p>
    <w:p>
      <w:pPr>
        <w:widowControl/>
        <w:ind w:firstLine="581" w:firstLineChars="196"/>
        <w:jc w:val="left"/>
        <w:rPr>
          <w:rFonts w:ascii="仿宋" w:hAnsi="仿宋" w:eastAsia="仿宋" w:cs="宋体"/>
          <w:kern w:val="0"/>
          <w:sz w:val="28"/>
          <w:szCs w:val="28"/>
        </w:rPr>
      </w:pPr>
      <w:bookmarkStart w:id="0" w:name="196"/>
      <w:r>
        <w:rPr>
          <w:rFonts w:hint="eastAsia" w:ascii="仿宋" w:hAnsi="仿宋" w:eastAsia="仿宋" w:cs="宋体"/>
          <w:b/>
          <w:bCs/>
          <w:smallCaps/>
          <w:kern w:val="0"/>
          <w:sz w:val="28"/>
          <w:szCs w:val="28"/>
        </w:rPr>
        <w:t>第一百九十六条</w:t>
      </w:r>
      <w:bookmarkEnd w:id="0"/>
      <w:r>
        <w:rPr>
          <w:rFonts w:ascii="仿宋" w:hAnsi="仿宋" w:eastAsia="仿宋" w:cs="宋体"/>
          <w:b/>
          <w:kern w:val="0"/>
          <w:sz w:val="28"/>
          <w:szCs w:val="28"/>
        </w:rPr>
        <w:t>　</w:t>
      </w:r>
      <w:r>
        <w:rPr>
          <w:rFonts w:ascii="仿宋" w:hAnsi="仿宋" w:eastAsia="仿宋" w:cs="宋体"/>
          <w:kern w:val="0"/>
          <w:sz w:val="28"/>
          <w:szCs w:val="28"/>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ind w:firstLine="450"/>
        <w:jc w:val="left"/>
        <w:rPr>
          <w:rFonts w:ascii="仿宋" w:hAnsi="仿宋" w:eastAsia="仿宋" w:cs="宋体"/>
          <w:kern w:val="0"/>
          <w:sz w:val="28"/>
          <w:szCs w:val="28"/>
        </w:rPr>
      </w:pPr>
      <w:r>
        <w:rPr>
          <w:rFonts w:ascii="仿宋" w:hAnsi="仿宋" w:eastAsia="仿宋" w:cs="宋体"/>
          <w:kern w:val="0"/>
          <w:sz w:val="28"/>
          <w:szCs w:val="28"/>
        </w:rPr>
        <w:t>（四）恶意透支的。</w:t>
      </w:r>
    </w:p>
    <w:p>
      <w:pPr>
        <w:widowControl/>
        <w:ind w:firstLine="450"/>
        <w:jc w:val="left"/>
        <w:rPr>
          <w:rFonts w:ascii="仿宋" w:hAnsi="仿宋" w:eastAsia="仿宋" w:cs="宋体"/>
          <w:kern w:val="0"/>
          <w:sz w:val="28"/>
          <w:szCs w:val="28"/>
        </w:rPr>
      </w:pPr>
      <w:r>
        <w:rPr>
          <w:rFonts w:ascii="仿宋" w:hAnsi="仿宋" w:eastAsia="仿宋" w:cs="宋体"/>
          <w:kern w:val="0"/>
          <w:sz w:val="28"/>
          <w:szCs w:val="28"/>
        </w:rPr>
        <w:t>前款所称恶意透支，是指持卡人以非法占有为目的，超过规定限额或者规定期限透支，并且经发卡银行催收后仍不归还的行为。</w:t>
      </w:r>
    </w:p>
    <w:p>
      <w:pPr>
        <w:ind w:right="-1" w:firstLine="594" w:firstLineChars="200"/>
        <w:rPr>
          <w:rFonts w:ascii="仿宋" w:hAnsi="仿宋" w:eastAsia="仿宋" w:cs="宋体"/>
          <w:kern w:val="0"/>
          <w:sz w:val="28"/>
          <w:szCs w:val="28"/>
        </w:rPr>
      </w:pPr>
      <w:r>
        <w:rPr>
          <w:rFonts w:hint="eastAsia" w:ascii="仿宋" w:hAnsi="仿宋" w:eastAsia="仿宋" w:cs="宋体"/>
          <w:b/>
          <w:bCs/>
          <w:smallCaps/>
          <w:kern w:val="0"/>
          <w:sz w:val="28"/>
          <w:szCs w:val="28"/>
        </w:rPr>
        <w:t>第六十四条</w:t>
      </w:r>
      <w:r>
        <w:rPr>
          <w:rFonts w:ascii="仿宋" w:hAnsi="仿宋" w:eastAsia="仿宋" w:cs="宋体"/>
          <w:kern w:val="0"/>
          <w:sz w:val="28"/>
          <w:szCs w:val="28"/>
        </w:rPr>
        <w:t>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584" w:firstLineChars="197"/>
        <w:rPr>
          <w:rFonts w:ascii="仿宋" w:hAnsi="仿宋" w:eastAsia="仿宋"/>
          <w:sz w:val="28"/>
          <w:szCs w:val="28"/>
        </w:rPr>
      </w:pPr>
      <w:r>
        <w:rPr>
          <w:rFonts w:hint="eastAsia" w:ascii="仿宋" w:hAnsi="仿宋" w:eastAsia="仿宋"/>
          <w:b/>
          <w:sz w:val="28"/>
          <w:szCs w:val="28"/>
        </w:rPr>
        <w:t>第六十七条第三款</w:t>
      </w:r>
      <w:r>
        <w:rPr>
          <w:rFonts w:hint="eastAsia" w:ascii="仿宋" w:hAnsi="仿宋" w:eastAsia="仿宋"/>
          <w:sz w:val="28"/>
          <w:szCs w:val="28"/>
        </w:rPr>
        <w:t>　犯罪嫌疑人虽不具有前两款规定的自首情节，但是如实供述自己罪行的，可以从轻处罚；因其如实供述自己罪行，避免特别严重后果发生的，可以减轻处罚。</w:t>
      </w: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3</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52437"/>
    <w:rsid w:val="000102AE"/>
    <w:rsid w:val="00020ED1"/>
    <w:rsid w:val="00021C61"/>
    <w:rsid w:val="0002247C"/>
    <w:rsid w:val="000314EE"/>
    <w:rsid w:val="00052437"/>
    <w:rsid w:val="00080921"/>
    <w:rsid w:val="000C39FA"/>
    <w:rsid w:val="001164AE"/>
    <w:rsid w:val="001B5004"/>
    <w:rsid w:val="001F2F0B"/>
    <w:rsid w:val="002119E1"/>
    <w:rsid w:val="00251985"/>
    <w:rsid w:val="00265940"/>
    <w:rsid w:val="0029676F"/>
    <w:rsid w:val="002A1326"/>
    <w:rsid w:val="002F0687"/>
    <w:rsid w:val="00331070"/>
    <w:rsid w:val="003448F5"/>
    <w:rsid w:val="0036692E"/>
    <w:rsid w:val="003D74CF"/>
    <w:rsid w:val="00431E11"/>
    <w:rsid w:val="004A0316"/>
    <w:rsid w:val="004C7010"/>
    <w:rsid w:val="004F780A"/>
    <w:rsid w:val="005413DA"/>
    <w:rsid w:val="006343BE"/>
    <w:rsid w:val="006528E9"/>
    <w:rsid w:val="0065750A"/>
    <w:rsid w:val="00666AA8"/>
    <w:rsid w:val="006955EA"/>
    <w:rsid w:val="006E0357"/>
    <w:rsid w:val="00781B64"/>
    <w:rsid w:val="007B4114"/>
    <w:rsid w:val="0084766E"/>
    <w:rsid w:val="00866996"/>
    <w:rsid w:val="009122C9"/>
    <w:rsid w:val="00921F3D"/>
    <w:rsid w:val="009643FA"/>
    <w:rsid w:val="00967463"/>
    <w:rsid w:val="009A4996"/>
    <w:rsid w:val="009C05B0"/>
    <w:rsid w:val="009C7EE7"/>
    <w:rsid w:val="00A36A73"/>
    <w:rsid w:val="00A75331"/>
    <w:rsid w:val="00AB37BB"/>
    <w:rsid w:val="00B77E7D"/>
    <w:rsid w:val="00B84C11"/>
    <w:rsid w:val="00C2453B"/>
    <w:rsid w:val="00C83B4B"/>
    <w:rsid w:val="00CA6C49"/>
    <w:rsid w:val="00CE0B2B"/>
    <w:rsid w:val="00D329C6"/>
    <w:rsid w:val="00D9483F"/>
    <w:rsid w:val="00D9647D"/>
    <w:rsid w:val="00DB4D72"/>
    <w:rsid w:val="00DD2FA8"/>
    <w:rsid w:val="00DF0E30"/>
    <w:rsid w:val="00E1749E"/>
    <w:rsid w:val="00E77178"/>
    <w:rsid w:val="00EA25FA"/>
    <w:rsid w:val="00F20BEB"/>
    <w:rsid w:val="00F30FE5"/>
    <w:rsid w:val="00F74AA0"/>
    <w:rsid w:val="00FC5669"/>
    <w:rsid w:val="00FE4C97"/>
    <w:rsid w:val="16401F62"/>
    <w:rsid w:val="22C82BBF"/>
    <w:rsid w:val="72281427"/>
    <w:rsid w:val="75927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0"/>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288</Words>
  <Characters>1646</Characters>
  <Lines>13</Lines>
  <Paragraphs>3</Paragraphs>
  <TotalTime>642</TotalTime>
  <ScaleCrop>false</ScaleCrop>
  <LinksUpToDate>false</LinksUpToDate>
  <CharactersWithSpaces>1931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2017-09-19T09:17:00Z</dcterms:created>
  <dc:creator>lenovo</dc:creator>
  <cp:lastModifiedBy>TF-PC</cp:lastModifiedBy>
  <cp:lastPrinted>2017-09-22T08:51:00Z</cp:lastPrinted>
  <dcterms:modified xsi:type="dcterms:W3CDTF">2018-08-27T09:48:52Z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