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sz w:val="32"/>
        </w:rPr>
      </w:pPr>
      <w:bookmarkStart w:id="0" w:name="_GoBack"/>
      <w:bookmarkEnd w:id="0"/>
    </w:p>
    <w:p>
      <w:pPr>
        <w:pStyle w:val="17"/>
        <w:rPr>
          <w:sz w:val="32"/>
        </w:rPr>
      </w:pPr>
    </w:p>
    <w:p>
      <w:pPr>
        <w:pStyle w:val="17"/>
      </w:pPr>
      <w:r>
        <w:rPr>
          <w:rFonts w:hint="eastAsia"/>
        </w:rPr>
        <w:t>天津市北辰区人民法院</w:t>
      </w:r>
    </w:p>
    <w:p>
      <w:pPr>
        <w:pStyle w:val="18"/>
      </w:pPr>
      <w:r>
        <w:rPr>
          <w:rFonts w:hint="eastAsia"/>
        </w:rPr>
        <w:t>刑事判决书</w:t>
      </w:r>
    </w:p>
    <w:p>
      <w:pPr>
        <w:pStyle w:val="19"/>
        <w:ind w:right="632"/>
      </w:pPr>
    </w:p>
    <w:p>
      <w:pPr>
        <w:pStyle w:val="19"/>
        <w:ind w:right="632"/>
        <w:rPr>
          <w:rFonts w:hint="eastAsia"/>
        </w:rPr>
      </w:pPr>
      <w:r>
        <w:rPr>
          <w:rFonts w:hint="eastAsia"/>
        </w:rPr>
        <w:t>（2018）津0113刑初33号</w:t>
      </w:r>
    </w:p>
    <w:p/>
    <w:p>
      <w:pPr>
        <w:pStyle w:val="20"/>
        <w:ind w:firstLine="632"/>
      </w:pPr>
      <w:r>
        <w:rPr>
          <w:rFonts w:hint="eastAsia"/>
        </w:rPr>
        <w:t>公诉机关天津市北辰区人民检察院。</w:t>
      </w:r>
    </w:p>
    <w:p>
      <w:pPr>
        <w:pStyle w:val="21"/>
        <w:ind w:firstLine="632"/>
      </w:pPr>
      <w:r>
        <w:rPr>
          <w:rFonts w:hint="eastAsia"/>
        </w:rPr>
        <w:t>被告人时学军，男，</w:t>
      </w:r>
      <w:r>
        <w:t>1968年5月2日出生于天津市，</w:t>
      </w:r>
      <w:r>
        <w:rPr>
          <w:rFonts w:hint="eastAsia"/>
        </w:rPr>
        <w:t>回</w:t>
      </w:r>
      <w:r>
        <w:t>族，初中文化，无业，住天津市北辰区天穆镇天穆外园平房（户籍地天津市北辰区天穆镇桃香园5号楼5门301号）。因涉嫌犯信用卡诈骗罪于2017年7月12日被天津市公安局北辰分局刑事拘留；同年7月26日被逮捕。现羁押于天津市北辰区看守所。</w:t>
      </w:r>
    </w:p>
    <w:p>
      <w:pPr>
        <w:pStyle w:val="21"/>
        <w:ind w:firstLine="632"/>
      </w:pPr>
      <w:r>
        <w:rPr>
          <w:rFonts w:hint="eastAsia"/>
        </w:rPr>
        <w:t>辩护人刘润洁，天津思盈律师事务所律师。</w:t>
      </w:r>
    </w:p>
    <w:p>
      <w:pPr>
        <w:pStyle w:val="21"/>
        <w:ind w:firstLine="632"/>
      </w:pPr>
      <w:r>
        <w:rPr>
          <w:rFonts w:hint="eastAsia"/>
        </w:rPr>
        <w:t>天津市北辰区人民检察院以津辰检公诉刑诉〔</w:t>
      </w:r>
      <w:r>
        <w:t>2017〕704号起诉书指控被告人时学军犯信用卡诈骗罪一案，于2018年1月4日向本院提起公诉。本院依法组成合议庭，公开开庭审理了本案。天津市北辰区人民检察院指派代理检察员孙跃文出庭支持公诉，被告人时学军到庭参加诉讼。现已审理终结。</w:t>
      </w:r>
    </w:p>
    <w:p>
      <w:pPr>
        <w:pStyle w:val="21"/>
        <w:ind w:firstLine="632"/>
      </w:pPr>
      <w:r>
        <w:rPr>
          <w:rFonts w:hint="eastAsia"/>
        </w:rPr>
        <w:t>天津市北辰区人民检察院指控，</w:t>
      </w:r>
      <w:r>
        <w:t>2013年10月31日，被告人时学军向广发银行股份有限公司天津分行申请办理信用卡，同年12月1日到广发银行办理开卡手续，并在北辰区桃香园5号楼5门301号收到该信用卡。被告人时学军在明知自己无还款能力且未按期还款的情况下透支使用广发银行信用卡，后经广发银行催收欠款多次，超过三个月，时学军仍不归还。截至2017年4月2日，被告人时学军共透支本金126261.72元。针对指控事实，公诉机关提供了相应的证据材料，认为被告人时学军的行为已构成信用卡诈骗罪，建议本院对其判处有期徒刑五年至</w:t>
      </w:r>
      <w:r>
        <w:rPr>
          <w:rFonts w:hint="eastAsia"/>
        </w:rPr>
        <w:t>六年，并处罚金。</w:t>
      </w:r>
    </w:p>
    <w:p>
      <w:pPr>
        <w:pStyle w:val="21"/>
        <w:ind w:firstLine="632"/>
      </w:pPr>
      <w:r>
        <w:rPr>
          <w:rFonts w:hint="eastAsia"/>
        </w:rPr>
        <w:t>被告人时学军对公诉机关指控的犯罪事实及罪名表示无异议。</w:t>
      </w:r>
    </w:p>
    <w:p>
      <w:pPr>
        <w:pStyle w:val="21"/>
        <w:ind w:firstLine="632"/>
        <w:rPr>
          <w:rFonts w:hint="eastAsia"/>
        </w:rPr>
      </w:pPr>
      <w:r>
        <w:rPr>
          <w:rFonts w:hint="eastAsia"/>
        </w:rPr>
        <w:t>辩护人刘润洁对公诉机关指控被告人时学军的犯罪事实及罪名无异议，提出时学军无前科劣迹，主观恶性小，到案后如实供述犯罪经过，认罪认罚，应减轻处罚的辩护意见。</w:t>
      </w:r>
    </w:p>
    <w:p>
      <w:pPr>
        <w:pStyle w:val="21"/>
        <w:ind w:firstLine="632"/>
      </w:pPr>
      <w:r>
        <w:rPr>
          <w:rFonts w:hint="eastAsia"/>
        </w:rPr>
        <w:t>经审理查明，</w:t>
      </w:r>
      <w:r>
        <w:t>2013年10月31日，被告人时学军在广发银行股份有限公司天津分行申请办理信用卡，卡号为6225551420580134，信用额度为97000元。2013年12月1日被告人时学军办理了开卡手续，并陆续使用该卡消费。2015年8月2日时学军最后一次还款100元。截止至2017年4月2日，被告人时学军透支信用卡本金112167.21元未归还。自2015年6月24日广发银行采取电话、上门等催收方式向时学军进行多次催收，超过三个月时学军仍不归还欠款。2017年7月12日，时学军被公安机关抓获归案。</w:t>
      </w:r>
    </w:p>
    <w:p>
      <w:pPr>
        <w:pStyle w:val="21"/>
        <w:ind w:firstLine="632"/>
      </w:pPr>
      <w:r>
        <w:rPr>
          <w:rFonts w:hint="eastAsia"/>
        </w:rPr>
        <w:t>上述事实，被告人时学军在开庭审理过程中供认不讳，并有被害单位人员陈述、报案申请、信用卡欠款构成、信用卡历史对账交易记录、信用卡迟缴催收记录、不动产登记簿查询证明、天穆村民委员会出具的证明、机动车基本信息查询、询问笔录、案件来源及到案经过、常住人口基本信息、认罪认罚具结书等书证予以证实，足以认定。</w:t>
      </w:r>
    </w:p>
    <w:p>
      <w:pPr>
        <w:pStyle w:val="21"/>
        <w:ind w:firstLine="632"/>
      </w:pPr>
      <w:r>
        <w:rPr>
          <w:rFonts w:hint="eastAsia"/>
        </w:rPr>
        <w:t>本院认为，被告人时学军以非法占有为目的，超过规定期限透支，经发卡行两次以上催收后超过三个月仍不归还，恶意透支数额巨大的行为，已构成信用卡诈骗罪。公诉机关指控被告人罪名成立，量刑建议适当，本院予以支持，但指控数额有误，本院予以纠正。鉴于被告人时学军到案后如实供述犯罪事实，系坦白，自愿认罪认罚，故依法对其从轻处罚。辩护人提出减轻处罚的辩护意见不符合法律规定，本院不予采纳。依照《中华人民共和国刑法》第一百九十六条第一款第（四）项、第二款、第六十七条第三款之规定，判决如下：</w:t>
      </w:r>
    </w:p>
    <w:p>
      <w:pPr>
        <w:pStyle w:val="21"/>
        <w:ind w:firstLine="632"/>
      </w:pPr>
      <w:r>
        <w:rPr>
          <w:rFonts w:hint="eastAsia"/>
        </w:rPr>
        <w:t>被告人时学军犯信用卡诈骗罪，判处有期徒刑五年六个月，并处罚金</w:t>
      </w:r>
      <w:r>
        <w:t>6万元。</w:t>
      </w:r>
    </w:p>
    <w:p>
      <w:pPr>
        <w:pStyle w:val="21"/>
        <w:ind w:firstLine="632"/>
      </w:pPr>
      <w:r>
        <w:rPr>
          <w:rFonts w:hint="eastAsia"/>
        </w:rPr>
        <w:t>（刑期从判决执行之日起计算，判决执行前先行羁押的，羁押一日折抵刑期一日，即自</w:t>
      </w:r>
      <w:r>
        <w:t>2017年7月12日起至2023年1月11日止。罚金于判决生效后缴至本院。）</w:t>
      </w:r>
    </w:p>
    <w:p>
      <w:pPr>
        <w:pStyle w:val="22"/>
        <w:ind w:firstLine="632"/>
      </w:pPr>
      <w:r>
        <w:rPr>
          <w:rFonts w:hint="eastAsia"/>
        </w:rPr>
        <w:t>如不服本判决，可在接到判决书的第二日起十日内，通过本院或者直接向天津市第一中级人民法院提出上诉。书面上诉的，应交上诉状正本一份、副本二份。</w:t>
      </w:r>
    </w:p>
    <w:p/>
    <w:p/>
    <w:p>
      <w:pPr>
        <w:pStyle w:val="23"/>
        <w:ind w:right="632"/>
      </w:pPr>
      <w:r>
        <w:rPr>
          <w:rFonts w:hint="eastAsia"/>
          <w:kern w:val="0"/>
          <w:fitText w:val="4160" w:id="0"/>
        </w:rPr>
        <w:t>审　　判　　长　　　李　君</w:t>
      </w:r>
    </w:p>
    <w:p>
      <w:pPr>
        <w:pStyle w:val="24"/>
        <w:ind w:right="632"/>
      </w:pPr>
      <w:r>
        <w:rPr>
          <w:rFonts w:hint="eastAsia"/>
          <w:kern w:val="0"/>
          <w:fitText w:val="4160" w:id="1"/>
        </w:rPr>
        <w:t>审　　判　　员　　　史修金</w:t>
      </w:r>
    </w:p>
    <w:p>
      <w:pPr>
        <w:pStyle w:val="24"/>
        <w:ind w:right="632"/>
      </w:pPr>
      <w:r>
        <w:rPr>
          <w:rFonts w:hint="eastAsia"/>
          <w:kern w:val="0"/>
          <w:fitText w:val="4160" w:id="2"/>
        </w:rPr>
        <w:t>人 民 陪 审 员　　　刘爱霞</w:t>
      </w:r>
    </w:p>
    <w:p>
      <w:pPr>
        <w:pStyle w:val="25"/>
        <w:ind w:right="632"/>
      </w:pPr>
    </w:p>
    <w:p>
      <w:pPr>
        <w:pStyle w:val="25"/>
        <w:ind w:right="632"/>
      </w:pPr>
    </w:p>
    <w:p>
      <w:pPr>
        <w:pStyle w:val="25"/>
        <w:ind w:right="632"/>
      </w:pPr>
    </w:p>
    <w:p>
      <w:pPr>
        <w:pStyle w:val="25"/>
        <w:ind w:right="632"/>
      </w:pPr>
    </w:p>
    <w:p>
      <w:pPr>
        <w:pStyle w:val="25"/>
        <w:ind w:right="632"/>
      </w:pPr>
      <w:r>
        <w:rPr>
          <w:rFonts w:hint="eastAsia"/>
        </w:rPr>
        <w:t>二</w:t>
      </w:r>
      <w:r>
        <w:rPr>
          <w:rFonts w:hint="eastAsia" w:ascii="宋体" w:hAnsi="宋体" w:eastAsia="宋体" w:cs="宋体"/>
        </w:rPr>
        <w:t>〇</w:t>
      </w:r>
      <w:r>
        <w:rPr>
          <w:rFonts w:hint="eastAsia"/>
        </w:rPr>
        <w:t>一八年三月九日</w:t>
      </w:r>
    </w:p>
    <w:p/>
    <w:p>
      <w:pPr>
        <w:pStyle w:val="26"/>
        <w:ind w:right="632"/>
      </w:pPr>
      <w:r>
        <w:rPr>
          <w:rFonts w:hint="eastAsia"/>
          <w:kern w:val="0"/>
          <w:fitText w:val="4160" w:id="3"/>
        </w:rPr>
        <w:t>书　　记　　员　　　杨　旭</w:t>
      </w:r>
    </w:p>
    <w:p>
      <w:pPr>
        <w:pStyle w:val="27"/>
        <w:pageBreakBefore/>
        <w:ind w:firstLine="632"/>
        <w:rPr>
          <w:rFonts w:hint="eastAsia"/>
        </w:rPr>
      </w:pPr>
      <w:r>
        <w:rPr>
          <w:rFonts w:hint="eastAsia"/>
        </w:rPr>
        <w:t>附：本裁判文书所依据法律规定的具体条文：</w:t>
      </w:r>
    </w:p>
    <w:p>
      <w:pPr>
        <w:pStyle w:val="28"/>
        <w:ind w:firstLine="632"/>
        <w:rPr>
          <w:rFonts w:hint="eastAsia"/>
        </w:rPr>
      </w:pPr>
      <w:r>
        <w:rPr>
          <w:rFonts w:hint="eastAsia"/>
        </w:rPr>
        <w:t>《中华人民共和国刑法》</w:t>
      </w:r>
    </w:p>
    <w:p>
      <w:pPr>
        <w:pStyle w:val="29"/>
        <w:ind w:firstLine="632"/>
        <w:rPr>
          <w:rFonts w:hint="eastAsia"/>
        </w:rPr>
      </w:pPr>
      <w:r>
        <w:rPr>
          <w:rFonts w:hint="eastAsia"/>
        </w:rPr>
        <w:t>第六十七条第三款  犯罪嫌疑人虽不具有前两款规定的自首情节，但是如实供述自己罪行的，可以从轻处罚；因其如实供述自己罪行，避免特别严重后果发生的，可以减轻处罚。</w:t>
      </w:r>
    </w:p>
    <w:p>
      <w:pPr>
        <w:pStyle w:val="29"/>
        <w:ind w:firstLine="632"/>
        <w:rPr>
          <w:rFonts w:hint="eastAsia"/>
        </w:rPr>
      </w:pPr>
      <w:r>
        <w:rPr>
          <w:rFonts w:hint="eastAsia"/>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9"/>
        <w:ind w:firstLine="632"/>
        <w:rPr>
          <w:rFonts w:hint="eastAsia"/>
        </w:rPr>
      </w:pPr>
      <w:r>
        <w:rPr>
          <w:rFonts w:hint="eastAsia"/>
        </w:rPr>
        <w:t>（一）使用伪造的信用卡，或者使用以虚假的身份证明骗领的信用卡的；</w:t>
      </w:r>
    </w:p>
    <w:p>
      <w:pPr>
        <w:pStyle w:val="29"/>
        <w:ind w:firstLine="632"/>
        <w:rPr>
          <w:rFonts w:hint="eastAsia"/>
        </w:rPr>
      </w:pPr>
      <w:r>
        <w:rPr>
          <w:rFonts w:hint="eastAsia"/>
        </w:rPr>
        <w:t>（二）使用作废的信用卡的；</w:t>
      </w:r>
    </w:p>
    <w:p>
      <w:pPr>
        <w:pStyle w:val="29"/>
        <w:ind w:firstLine="632"/>
        <w:rPr>
          <w:rFonts w:hint="eastAsia"/>
        </w:rPr>
      </w:pPr>
      <w:r>
        <w:rPr>
          <w:rFonts w:hint="eastAsia"/>
        </w:rPr>
        <w:t>（三）冒用他人信用卡的；</w:t>
      </w:r>
    </w:p>
    <w:p>
      <w:pPr>
        <w:pStyle w:val="29"/>
        <w:ind w:firstLine="632"/>
        <w:rPr>
          <w:rFonts w:hint="eastAsia"/>
        </w:rPr>
      </w:pPr>
      <w:r>
        <w:rPr>
          <w:rFonts w:hint="eastAsia"/>
        </w:rPr>
        <w:t>（四）恶意透支的。</w:t>
      </w:r>
    </w:p>
    <w:p>
      <w:pPr>
        <w:pStyle w:val="30"/>
        <w:ind w:firstLine="632"/>
        <w:rPr>
          <w:rFonts w:hint="eastAsia"/>
        </w:rPr>
      </w:pPr>
      <w:r>
        <w:rPr>
          <w:rFonts w:hint="eastAsia"/>
        </w:rPr>
        <w:t>前款所称恶意透支，是指持卡人以非法占有为目的，超过规定限额或者规定期限透支，并且经发卡银行催收后仍不归还的行为。</w:t>
      </w:r>
    </w:p>
    <w:p>
      <w:pPr>
        <w:rPr>
          <w:rFonts w:hint="eastAsia"/>
        </w:rPr>
      </w:pPr>
    </w:p>
    <w:sectPr>
      <w:footerReference r:id="rId3" w:type="default"/>
      <w:footerReference r:id="rId4" w:type="even"/>
      <w:pgSz w:w="11906" w:h="16838"/>
      <w:pgMar w:top="2040" w:right="1530" w:bottom="2040" w:left="1530" w:header="794" w:footer="1644" w:gutter="0"/>
      <w:pgNumType w:fmt="numberInDash" w:start="1"/>
      <w:cols w:space="720" w:num="1"/>
      <w:docGrid w:type="linesAndChars" w:linePitch="579" w:charSpace="-8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MingLiU">
    <w:altName w:val="PMingLiU-ExtB"/>
    <w:panose1 w:val="02020509000000000000"/>
    <w:charset w:val="88"/>
    <w:family w:val="modern"/>
    <w:pitch w:val="default"/>
    <w:sig w:usb0="00000000" w:usb1="00000000" w:usb2="00000016" w:usb3="00000000" w:csb0="0010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2"/>
        <w:rFonts w:ascii="宋体" w:hAnsi="宋体" w:eastAsia="宋体"/>
        <w:sz w:val="28"/>
      </w:rPr>
    </w:pPr>
    <w:r>
      <w:rPr>
        <w:rStyle w:val="12"/>
        <w:rFonts w:ascii="宋体" w:hAnsi="宋体" w:eastAsia="宋体"/>
        <w:sz w:val="28"/>
      </w:rPr>
      <w:fldChar w:fldCharType="begin"/>
    </w:r>
    <w:r>
      <w:rPr>
        <w:rStyle w:val="12"/>
        <w:rFonts w:ascii="宋体" w:hAnsi="宋体" w:eastAsia="宋体"/>
        <w:sz w:val="28"/>
      </w:rPr>
      <w:instrText xml:space="preserve">PAGE  </w:instrText>
    </w:r>
    <w:r>
      <w:rPr>
        <w:rStyle w:val="12"/>
        <w:rFonts w:ascii="宋体" w:hAnsi="宋体" w:eastAsia="宋体"/>
        <w:sz w:val="28"/>
      </w:rPr>
      <w:fldChar w:fldCharType="separate"/>
    </w:r>
    <w:r>
      <w:rPr>
        <w:rStyle w:val="12"/>
        <w:rFonts w:ascii="宋体" w:hAnsi="宋体" w:eastAsia="宋体"/>
        <w:sz w:val="28"/>
      </w:rPr>
      <w:t>- 1 -</w:t>
    </w:r>
    <w:r>
      <w:rPr>
        <w:rStyle w:val="12"/>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2"/>
        <w:rFonts w:ascii="宋体" w:hAnsi="宋体" w:eastAsia="宋体"/>
        <w:sz w:val="28"/>
      </w:rPr>
    </w:pPr>
    <w:r>
      <w:rPr>
        <w:rStyle w:val="12"/>
        <w:rFonts w:ascii="宋体" w:hAnsi="宋体" w:eastAsia="宋体"/>
        <w:sz w:val="28"/>
      </w:rPr>
      <w:fldChar w:fldCharType="begin"/>
    </w:r>
    <w:r>
      <w:rPr>
        <w:rStyle w:val="12"/>
        <w:rFonts w:ascii="宋体" w:hAnsi="宋体" w:eastAsia="宋体"/>
        <w:sz w:val="28"/>
      </w:rPr>
      <w:instrText xml:space="preserve">PAGE  </w:instrText>
    </w:r>
    <w:r>
      <w:rPr>
        <w:rStyle w:val="12"/>
        <w:rFonts w:ascii="宋体" w:hAnsi="宋体" w:eastAsia="宋体"/>
        <w:sz w:val="28"/>
      </w:rPr>
      <w:fldChar w:fldCharType="separate"/>
    </w:r>
    <w:r>
      <w:rPr>
        <w:rStyle w:val="12"/>
        <w:rFonts w:ascii="宋体" w:hAnsi="宋体" w:eastAsia="宋体"/>
        <w:sz w:val="28"/>
      </w:rPr>
      <w:t>- 4 -</w:t>
    </w:r>
    <w:r>
      <w:rPr>
        <w:rStyle w:val="12"/>
        <w:rFonts w:ascii="宋体" w:hAnsi="宋体" w:eastAsia="宋体"/>
        <w:sz w:val="28"/>
      </w:rPr>
      <w:fldChar w:fldCharType="end"/>
    </w:r>
  </w:p>
  <w:p>
    <w:pPr>
      <w:ind w:right="360" w:firstLine="360"/>
      <w:jc w:val="left"/>
      <w:rPr>
        <w:rFonts w:ascii="宋体" w:hAnsi="宋体" w:eastAsia="宋体"/>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3148"/>
    <w:rsid w:val="000010E9"/>
    <w:rsid w:val="00002E45"/>
    <w:rsid w:val="00003E62"/>
    <w:rsid w:val="000047C4"/>
    <w:rsid w:val="000063EC"/>
    <w:rsid w:val="00006E88"/>
    <w:rsid w:val="00010AC6"/>
    <w:rsid w:val="000211D7"/>
    <w:rsid w:val="00027097"/>
    <w:rsid w:val="000307A3"/>
    <w:rsid w:val="000321E0"/>
    <w:rsid w:val="00032CB6"/>
    <w:rsid w:val="00032CC0"/>
    <w:rsid w:val="0003303A"/>
    <w:rsid w:val="000348E2"/>
    <w:rsid w:val="00037714"/>
    <w:rsid w:val="000400DC"/>
    <w:rsid w:val="00040EA4"/>
    <w:rsid w:val="0004113E"/>
    <w:rsid w:val="0004146D"/>
    <w:rsid w:val="00041FFE"/>
    <w:rsid w:val="00042E4D"/>
    <w:rsid w:val="000512ED"/>
    <w:rsid w:val="00052DC9"/>
    <w:rsid w:val="00053361"/>
    <w:rsid w:val="00054215"/>
    <w:rsid w:val="0005685E"/>
    <w:rsid w:val="0006551B"/>
    <w:rsid w:val="0007001E"/>
    <w:rsid w:val="000739AC"/>
    <w:rsid w:val="00074D16"/>
    <w:rsid w:val="0007561F"/>
    <w:rsid w:val="00075788"/>
    <w:rsid w:val="000775C1"/>
    <w:rsid w:val="00077A29"/>
    <w:rsid w:val="000812F2"/>
    <w:rsid w:val="00081867"/>
    <w:rsid w:val="00085E27"/>
    <w:rsid w:val="0008650E"/>
    <w:rsid w:val="0009132C"/>
    <w:rsid w:val="00093D8D"/>
    <w:rsid w:val="000A234E"/>
    <w:rsid w:val="000A2BBD"/>
    <w:rsid w:val="000A2FA4"/>
    <w:rsid w:val="000A4C89"/>
    <w:rsid w:val="000A4E47"/>
    <w:rsid w:val="000A6D2F"/>
    <w:rsid w:val="000B5BAC"/>
    <w:rsid w:val="000C2E95"/>
    <w:rsid w:val="000C2F4A"/>
    <w:rsid w:val="000D1880"/>
    <w:rsid w:val="000D4614"/>
    <w:rsid w:val="000D770A"/>
    <w:rsid w:val="000D781A"/>
    <w:rsid w:val="000E52AA"/>
    <w:rsid w:val="000E655E"/>
    <w:rsid w:val="000E7D12"/>
    <w:rsid w:val="000F17C0"/>
    <w:rsid w:val="000F39A9"/>
    <w:rsid w:val="00104D35"/>
    <w:rsid w:val="00106D64"/>
    <w:rsid w:val="001107FD"/>
    <w:rsid w:val="00110F8C"/>
    <w:rsid w:val="00112835"/>
    <w:rsid w:val="00116465"/>
    <w:rsid w:val="001200DF"/>
    <w:rsid w:val="0012132F"/>
    <w:rsid w:val="00121B3D"/>
    <w:rsid w:val="00122BAB"/>
    <w:rsid w:val="00125526"/>
    <w:rsid w:val="0013120B"/>
    <w:rsid w:val="0013292F"/>
    <w:rsid w:val="00134DF5"/>
    <w:rsid w:val="001377DF"/>
    <w:rsid w:val="00141A66"/>
    <w:rsid w:val="00142370"/>
    <w:rsid w:val="00142589"/>
    <w:rsid w:val="001511D6"/>
    <w:rsid w:val="00152410"/>
    <w:rsid w:val="00157813"/>
    <w:rsid w:val="00160694"/>
    <w:rsid w:val="00160A50"/>
    <w:rsid w:val="001638AF"/>
    <w:rsid w:val="00164703"/>
    <w:rsid w:val="0017063C"/>
    <w:rsid w:val="00172A1A"/>
    <w:rsid w:val="0018191D"/>
    <w:rsid w:val="00182DE3"/>
    <w:rsid w:val="001879EF"/>
    <w:rsid w:val="001963DF"/>
    <w:rsid w:val="001A09AE"/>
    <w:rsid w:val="001A4E42"/>
    <w:rsid w:val="001B3160"/>
    <w:rsid w:val="001B3A35"/>
    <w:rsid w:val="001B4B8B"/>
    <w:rsid w:val="001B5C78"/>
    <w:rsid w:val="001C284A"/>
    <w:rsid w:val="001C3D63"/>
    <w:rsid w:val="001E15D0"/>
    <w:rsid w:val="001E17C2"/>
    <w:rsid w:val="001E1849"/>
    <w:rsid w:val="001E599C"/>
    <w:rsid w:val="001F17C6"/>
    <w:rsid w:val="001F2D47"/>
    <w:rsid w:val="001F38F7"/>
    <w:rsid w:val="00201111"/>
    <w:rsid w:val="00207DB7"/>
    <w:rsid w:val="002122EB"/>
    <w:rsid w:val="00212B92"/>
    <w:rsid w:val="00213CA8"/>
    <w:rsid w:val="002149C6"/>
    <w:rsid w:val="0021508D"/>
    <w:rsid w:val="00224C2B"/>
    <w:rsid w:val="0022588E"/>
    <w:rsid w:val="00227712"/>
    <w:rsid w:val="00227F61"/>
    <w:rsid w:val="002303CF"/>
    <w:rsid w:val="0023371B"/>
    <w:rsid w:val="002339C5"/>
    <w:rsid w:val="00234DA4"/>
    <w:rsid w:val="002410F2"/>
    <w:rsid w:val="00253207"/>
    <w:rsid w:val="002613FC"/>
    <w:rsid w:val="00264BF7"/>
    <w:rsid w:val="002721DD"/>
    <w:rsid w:val="0027430A"/>
    <w:rsid w:val="00276BEA"/>
    <w:rsid w:val="002810E0"/>
    <w:rsid w:val="00291A27"/>
    <w:rsid w:val="00291B8C"/>
    <w:rsid w:val="002923B9"/>
    <w:rsid w:val="00294A86"/>
    <w:rsid w:val="00296AEF"/>
    <w:rsid w:val="002A0677"/>
    <w:rsid w:val="002A0E79"/>
    <w:rsid w:val="002A122F"/>
    <w:rsid w:val="002A442F"/>
    <w:rsid w:val="002A4492"/>
    <w:rsid w:val="002A614C"/>
    <w:rsid w:val="002B264F"/>
    <w:rsid w:val="002B6959"/>
    <w:rsid w:val="002C0504"/>
    <w:rsid w:val="002C0657"/>
    <w:rsid w:val="002C3CE3"/>
    <w:rsid w:val="002C62E9"/>
    <w:rsid w:val="002C6604"/>
    <w:rsid w:val="002D0BAB"/>
    <w:rsid w:val="002D0CE9"/>
    <w:rsid w:val="002D19D3"/>
    <w:rsid w:val="002D3DC6"/>
    <w:rsid w:val="002F09ED"/>
    <w:rsid w:val="002F5B39"/>
    <w:rsid w:val="002F7182"/>
    <w:rsid w:val="00300C6A"/>
    <w:rsid w:val="00302EED"/>
    <w:rsid w:val="00305BC4"/>
    <w:rsid w:val="00315D86"/>
    <w:rsid w:val="00315EDD"/>
    <w:rsid w:val="00316A84"/>
    <w:rsid w:val="00317060"/>
    <w:rsid w:val="00320E8A"/>
    <w:rsid w:val="003231E9"/>
    <w:rsid w:val="003276AC"/>
    <w:rsid w:val="003303C2"/>
    <w:rsid w:val="00333415"/>
    <w:rsid w:val="00340AE9"/>
    <w:rsid w:val="00341F7F"/>
    <w:rsid w:val="00342D28"/>
    <w:rsid w:val="00347D1B"/>
    <w:rsid w:val="00350BA6"/>
    <w:rsid w:val="003522BC"/>
    <w:rsid w:val="0035278C"/>
    <w:rsid w:val="003537D2"/>
    <w:rsid w:val="00360383"/>
    <w:rsid w:val="00363D34"/>
    <w:rsid w:val="0036438D"/>
    <w:rsid w:val="00364ABB"/>
    <w:rsid w:val="00367FB9"/>
    <w:rsid w:val="00371346"/>
    <w:rsid w:val="003716E9"/>
    <w:rsid w:val="00372640"/>
    <w:rsid w:val="00375852"/>
    <w:rsid w:val="0037787F"/>
    <w:rsid w:val="003819D6"/>
    <w:rsid w:val="003860D4"/>
    <w:rsid w:val="00387CB6"/>
    <w:rsid w:val="00387F5D"/>
    <w:rsid w:val="00390961"/>
    <w:rsid w:val="0039516D"/>
    <w:rsid w:val="003A29DF"/>
    <w:rsid w:val="003A4A30"/>
    <w:rsid w:val="003A52BA"/>
    <w:rsid w:val="003B1500"/>
    <w:rsid w:val="003B321B"/>
    <w:rsid w:val="003B437E"/>
    <w:rsid w:val="003B5EFF"/>
    <w:rsid w:val="003C1DD0"/>
    <w:rsid w:val="003C34F4"/>
    <w:rsid w:val="003C557F"/>
    <w:rsid w:val="003D25EA"/>
    <w:rsid w:val="003D7D3E"/>
    <w:rsid w:val="003E1B7B"/>
    <w:rsid w:val="003E311A"/>
    <w:rsid w:val="003F1191"/>
    <w:rsid w:val="003F7702"/>
    <w:rsid w:val="00402AE0"/>
    <w:rsid w:val="00405267"/>
    <w:rsid w:val="00406AE0"/>
    <w:rsid w:val="00414C05"/>
    <w:rsid w:val="00414C28"/>
    <w:rsid w:val="00415855"/>
    <w:rsid w:val="00415DCE"/>
    <w:rsid w:val="00420C6A"/>
    <w:rsid w:val="00422269"/>
    <w:rsid w:val="00431092"/>
    <w:rsid w:val="0043728A"/>
    <w:rsid w:val="004428A1"/>
    <w:rsid w:val="00450332"/>
    <w:rsid w:val="00453466"/>
    <w:rsid w:val="004547D6"/>
    <w:rsid w:val="00455B76"/>
    <w:rsid w:val="00456C6E"/>
    <w:rsid w:val="004639C7"/>
    <w:rsid w:val="00463FB8"/>
    <w:rsid w:val="004652FE"/>
    <w:rsid w:val="00466FE7"/>
    <w:rsid w:val="00470643"/>
    <w:rsid w:val="00470859"/>
    <w:rsid w:val="0047159D"/>
    <w:rsid w:val="004724B9"/>
    <w:rsid w:val="00472B05"/>
    <w:rsid w:val="0047354E"/>
    <w:rsid w:val="0047418E"/>
    <w:rsid w:val="00475269"/>
    <w:rsid w:val="00480665"/>
    <w:rsid w:val="00483DEF"/>
    <w:rsid w:val="00484587"/>
    <w:rsid w:val="00484595"/>
    <w:rsid w:val="00485EAD"/>
    <w:rsid w:val="004868B5"/>
    <w:rsid w:val="004929ED"/>
    <w:rsid w:val="00496D26"/>
    <w:rsid w:val="004A1C8B"/>
    <w:rsid w:val="004A2B49"/>
    <w:rsid w:val="004A37D8"/>
    <w:rsid w:val="004A4FE9"/>
    <w:rsid w:val="004B0143"/>
    <w:rsid w:val="004B174A"/>
    <w:rsid w:val="004B2B38"/>
    <w:rsid w:val="004C6ED1"/>
    <w:rsid w:val="004D1E09"/>
    <w:rsid w:val="004D2008"/>
    <w:rsid w:val="004D2D2F"/>
    <w:rsid w:val="004D5CAC"/>
    <w:rsid w:val="004E36EA"/>
    <w:rsid w:val="004E65DA"/>
    <w:rsid w:val="004E67A8"/>
    <w:rsid w:val="004E7B2B"/>
    <w:rsid w:val="004F1ABE"/>
    <w:rsid w:val="004F36E7"/>
    <w:rsid w:val="004F5431"/>
    <w:rsid w:val="00503A4C"/>
    <w:rsid w:val="00504948"/>
    <w:rsid w:val="00510973"/>
    <w:rsid w:val="00512B8B"/>
    <w:rsid w:val="005146C2"/>
    <w:rsid w:val="0052565B"/>
    <w:rsid w:val="00526B15"/>
    <w:rsid w:val="005325D6"/>
    <w:rsid w:val="005337F8"/>
    <w:rsid w:val="0053431B"/>
    <w:rsid w:val="00537A8D"/>
    <w:rsid w:val="00542446"/>
    <w:rsid w:val="00550CB2"/>
    <w:rsid w:val="005513E3"/>
    <w:rsid w:val="005549F8"/>
    <w:rsid w:val="0055538B"/>
    <w:rsid w:val="005556AF"/>
    <w:rsid w:val="00555BFB"/>
    <w:rsid w:val="005569E3"/>
    <w:rsid w:val="005574FD"/>
    <w:rsid w:val="00560854"/>
    <w:rsid w:val="005608CD"/>
    <w:rsid w:val="00560C98"/>
    <w:rsid w:val="0056111E"/>
    <w:rsid w:val="00561286"/>
    <w:rsid w:val="0056139D"/>
    <w:rsid w:val="00561E8F"/>
    <w:rsid w:val="00562EB4"/>
    <w:rsid w:val="0056495A"/>
    <w:rsid w:val="00565074"/>
    <w:rsid w:val="00570DE6"/>
    <w:rsid w:val="005727D2"/>
    <w:rsid w:val="00574507"/>
    <w:rsid w:val="005761A4"/>
    <w:rsid w:val="00582834"/>
    <w:rsid w:val="005A61A9"/>
    <w:rsid w:val="005B0E7C"/>
    <w:rsid w:val="005B43AB"/>
    <w:rsid w:val="005C4360"/>
    <w:rsid w:val="005C5C07"/>
    <w:rsid w:val="005D39AC"/>
    <w:rsid w:val="005E4A2E"/>
    <w:rsid w:val="005F3BEF"/>
    <w:rsid w:val="005F6067"/>
    <w:rsid w:val="005F6206"/>
    <w:rsid w:val="00600FE6"/>
    <w:rsid w:val="0060221E"/>
    <w:rsid w:val="006023AB"/>
    <w:rsid w:val="00602A40"/>
    <w:rsid w:val="006043C8"/>
    <w:rsid w:val="00611142"/>
    <w:rsid w:val="00621B95"/>
    <w:rsid w:val="00627EDF"/>
    <w:rsid w:val="00632A14"/>
    <w:rsid w:val="006341FB"/>
    <w:rsid w:val="00641085"/>
    <w:rsid w:val="00641C55"/>
    <w:rsid w:val="0065249B"/>
    <w:rsid w:val="006654AE"/>
    <w:rsid w:val="00667865"/>
    <w:rsid w:val="00667D67"/>
    <w:rsid w:val="006709BF"/>
    <w:rsid w:val="006720F8"/>
    <w:rsid w:val="0067679E"/>
    <w:rsid w:val="006800E9"/>
    <w:rsid w:val="006838F7"/>
    <w:rsid w:val="0068406D"/>
    <w:rsid w:val="006930B8"/>
    <w:rsid w:val="00693D58"/>
    <w:rsid w:val="0069517C"/>
    <w:rsid w:val="0069695B"/>
    <w:rsid w:val="00696C65"/>
    <w:rsid w:val="006A4622"/>
    <w:rsid w:val="006B32C7"/>
    <w:rsid w:val="006B720B"/>
    <w:rsid w:val="006C500B"/>
    <w:rsid w:val="006C6947"/>
    <w:rsid w:val="006C72E3"/>
    <w:rsid w:val="006D3CD6"/>
    <w:rsid w:val="006D4C82"/>
    <w:rsid w:val="006D7842"/>
    <w:rsid w:val="006E7468"/>
    <w:rsid w:val="006E7F95"/>
    <w:rsid w:val="006F299B"/>
    <w:rsid w:val="006F521A"/>
    <w:rsid w:val="006F54E2"/>
    <w:rsid w:val="0070216F"/>
    <w:rsid w:val="00702D8E"/>
    <w:rsid w:val="007048EA"/>
    <w:rsid w:val="00711430"/>
    <w:rsid w:val="007118D1"/>
    <w:rsid w:val="00712DFA"/>
    <w:rsid w:val="00713A07"/>
    <w:rsid w:val="00713CBB"/>
    <w:rsid w:val="00714FD7"/>
    <w:rsid w:val="007227E9"/>
    <w:rsid w:val="007259A9"/>
    <w:rsid w:val="00725B27"/>
    <w:rsid w:val="0072698A"/>
    <w:rsid w:val="00726E38"/>
    <w:rsid w:val="007314AC"/>
    <w:rsid w:val="00733715"/>
    <w:rsid w:val="0074010F"/>
    <w:rsid w:val="00740413"/>
    <w:rsid w:val="0074147D"/>
    <w:rsid w:val="00744627"/>
    <w:rsid w:val="00746483"/>
    <w:rsid w:val="00747A8C"/>
    <w:rsid w:val="00750267"/>
    <w:rsid w:val="00752170"/>
    <w:rsid w:val="007526A9"/>
    <w:rsid w:val="00753779"/>
    <w:rsid w:val="00753A17"/>
    <w:rsid w:val="00760FC7"/>
    <w:rsid w:val="0076164C"/>
    <w:rsid w:val="00762472"/>
    <w:rsid w:val="0076613D"/>
    <w:rsid w:val="00766556"/>
    <w:rsid w:val="00766F68"/>
    <w:rsid w:val="007707C0"/>
    <w:rsid w:val="007708F2"/>
    <w:rsid w:val="00771684"/>
    <w:rsid w:val="007730CE"/>
    <w:rsid w:val="00775438"/>
    <w:rsid w:val="0078048D"/>
    <w:rsid w:val="00786FE0"/>
    <w:rsid w:val="00790C5E"/>
    <w:rsid w:val="007926BA"/>
    <w:rsid w:val="00797701"/>
    <w:rsid w:val="007A16C7"/>
    <w:rsid w:val="007A27E0"/>
    <w:rsid w:val="007A3BAE"/>
    <w:rsid w:val="007A4D82"/>
    <w:rsid w:val="007A597C"/>
    <w:rsid w:val="007A7368"/>
    <w:rsid w:val="007A74E9"/>
    <w:rsid w:val="007A76E7"/>
    <w:rsid w:val="007B08B5"/>
    <w:rsid w:val="007C4F32"/>
    <w:rsid w:val="007C7153"/>
    <w:rsid w:val="007D2239"/>
    <w:rsid w:val="007D234D"/>
    <w:rsid w:val="007E3893"/>
    <w:rsid w:val="007F071A"/>
    <w:rsid w:val="007F337F"/>
    <w:rsid w:val="007F392B"/>
    <w:rsid w:val="007F3EF1"/>
    <w:rsid w:val="00801DA4"/>
    <w:rsid w:val="008053E6"/>
    <w:rsid w:val="0080632C"/>
    <w:rsid w:val="0080769A"/>
    <w:rsid w:val="00820463"/>
    <w:rsid w:val="00825430"/>
    <w:rsid w:val="00826406"/>
    <w:rsid w:val="0083609C"/>
    <w:rsid w:val="008409D5"/>
    <w:rsid w:val="00845E67"/>
    <w:rsid w:val="00851F3B"/>
    <w:rsid w:val="008528B6"/>
    <w:rsid w:val="00853F2A"/>
    <w:rsid w:val="00865819"/>
    <w:rsid w:val="00872836"/>
    <w:rsid w:val="008773AD"/>
    <w:rsid w:val="008774D4"/>
    <w:rsid w:val="00880C0B"/>
    <w:rsid w:val="00881FC0"/>
    <w:rsid w:val="008857F3"/>
    <w:rsid w:val="008859DA"/>
    <w:rsid w:val="00891C2E"/>
    <w:rsid w:val="00892B77"/>
    <w:rsid w:val="0089689C"/>
    <w:rsid w:val="008A0DD4"/>
    <w:rsid w:val="008B09B4"/>
    <w:rsid w:val="008B416E"/>
    <w:rsid w:val="008B4908"/>
    <w:rsid w:val="008C2116"/>
    <w:rsid w:val="008C3F50"/>
    <w:rsid w:val="008D303E"/>
    <w:rsid w:val="008D66F0"/>
    <w:rsid w:val="008D75BD"/>
    <w:rsid w:val="008D7A4C"/>
    <w:rsid w:val="008E337A"/>
    <w:rsid w:val="008E5841"/>
    <w:rsid w:val="008F1C0C"/>
    <w:rsid w:val="008F3B6D"/>
    <w:rsid w:val="008F46F7"/>
    <w:rsid w:val="008F7683"/>
    <w:rsid w:val="009000D2"/>
    <w:rsid w:val="00907ED8"/>
    <w:rsid w:val="00912717"/>
    <w:rsid w:val="00917C35"/>
    <w:rsid w:val="00923B46"/>
    <w:rsid w:val="00937650"/>
    <w:rsid w:val="00937ABC"/>
    <w:rsid w:val="0094074E"/>
    <w:rsid w:val="0094099D"/>
    <w:rsid w:val="009463D4"/>
    <w:rsid w:val="00946D0D"/>
    <w:rsid w:val="00947C72"/>
    <w:rsid w:val="00960C85"/>
    <w:rsid w:val="00961C61"/>
    <w:rsid w:val="009635C3"/>
    <w:rsid w:val="00965BE3"/>
    <w:rsid w:val="00965C29"/>
    <w:rsid w:val="009710ED"/>
    <w:rsid w:val="009711CB"/>
    <w:rsid w:val="0097551A"/>
    <w:rsid w:val="00983100"/>
    <w:rsid w:val="009863C8"/>
    <w:rsid w:val="00987085"/>
    <w:rsid w:val="009906E2"/>
    <w:rsid w:val="00992176"/>
    <w:rsid w:val="00997692"/>
    <w:rsid w:val="009A371E"/>
    <w:rsid w:val="009A507C"/>
    <w:rsid w:val="009A54FA"/>
    <w:rsid w:val="009A6040"/>
    <w:rsid w:val="009A75D9"/>
    <w:rsid w:val="009B67F9"/>
    <w:rsid w:val="009B7739"/>
    <w:rsid w:val="009C1A94"/>
    <w:rsid w:val="009E59BF"/>
    <w:rsid w:val="009F076E"/>
    <w:rsid w:val="009F0D20"/>
    <w:rsid w:val="00A007D1"/>
    <w:rsid w:val="00A01653"/>
    <w:rsid w:val="00A06BBD"/>
    <w:rsid w:val="00A1083D"/>
    <w:rsid w:val="00A109EE"/>
    <w:rsid w:val="00A13CF6"/>
    <w:rsid w:val="00A235A4"/>
    <w:rsid w:val="00A2389B"/>
    <w:rsid w:val="00A26AF6"/>
    <w:rsid w:val="00A303AE"/>
    <w:rsid w:val="00A31C42"/>
    <w:rsid w:val="00A33364"/>
    <w:rsid w:val="00A373D0"/>
    <w:rsid w:val="00A40E78"/>
    <w:rsid w:val="00A41D3C"/>
    <w:rsid w:val="00A42F6D"/>
    <w:rsid w:val="00A50715"/>
    <w:rsid w:val="00A50F00"/>
    <w:rsid w:val="00A528DB"/>
    <w:rsid w:val="00A5477E"/>
    <w:rsid w:val="00A57126"/>
    <w:rsid w:val="00A571A4"/>
    <w:rsid w:val="00A65614"/>
    <w:rsid w:val="00A718FD"/>
    <w:rsid w:val="00A75462"/>
    <w:rsid w:val="00A7653F"/>
    <w:rsid w:val="00A775B1"/>
    <w:rsid w:val="00A80543"/>
    <w:rsid w:val="00A8179C"/>
    <w:rsid w:val="00A845F8"/>
    <w:rsid w:val="00A85205"/>
    <w:rsid w:val="00A92196"/>
    <w:rsid w:val="00A9235A"/>
    <w:rsid w:val="00A96983"/>
    <w:rsid w:val="00AA1DFC"/>
    <w:rsid w:val="00AA2B1C"/>
    <w:rsid w:val="00AA3DEA"/>
    <w:rsid w:val="00AA4DBF"/>
    <w:rsid w:val="00AA79DF"/>
    <w:rsid w:val="00AB1B8B"/>
    <w:rsid w:val="00AB3ACD"/>
    <w:rsid w:val="00AC0378"/>
    <w:rsid w:val="00AC24AC"/>
    <w:rsid w:val="00AC54B9"/>
    <w:rsid w:val="00AD271B"/>
    <w:rsid w:val="00AD53B5"/>
    <w:rsid w:val="00AD5F27"/>
    <w:rsid w:val="00AD71C5"/>
    <w:rsid w:val="00AE0152"/>
    <w:rsid w:val="00AE2DB4"/>
    <w:rsid w:val="00AE7986"/>
    <w:rsid w:val="00AF033C"/>
    <w:rsid w:val="00AF2A88"/>
    <w:rsid w:val="00AF71C6"/>
    <w:rsid w:val="00AF7AFD"/>
    <w:rsid w:val="00B0107A"/>
    <w:rsid w:val="00B050B4"/>
    <w:rsid w:val="00B1283E"/>
    <w:rsid w:val="00B16DA8"/>
    <w:rsid w:val="00B2305B"/>
    <w:rsid w:val="00B3091F"/>
    <w:rsid w:val="00B40838"/>
    <w:rsid w:val="00B40ECD"/>
    <w:rsid w:val="00B52C9A"/>
    <w:rsid w:val="00B53DF1"/>
    <w:rsid w:val="00B54D0D"/>
    <w:rsid w:val="00B56E0C"/>
    <w:rsid w:val="00B6430B"/>
    <w:rsid w:val="00B6583B"/>
    <w:rsid w:val="00B70833"/>
    <w:rsid w:val="00B718C9"/>
    <w:rsid w:val="00B75298"/>
    <w:rsid w:val="00B8067E"/>
    <w:rsid w:val="00B810F3"/>
    <w:rsid w:val="00B86DED"/>
    <w:rsid w:val="00B920CE"/>
    <w:rsid w:val="00B95C3B"/>
    <w:rsid w:val="00B968D9"/>
    <w:rsid w:val="00B9699E"/>
    <w:rsid w:val="00BA53CE"/>
    <w:rsid w:val="00BB1C58"/>
    <w:rsid w:val="00BB1EE7"/>
    <w:rsid w:val="00BB2CDB"/>
    <w:rsid w:val="00BB4421"/>
    <w:rsid w:val="00BB5785"/>
    <w:rsid w:val="00BB5904"/>
    <w:rsid w:val="00BB5E78"/>
    <w:rsid w:val="00BC0345"/>
    <w:rsid w:val="00BC13BF"/>
    <w:rsid w:val="00BC4EF9"/>
    <w:rsid w:val="00BC6564"/>
    <w:rsid w:val="00BC716A"/>
    <w:rsid w:val="00BD20CA"/>
    <w:rsid w:val="00BD3379"/>
    <w:rsid w:val="00BE03B2"/>
    <w:rsid w:val="00BE0D7A"/>
    <w:rsid w:val="00BE2E72"/>
    <w:rsid w:val="00BE3148"/>
    <w:rsid w:val="00BE71DE"/>
    <w:rsid w:val="00BF0603"/>
    <w:rsid w:val="00BF0A6C"/>
    <w:rsid w:val="00BF0D9E"/>
    <w:rsid w:val="00BF2471"/>
    <w:rsid w:val="00BF4E15"/>
    <w:rsid w:val="00C02124"/>
    <w:rsid w:val="00C04BC6"/>
    <w:rsid w:val="00C0510D"/>
    <w:rsid w:val="00C06B2B"/>
    <w:rsid w:val="00C10CA7"/>
    <w:rsid w:val="00C11069"/>
    <w:rsid w:val="00C1354A"/>
    <w:rsid w:val="00C1356F"/>
    <w:rsid w:val="00C15016"/>
    <w:rsid w:val="00C20ACB"/>
    <w:rsid w:val="00C26846"/>
    <w:rsid w:val="00C26D4D"/>
    <w:rsid w:val="00C27011"/>
    <w:rsid w:val="00C30326"/>
    <w:rsid w:val="00C349E2"/>
    <w:rsid w:val="00C352AB"/>
    <w:rsid w:val="00C40037"/>
    <w:rsid w:val="00C41220"/>
    <w:rsid w:val="00C41437"/>
    <w:rsid w:val="00C43B02"/>
    <w:rsid w:val="00C453DB"/>
    <w:rsid w:val="00C457B6"/>
    <w:rsid w:val="00C47B8E"/>
    <w:rsid w:val="00C501D9"/>
    <w:rsid w:val="00C51E46"/>
    <w:rsid w:val="00C56E1A"/>
    <w:rsid w:val="00C632E9"/>
    <w:rsid w:val="00C64EAD"/>
    <w:rsid w:val="00C66717"/>
    <w:rsid w:val="00C7200A"/>
    <w:rsid w:val="00C72735"/>
    <w:rsid w:val="00C73B6F"/>
    <w:rsid w:val="00C75A93"/>
    <w:rsid w:val="00C76184"/>
    <w:rsid w:val="00C83856"/>
    <w:rsid w:val="00C855BE"/>
    <w:rsid w:val="00C90B76"/>
    <w:rsid w:val="00C91262"/>
    <w:rsid w:val="00C92507"/>
    <w:rsid w:val="00C95EFB"/>
    <w:rsid w:val="00C97640"/>
    <w:rsid w:val="00CA07E7"/>
    <w:rsid w:val="00CA2505"/>
    <w:rsid w:val="00CA25EC"/>
    <w:rsid w:val="00CA4963"/>
    <w:rsid w:val="00CA63D0"/>
    <w:rsid w:val="00CA7E83"/>
    <w:rsid w:val="00CB219C"/>
    <w:rsid w:val="00CB4B8A"/>
    <w:rsid w:val="00CB6EB0"/>
    <w:rsid w:val="00CC3607"/>
    <w:rsid w:val="00CC39F3"/>
    <w:rsid w:val="00CD452E"/>
    <w:rsid w:val="00CD4BF4"/>
    <w:rsid w:val="00CD4D09"/>
    <w:rsid w:val="00CD5C40"/>
    <w:rsid w:val="00CD5E3D"/>
    <w:rsid w:val="00CD6FAE"/>
    <w:rsid w:val="00CE0979"/>
    <w:rsid w:val="00CE21EF"/>
    <w:rsid w:val="00CF152F"/>
    <w:rsid w:val="00CF3E85"/>
    <w:rsid w:val="00CF5930"/>
    <w:rsid w:val="00CF6AF7"/>
    <w:rsid w:val="00D020B6"/>
    <w:rsid w:val="00D05B6A"/>
    <w:rsid w:val="00D11CBB"/>
    <w:rsid w:val="00D13DE7"/>
    <w:rsid w:val="00D1644F"/>
    <w:rsid w:val="00D166D4"/>
    <w:rsid w:val="00D20FC1"/>
    <w:rsid w:val="00D24386"/>
    <w:rsid w:val="00D2557E"/>
    <w:rsid w:val="00D25815"/>
    <w:rsid w:val="00D26256"/>
    <w:rsid w:val="00D35162"/>
    <w:rsid w:val="00D36F85"/>
    <w:rsid w:val="00D400CA"/>
    <w:rsid w:val="00D44EEE"/>
    <w:rsid w:val="00D50663"/>
    <w:rsid w:val="00D53AD4"/>
    <w:rsid w:val="00D544D2"/>
    <w:rsid w:val="00D553E9"/>
    <w:rsid w:val="00D572E7"/>
    <w:rsid w:val="00D60D1B"/>
    <w:rsid w:val="00D60EA8"/>
    <w:rsid w:val="00D64AB7"/>
    <w:rsid w:val="00D75755"/>
    <w:rsid w:val="00D8053D"/>
    <w:rsid w:val="00D8399A"/>
    <w:rsid w:val="00D86E50"/>
    <w:rsid w:val="00D94636"/>
    <w:rsid w:val="00DA1EE8"/>
    <w:rsid w:val="00DA1EF7"/>
    <w:rsid w:val="00DA2D6A"/>
    <w:rsid w:val="00DA4B9C"/>
    <w:rsid w:val="00DA67C2"/>
    <w:rsid w:val="00DA6CFA"/>
    <w:rsid w:val="00DB3962"/>
    <w:rsid w:val="00DB4085"/>
    <w:rsid w:val="00DB61FF"/>
    <w:rsid w:val="00DB623E"/>
    <w:rsid w:val="00DB6824"/>
    <w:rsid w:val="00DB70DD"/>
    <w:rsid w:val="00DB70E9"/>
    <w:rsid w:val="00DB75D9"/>
    <w:rsid w:val="00DC2007"/>
    <w:rsid w:val="00DC223F"/>
    <w:rsid w:val="00DC5218"/>
    <w:rsid w:val="00DC6F1D"/>
    <w:rsid w:val="00DD545B"/>
    <w:rsid w:val="00DE1D0D"/>
    <w:rsid w:val="00DE2BCD"/>
    <w:rsid w:val="00DE4524"/>
    <w:rsid w:val="00DE6FF9"/>
    <w:rsid w:val="00DF3A8B"/>
    <w:rsid w:val="00DF5E31"/>
    <w:rsid w:val="00DF70F5"/>
    <w:rsid w:val="00E0212A"/>
    <w:rsid w:val="00E04E4A"/>
    <w:rsid w:val="00E0527B"/>
    <w:rsid w:val="00E12A11"/>
    <w:rsid w:val="00E340DE"/>
    <w:rsid w:val="00E34B69"/>
    <w:rsid w:val="00E51792"/>
    <w:rsid w:val="00E5513E"/>
    <w:rsid w:val="00E56924"/>
    <w:rsid w:val="00E61DE4"/>
    <w:rsid w:val="00E6402B"/>
    <w:rsid w:val="00E65BBB"/>
    <w:rsid w:val="00E676CE"/>
    <w:rsid w:val="00E8634F"/>
    <w:rsid w:val="00E932C2"/>
    <w:rsid w:val="00E97D2C"/>
    <w:rsid w:val="00E97F4E"/>
    <w:rsid w:val="00EA5E1C"/>
    <w:rsid w:val="00EA639C"/>
    <w:rsid w:val="00EA6ED3"/>
    <w:rsid w:val="00EB1E3E"/>
    <w:rsid w:val="00EB5307"/>
    <w:rsid w:val="00EB5730"/>
    <w:rsid w:val="00EB660C"/>
    <w:rsid w:val="00EB663E"/>
    <w:rsid w:val="00EB6BEF"/>
    <w:rsid w:val="00EC08ED"/>
    <w:rsid w:val="00EC7D3F"/>
    <w:rsid w:val="00ED4F82"/>
    <w:rsid w:val="00ED7111"/>
    <w:rsid w:val="00ED7D5E"/>
    <w:rsid w:val="00ED7F23"/>
    <w:rsid w:val="00EE20E2"/>
    <w:rsid w:val="00EE281E"/>
    <w:rsid w:val="00EE57D9"/>
    <w:rsid w:val="00EF14D8"/>
    <w:rsid w:val="00EF1B27"/>
    <w:rsid w:val="00EF5DA9"/>
    <w:rsid w:val="00F06A05"/>
    <w:rsid w:val="00F10561"/>
    <w:rsid w:val="00F10F55"/>
    <w:rsid w:val="00F128AE"/>
    <w:rsid w:val="00F14C01"/>
    <w:rsid w:val="00F14D12"/>
    <w:rsid w:val="00F22896"/>
    <w:rsid w:val="00F24186"/>
    <w:rsid w:val="00F2602C"/>
    <w:rsid w:val="00F26B10"/>
    <w:rsid w:val="00F27B03"/>
    <w:rsid w:val="00F31A5C"/>
    <w:rsid w:val="00F4181B"/>
    <w:rsid w:val="00F4461B"/>
    <w:rsid w:val="00F463E1"/>
    <w:rsid w:val="00F505A5"/>
    <w:rsid w:val="00F51CAA"/>
    <w:rsid w:val="00F51E32"/>
    <w:rsid w:val="00F52095"/>
    <w:rsid w:val="00F64241"/>
    <w:rsid w:val="00F72F9D"/>
    <w:rsid w:val="00F75347"/>
    <w:rsid w:val="00F755B9"/>
    <w:rsid w:val="00F76B13"/>
    <w:rsid w:val="00F76D14"/>
    <w:rsid w:val="00F80044"/>
    <w:rsid w:val="00F80F80"/>
    <w:rsid w:val="00F86751"/>
    <w:rsid w:val="00F92E79"/>
    <w:rsid w:val="00F92F6D"/>
    <w:rsid w:val="00F94270"/>
    <w:rsid w:val="00F951A7"/>
    <w:rsid w:val="00F96A21"/>
    <w:rsid w:val="00FA30F4"/>
    <w:rsid w:val="00FA60CF"/>
    <w:rsid w:val="00FB0A9F"/>
    <w:rsid w:val="00FB141F"/>
    <w:rsid w:val="00FC103F"/>
    <w:rsid w:val="00FC1BF0"/>
    <w:rsid w:val="00FC7E4A"/>
    <w:rsid w:val="00FD497E"/>
    <w:rsid w:val="00FD6064"/>
    <w:rsid w:val="00FD7F8C"/>
    <w:rsid w:val="00FE0397"/>
    <w:rsid w:val="00FE40BD"/>
    <w:rsid w:val="00FE698C"/>
    <w:rsid w:val="00FF59F3"/>
    <w:rsid w:val="00FF6A4E"/>
    <w:rsid w:val="04D07887"/>
    <w:rsid w:val="24C67961"/>
    <w:rsid w:val="27925D8F"/>
    <w:rsid w:val="2D314234"/>
    <w:rsid w:val="35EE1901"/>
    <w:rsid w:val="553C4719"/>
    <w:rsid w:val="6495797C"/>
    <w:rsid w:val="71BC3E52"/>
    <w:rsid w:val="7F412A1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10">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2">
    <w:name w:val="Body Text"/>
    <w:basedOn w:val="1"/>
    <w:link w:val="32"/>
    <w:uiPriority w:val="0"/>
    <w:pPr>
      <w:spacing w:after="120"/>
    </w:pPr>
  </w:style>
  <w:style w:type="paragraph" w:styleId="3">
    <w:name w:val="Body Text Indent"/>
    <w:basedOn w:val="1"/>
    <w:uiPriority w:val="0"/>
    <w:pPr>
      <w:ind w:firstLine="640" w:firstLineChars="200"/>
    </w:pPr>
  </w:style>
  <w:style w:type="paragraph" w:styleId="4">
    <w:name w:val="Date"/>
    <w:basedOn w:val="1"/>
    <w:next w:val="1"/>
    <w:uiPriority w:val="0"/>
    <w:pPr>
      <w:ind w:left="100" w:leftChars="2500"/>
    </w:pPr>
  </w:style>
  <w:style w:type="paragraph" w:styleId="5">
    <w:name w:val="Balloon Text"/>
    <w:basedOn w:val="1"/>
    <w:semiHidden/>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Body Text Indent 3"/>
    <w:basedOn w:val="1"/>
    <w:qFormat/>
    <w:uiPriority w:val="0"/>
    <w:pPr>
      <w:spacing w:after="120"/>
      <w:ind w:left="420" w:leftChars="200"/>
    </w:pPr>
    <w:rPr>
      <w:sz w:val="16"/>
      <w:szCs w:val="16"/>
    </w:rPr>
  </w:style>
  <w:style w:type="paragraph" w:styleId="9">
    <w:name w:val="HTML Preformatted"/>
    <w:basedOn w:val="1"/>
    <w:link w:val="3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character" w:styleId="11">
    <w:name w:val="Strong"/>
    <w:basedOn w:val="10"/>
    <w:qFormat/>
    <w:uiPriority w:val="0"/>
    <w:rPr>
      <w:b/>
      <w:bCs/>
    </w:rPr>
  </w:style>
  <w:style w:type="character" w:styleId="12">
    <w:name w:val="page number"/>
    <w:basedOn w:val="10"/>
    <w:qFormat/>
    <w:uiPriority w:val="0"/>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Char"/>
    <w:basedOn w:val="1"/>
    <w:qFormat/>
    <w:uiPriority w:val="0"/>
    <w:pPr>
      <w:widowControl/>
      <w:spacing w:after="160" w:line="240" w:lineRule="exact"/>
      <w:jc w:val="left"/>
    </w:pPr>
    <w:rPr>
      <w:rFonts w:ascii="Verdana" w:hAnsi="Verdana"/>
      <w:kern w:val="0"/>
      <w:sz w:val="24"/>
      <w:szCs w:val="20"/>
      <w:lang w:eastAsia="en-US"/>
    </w:rPr>
  </w:style>
  <w:style w:type="paragraph" w:customStyle="1" w:styleId="16">
    <w:name w:val=" Char"/>
    <w:basedOn w:val="1"/>
    <w:qFormat/>
    <w:uiPriority w:val="0"/>
    <w:pPr>
      <w:widowControl/>
      <w:spacing w:after="160" w:line="240" w:lineRule="exact"/>
      <w:jc w:val="left"/>
    </w:pPr>
    <w:rPr>
      <w:rFonts w:ascii="Verdana" w:hAnsi="Verdana"/>
      <w:kern w:val="0"/>
      <w:sz w:val="24"/>
      <w:szCs w:val="20"/>
      <w:lang w:eastAsia="en-US"/>
    </w:rPr>
  </w:style>
  <w:style w:type="paragraph" w:customStyle="1" w:styleId="17">
    <w:name w:val="lawyeeCourtName1"/>
    <w:basedOn w:val="1"/>
    <w:link w:val="35"/>
    <w:qFormat/>
    <w:uiPriority w:val="0"/>
    <w:pPr>
      <w:spacing w:line="720" w:lineRule="exact"/>
      <w:jc w:val="center"/>
    </w:pPr>
    <w:rPr>
      <w:rFonts w:ascii="方正小标宋_GBK" w:eastAsia="方正小标宋_GBK"/>
      <w:sz w:val="44"/>
    </w:rPr>
  </w:style>
  <w:style w:type="paragraph" w:customStyle="1" w:styleId="18">
    <w:name w:val="lawyeeWritName1"/>
    <w:basedOn w:val="1"/>
    <w:link w:val="36"/>
    <w:qFormat/>
    <w:uiPriority w:val="0"/>
    <w:pPr>
      <w:spacing w:line="720" w:lineRule="exact"/>
      <w:jc w:val="center"/>
    </w:pPr>
    <w:rPr>
      <w:rFonts w:ascii="方正小标宋_GBK" w:eastAsia="方正小标宋_GBK"/>
      <w:sz w:val="44"/>
    </w:rPr>
  </w:style>
  <w:style w:type="paragraph" w:customStyle="1" w:styleId="19">
    <w:name w:val="lawyeeCaseNum1"/>
    <w:basedOn w:val="1"/>
    <w:link w:val="37"/>
    <w:qFormat/>
    <w:uiPriority w:val="0"/>
    <w:pPr>
      <w:ind w:rightChars="200"/>
      <w:jc w:val="right"/>
    </w:pPr>
  </w:style>
  <w:style w:type="paragraph" w:customStyle="1" w:styleId="20">
    <w:name w:val="lawyeeWritContent1"/>
    <w:basedOn w:val="1"/>
    <w:link w:val="38"/>
    <w:qFormat/>
    <w:uiPriority w:val="0"/>
    <w:pPr>
      <w:ind w:firstLineChars="200"/>
    </w:pPr>
  </w:style>
  <w:style w:type="paragraph" w:customStyle="1" w:styleId="21">
    <w:name w:val="lawyeeWritContent0"/>
    <w:basedOn w:val="1"/>
    <w:link w:val="39"/>
    <w:qFormat/>
    <w:uiPriority w:val="0"/>
    <w:pPr>
      <w:ind w:firstLineChars="200"/>
    </w:pPr>
  </w:style>
  <w:style w:type="paragraph" w:customStyle="1" w:styleId="22">
    <w:name w:val="lawyeeWritContent2"/>
    <w:basedOn w:val="1"/>
    <w:link w:val="40"/>
    <w:qFormat/>
    <w:uiPriority w:val="0"/>
    <w:pPr>
      <w:ind w:firstLineChars="200"/>
    </w:pPr>
  </w:style>
  <w:style w:type="paragraph" w:customStyle="1" w:styleId="23">
    <w:name w:val="lawyeeJudge1"/>
    <w:basedOn w:val="1"/>
    <w:link w:val="41"/>
    <w:qFormat/>
    <w:uiPriority w:val="0"/>
    <w:pPr>
      <w:spacing w:line="520" w:lineRule="exact"/>
      <w:ind w:rightChars="200"/>
      <w:jc w:val="right"/>
    </w:pPr>
  </w:style>
  <w:style w:type="paragraph" w:customStyle="1" w:styleId="24">
    <w:name w:val="lawyeeJudge0"/>
    <w:basedOn w:val="1"/>
    <w:link w:val="42"/>
    <w:qFormat/>
    <w:uiPriority w:val="0"/>
    <w:pPr>
      <w:spacing w:line="520" w:lineRule="exact"/>
      <w:ind w:rightChars="200"/>
      <w:jc w:val="right"/>
    </w:pPr>
  </w:style>
  <w:style w:type="paragraph" w:customStyle="1" w:styleId="25">
    <w:name w:val="lawyeeDate1"/>
    <w:basedOn w:val="1"/>
    <w:link w:val="43"/>
    <w:qFormat/>
    <w:uiPriority w:val="0"/>
    <w:pPr>
      <w:ind w:rightChars="200"/>
      <w:jc w:val="right"/>
    </w:pPr>
  </w:style>
  <w:style w:type="paragraph" w:customStyle="1" w:styleId="26">
    <w:name w:val="lawyeeJudge2"/>
    <w:basedOn w:val="1"/>
    <w:link w:val="44"/>
    <w:qFormat/>
    <w:uiPriority w:val="0"/>
    <w:pPr>
      <w:spacing w:line="520" w:lineRule="exact"/>
      <w:ind w:rightChars="200"/>
      <w:jc w:val="right"/>
    </w:pPr>
  </w:style>
  <w:style w:type="paragraph" w:customStyle="1" w:styleId="27">
    <w:name w:val="lawyeeAttach1"/>
    <w:basedOn w:val="1"/>
    <w:link w:val="45"/>
    <w:qFormat/>
    <w:uiPriority w:val="0"/>
    <w:pPr>
      <w:spacing w:line="520" w:lineRule="exact"/>
      <w:ind w:firstLineChars="200"/>
      <w:jc w:val="left"/>
    </w:pPr>
  </w:style>
  <w:style w:type="paragraph" w:customStyle="1" w:styleId="28">
    <w:name w:val="lawyeeAttachContent1"/>
    <w:basedOn w:val="1"/>
    <w:link w:val="46"/>
    <w:qFormat/>
    <w:uiPriority w:val="0"/>
    <w:pPr>
      <w:spacing w:line="520" w:lineRule="exact"/>
      <w:ind w:firstLineChars="200"/>
      <w:jc w:val="left"/>
    </w:pPr>
  </w:style>
  <w:style w:type="paragraph" w:customStyle="1" w:styleId="29">
    <w:name w:val="lawyeeAttachContent0"/>
    <w:basedOn w:val="1"/>
    <w:link w:val="47"/>
    <w:qFormat/>
    <w:uiPriority w:val="0"/>
    <w:pPr>
      <w:spacing w:line="520" w:lineRule="exact"/>
      <w:ind w:firstLineChars="200"/>
      <w:jc w:val="left"/>
    </w:pPr>
  </w:style>
  <w:style w:type="paragraph" w:customStyle="1" w:styleId="30">
    <w:name w:val="lawyeeAttachContent2"/>
    <w:basedOn w:val="1"/>
    <w:link w:val="48"/>
    <w:qFormat/>
    <w:uiPriority w:val="0"/>
    <w:pPr>
      <w:spacing w:line="520" w:lineRule="exact"/>
      <w:ind w:firstLineChars="200"/>
      <w:jc w:val="left"/>
    </w:pPr>
  </w:style>
  <w:style w:type="character" w:customStyle="1" w:styleId="31">
    <w:name w:val="正文文本 + MingLiU"/>
    <w:basedOn w:val="32"/>
    <w:qFormat/>
    <w:uiPriority w:val="0"/>
    <w:rPr>
      <w:rFonts w:ascii="MingLiU" w:eastAsia="MingLiU" w:cs="MingLiU"/>
      <w:spacing w:val="24"/>
      <w:sz w:val="26"/>
      <w:szCs w:val="26"/>
    </w:rPr>
  </w:style>
  <w:style w:type="character" w:customStyle="1" w:styleId="32">
    <w:name w:val="正文文本 Char"/>
    <w:basedOn w:val="10"/>
    <w:link w:val="2"/>
    <w:qFormat/>
    <w:uiPriority w:val="0"/>
    <w:rPr>
      <w:rFonts w:ascii="仿宋_GB2312" w:eastAsia="仿宋_GB2312"/>
      <w:kern w:val="2"/>
      <w:sz w:val="32"/>
      <w:szCs w:val="24"/>
      <w:lang w:val="en-US" w:eastAsia="zh-CN" w:bidi="ar-SA"/>
    </w:rPr>
  </w:style>
  <w:style w:type="character" w:customStyle="1" w:styleId="33">
    <w:name w:val="正文文本 (5) + 14 pt"/>
    <w:basedOn w:val="10"/>
    <w:qFormat/>
    <w:uiPriority w:val="0"/>
    <w:rPr>
      <w:rFonts w:ascii="宋体" w:hAnsi="宋体"/>
      <w:spacing w:val="20"/>
      <w:sz w:val="28"/>
      <w:szCs w:val="28"/>
      <w:lang w:val="en-US" w:eastAsia="en-US" w:bidi="ar-SA"/>
    </w:rPr>
  </w:style>
  <w:style w:type="character" w:customStyle="1" w:styleId="34">
    <w:name w:val="HTML 预设格式 Char"/>
    <w:basedOn w:val="10"/>
    <w:link w:val="9"/>
    <w:qFormat/>
    <w:uiPriority w:val="99"/>
    <w:rPr>
      <w:rFonts w:ascii="宋体" w:hAnsi="宋体" w:cs="宋体"/>
      <w:sz w:val="24"/>
      <w:szCs w:val="24"/>
    </w:rPr>
  </w:style>
  <w:style w:type="character" w:customStyle="1" w:styleId="35">
    <w:name w:val="lawyeeCourtName1 Char"/>
    <w:basedOn w:val="10"/>
    <w:link w:val="17"/>
    <w:qFormat/>
    <w:uiPriority w:val="0"/>
    <w:rPr>
      <w:rFonts w:ascii="方正小标宋_GBK" w:eastAsia="方正小标宋_GBK"/>
      <w:kern w:val="2"/>
      <w:sz w:val="44"/>
      <w:szCs w:val="24"/>
    </w:rPr>
  </w:style>
  <w:style w:type="character" w:customStyle="1" w:styleId="36">
    <w:name w:val="lawyeeWritName1 Char"/>
    <w:basedOn w:val="35"/>
    <w:link w:val="18"/>
    <w:qFormat/>
    <w:uiPriority w:val="0"/>
  </w:style>
  <w:style w:type="character" w:customStyle="1" w:styleId="37">
    <w:name w:val="lawyeeCaseNum1 Char"/>
    <w:basedOn w:val="35"/>
    <w:link w:val="19"/>
    <w:qFormat/>
    <w:uiPriority w:val="0"/>
    <w:rPr>
      <w:rFonts w:ascii="仿宋_GB2312" w:eastAsia="仿宋_GB2312"/>
      <w:sz w:val="32"/>
    </w:rPr>
  </w:style>
  <w:style w:type="character" w:customStyle="1" w:styleId="38">
    <w:name w:val="lawyeeWritContent1 Char"/>
    <w:basedOn w:val="35"/>
    <w:link w:val="20"/>
    <w:qFormat/>
    <w:uiPriority w:val="0"/>
    <w:rPr>
      <w:rFonts w:ascii="仿宋_GB2312" w:eastAsia="仿宋_GB2312"/>
      <w:sz w:val="32"/>
    </w:rPr>
  </w:style>
  <w:style w:type="character" w:customStyle="1" w:styleId="39">
    <w:name w:val="lawyeeWritContent0 Char"/>
    <w:basedOn w:val="35"/>
    <w:link w:val="21"/>
    <w:qFormat/>
    <w:uiPriority w:val="0"/>
    <w:rPr>
      <w:rFonts w:ascii="仿宋_GB2312" w:eastAsia="仿宋_GB2312"/>
      <w:sz w:val="32"/>
    </w:rPr>
  </w:style>
  <w:style w:type="character" w:customStyle="1" w:styleId="40">
    <w:name w:val="lawyeeWritContent2 Char"/>
    <w:basedOn w:val="35"/>
    <w:link w:val="22"/>
    <w:qFormat/>
    <w:uiPriority w:val="0"/>
    <w:rPr>
      <w:rFonts w:ascii="仿宋_GB2312" w:eastAsia="仿宋_GB2312"/>
      <w:sz w:val="32"/>
    </w:rPr>
  </w:style>
  <w:style w:type="character" w:customStyle="1" w:styleId="41">
    <w:name w:val="lawyeeJudge1 Char"/>
    <w:basedOn w:val="35"/>
    <w:link w:val="23"/>
    <w:qFormat/>
    <w:uiPriority w:val="0"/>
    <w:rPr>
      <w:rFonts w:ascii="仿宋_GB2312" w:eastAsia="仿宋_GB2312"/>
      <w:sz w:val="32"/>
    </w:rPr>
  </w:style>
  <w:style w:type="character" w:customStyle="1" w:styleId="42">
    <w:name w:val="lawyeeJudge0 Char"/>
    <w:basedOn w:val="35"/>
    <w:link w:val="24"/>
    <w:qFormat/>
    <w:uiPriority w:val="0"/>
    <w:rPr>
      <w:rFonts w:ascii="仿宋_GB2312" w:eastAsia="仿宋_GB2312"/>
      <w:sz w:val="32"/>
    </w:rPr>
  </w:style>
  <w:style w:type="character" w:customStyle="1" w:styleId="43">
    <w:name w:val="lawyeeDate1 Char"/>
    <w:basedOn w:val="35"/>
    <w:link w:val="25"/>
    <w:qFormat/>
    <w:uiPriority w:val="0"/>
    <w:rPr>
      <w:rFonts w:ascii="仿宋_GB2312" w:eastAsia="仿宋_GB2312"/>
      <w:sz w:val="32"/>
    </w:rPr>
  </w:style>
  <w:style w:type="character" w:customStyle="1" w:styleId="44">
    <w:name w:val="lawyeeJudge2 Char"/>
    <w:basedOn w:val="35"/>
    <w:link w:val="26"/>
    <w:qFormat/>
    <w:uiPriority w:val="0"/>
    <w:rPr>
      <w:rFonts w:ascii="仿宋_GB2312" w:eastAsia="仿宋_GB2312"/>
      <w:sz w:val="32"/>
    </w:rPr>
  </w:style>
  <w:style w:type="character" w:customStyle="1" w:styleId="45">
    <w:name w:val="lawyeeAttach1 Char"/>
    <w:basedOn w:val="35"/>
    <w:link w:val="27"/>
    <w:qFormat/>
    <w:uiPriority w:val="0"/>
    <w:rPr>
      <w:rFonts w:ascii="仿宋_GB2312" w:eastAsia="仿宋_GB2312"/>
      <w:sz w:val="32"/>
    </w:rPr>
  </w:style>
  <w:style w:type="character" w:customStyle="1" w:styleId="46">
    <w:name w:val="lawyeeAttachContent1 Char"/>
    <w:basedOn w:val="35"/>
    <w:link w:val="28"/>
    <w:qFormat/>
    <w:uiPriority w:val="0"/>
    <w:rPr>
      <w:rFonts w:ascii="仿宋_GB2312" w:eastAsia="仿宋_GB2312"/>
      <w:sz w:val="32"/>
    </w:rPr>
  </w:style>
  <w:style w:type="character" w:customStyle="1" w:styleId="47">
    <w:name w:val="lawyeeAttachContent0 Char"/>
    <w:basedOn w:val="35"/>
    <w:link w:val="29"/>
    <w:qFormat/>
    <w:uiPriority w:val="0"/>
    <w:rPr>
      <w:rFonts w:ascii="仿宋_GB2312" w:eastAsia="仿宋_GB2312"/>
      <w:sz w:val="32"/>
    </w:rPr>
  </w:style>
  <w:style w:type="character" w:customStyle="1" w:styleId="48">
    <w:name w:val="lawyeeAttachContent2 Char"/>
    <w:basedOn w:val="35"/>
    <w:link w:val="30"/>
    <w:qFormat/>
    <w:uiPriority w:val="0"/>
    <w:rPr>
      <w:rFonts w:ascii="仿宋_GB2312" w:eastAsia="仿宋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302</Words>
  <Characters>1724</Characters>
  <Lines>14</Lines>
  <Paragraphs>4</Paragraphs>
  <TotalTime>0</TotalTime>
  <ScaleCrop>false</ScaleCrop>
  <LinksUpToDate>false</LinksUpToDate>
  <CharactersWithSpaces>2022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2018-01-12T09:00:00Z</dcterms:created>
  <dc:creator>无名氏</dc:creator>
  <cp:lastModifiedBy>TF-PC</cp:lastModifiedBy>
  <cp:lastPrinted>2012-12-11T02:19:00Z</cp:lastPrinted>
  <dcterms:modified xsi:type="dcterms:W3CDTF">2018-08-27T09:48:58Z</dcterms:modified>
  <dc:title>天津市北辰区人民法院</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