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exact"/>
        <w:jc w:val="center"/>
        <w:rPr>
          <w:rFonts w:ascii="楷体_GB2312"/>
          <w:b/>
          <w:bCs/>
          <w:sz w:val="44"/>
        </w:rPr>
      </w:pPr>
      <w:bookmarkStart w:id="0" w:name="_GoBack"/>
      <w:bookmarkEnd w:id="0"/>
      <w:r>
        <w:rPr>
          <w:rFonts w:hint="eastAsia" w:ascii="楷体_GB2312"/>
          <w:b/>
          <w:bCs/>
          <w:sz w:val="44"/>
        </w:rPr>
        <w:t>天津市河东区人民法院</w:t>
      </w:r>
    </w:p>
    <w:p>
      <w:pPr>
        <w:spacing w:line="800" w:lineRule="exact"/>
        <w:jc w:val="center"/>
        <w:rPr>
          <w:rFonts w:hint="eastAsia" w:ascii="黑体"/>
          <w:b/>
          <w:bCs/>
          <w:spacing w:val="50"/>
          <w:sz w:val="52"/>
          <w:szCs w:val="52"/>
        </w:rPr>
      </w:pPr>
      <w:r>
        <w:rPr>
          <w:rFonts w:hint="eastAsia" w:ascii="黑体"/>
          <w:b/>
          <w:bCs/>
          <w:spacing w:val="50"/>
          <w:sz w:val="52"/>
          <w:szCs w:val="52"/>
        </w:rPr>
        <w:t>刑 事 判 决 书</w:t>
      </w:r>
    </w:p>
    <w:p>
      <w:pPr>
        <w:spacing w:line="480" w:lineRule="exact"/>
        <w:jc w:val="both"/>
        <w:rPr>
          <w:rFonts w:hint="eastAsia" w:ascii="仿宋_GB2312" w:eastAsia="仿宋_GB2312"/>
          <w:sz w:val="32"/>
          <w:szCs w:val="32"/>
        </w:rPr>
      </w:pPr>
    </w:p>
    <w:p>
      <w:pPr>
        <w:spacing w:line="520" w:lineRule="exact"/>
        <w:ind w:firstLine="2100"/>
        <w:jc w:val="right"/>
        <w:rPr>
          <w:rFonts w:hint="eastAsia" w:ascii="仿宋_GB2312" w:eastAsia="仿宋_GB2312"/>
          <w:color w:val="000000"/>
          <w:sz w:val="32"/>
          <w:szCs w:val="32"/>
        </w:rPr>
      </w:pPr>
      <w:r>
        <w:rPr>
          <w:rFonts w:hint="eastAsia" w:ascii="仿宋_GB2312" w:eastAsia="仿宋_GB2312"/>
          <w:sz w:val="32"/>
          <w:szCs w:val="32"/>
        </w:rPr>
        <w:t>（2013）东刑初字</w:t>
      </w:r>
      <w:r>
        <w:rPr>
          <w:rFonts w:hint="eastAsia" w:ascii="仿宋_GB2312" w:eastAsia="仿宋_GB2312"/>
          <w:color w:val="000000"/>
          <w:sz w:val="32"/>
          <w:szCs w:val="32"/>
        </w:rPr>
        <w:t>第303号</w:t>
      </w:r>
    </w:p>
    <w:p>
      <w:pPr>
        <w:spacing w:line="520" w:lineRule="exact"/>
        <w:ind w:firstLine="640" w:firstLineChars="200"/>
        <w:jc w:val="both"/>
        <w:rPr>
          <w:rFonts w:hint="eastAsia" w:ascii="仿宋_GB2312" w:eastAsia="仿宋_GB2312"/>
          <w:sz w:val="32"/>
          <w:szCs w:val="32"/>
        </w:rPr>
      </w:pPr>
      <w:r>
        <w:rPr>
          <w:rFonts w:hint="eastAsia" w:ascii="仿宋_GB2312" w:eastAsia="仿宋_GB2312"/>
          <w:sz w:val="32"/>
          <w:szCs w:val="32"/>
        </w:rPr>
        <w:t>公诉机关天津市河东区人民检察院。</w:t>
      </w:r>
    </w:p>
    <w:p>
      <w:pPr>
        <w:autoSpaceDE w:val="0"/>
        <w:autoSpaceDN w:val="0"/>
        <w:spacing w:line="520" w:lineRule="exact"/>
        <w:ind w:firstLine="640" w:firstLineChars="200"/>
        <w:jc w:val="both"/>
        <w:rPr>
          <w:rFonts w:hint="eastAsia" w:ascii="仿宋_GB2312" w:hAnsi="Arial" w:eastAsia="仿宋_GB2312" w:cs="宋体"/>
          <w:sz w:val="32"/>
          <w:szCs w:val="32"/>
          <w:lang w:val="zh-CN"/>
        </w:rPr>
      </w:pPr>
      <w:r>
        <w:rPr>
          <w:rFonts w:hint="eastAsia" w:ascii="仿宋_GB2312" w:eastAsia="仿宋_GB2312"/>
          <w:sz w:val="32"/>
          <w:szCs w:val="32"/>
        </w:rPr>
        <w:t>被告人</w:t>
      </w:r>
      <w:r>
        <w:rPr>
          <w:rFonts w:hint="eastAsia" w:ascii="仿宋_GB2312" w:hAnsi="宋体" w:eastAsia="仿宋_GB2312" w:cs="宋体"/>
          <w:sz w:val="32"/>
          <w:szCs w:val="32"/>
        </w:rPr>
        <w:t>郭秀苇</w:t>
      </w:r>
      <w:r>
        <w:rPr>
          <w:rFonts w:hint="eastAsia" w:ascii="仿宋_GB2312" w:eastAsia="仿宋_GB2312"/>
          <w:sz w:val="32"/>
          <w:szCs w:val="32"/>
        </w:rPr>
        <w:t>，男，1979年9月20日出生天津市，汉族，高中文化，天津滨海市政一分公司临时工</w:t>
      </w:r>
      <w:r>
        <w:rPr>
          <w:rFonts w:hint="eastAsia" w:ascii="仿宋_GB2312" w:hAnsi="宋体" w:eastAsia="仿宋_GB2312"/>
          <w:bCs/>
          <w:sz w:val="32"/>
          <w:szCs w:val="32"/>
        </w:rPr>
        <w:t>，</w:t>
      </w:r>
      <w:r>
        <w:rPr>
          <w:rFonts w:hint="eastAsia" w:ascii="仿宋_GB2312" w:eastAsia="仿宋_GB2312"/>
          <w:sz w:val="32"/>
          <w:szCs w:val="32"/>
        </w:rPr>
        <w:t>住天津市东丽区满江东道秋月家园8－1606号</w:t>
      </w:r>
      <w:r>
        <w:rPr>
          <w:rFonts w:hint="eastAsia" w:ascii="仿宋_GB2312" w:eastAsia="仿宋_GB2312"/>
          <w:bCs/>
          <w:sz w:val="32"/>
          <w:szCs w:val="32"/>
        </w:rPr>
        <w:t>，</w:t>
      </w:r>
      <w:r>
        <w:rPr>
          <w:rFonts w:hint="eastAsia" w:ascii="仿宋_GB2312" w:eastAsia="仿宋_GB2312"/>
          <w:sz w:val="32"/>
          <w:szCs w:val="32"/>
        </w:rPr>
        <w:t>户籍地天津市河东区津滨大道唐家口新村6段3－2－503。因涉嫌犯信用卡诈骗罪于2012年12月20日被刑事拘留，2013年1月18日被公安机关取保候审，2014年1月17日被本院取保候审。</w:t>
      </w:r>
    </w:p>
    <w:p>
      <w:pPr>
        <w:autoSpaceDE w:val="0"/>
        <w:autoSpaceDN w:val="0"/>
        <w:spacing w:line="520" w:lineRule="exact"/>
        <w:ind w:firstLine="640" w:firstLineChars="200"/>
        <w:jc w:val="both"/>
        <w:rPr>
          <w:rFonts w:hint="eastAsia" w:ascii="仿宋_GB2312" w:hAnsi="Arial" w:eastAsia="仿宋_GB2312" w:cs="宋体"/>
          <w:sz w:val="32"/>
          <w:szCs w:val="32"/>
          <w:lang w:val="zh-CN"/>
        </w:rPr>
      </w:pPr>
      <w:r>
        <w:rPr>
          <w:rFonts w:hint="eastAsia" w:ascii="仿宋_GB2312" w:hAnsi="Arial" w:eastAsia="仿宋_GB2312" w:cs="宋体"/>
          <w:sz w:val="32"/>
          <w:szCs w:val="32"/>
          <w:lang w:val="zh-CN"/>
        </w:rPr>
        <w:t>被告人郭秀苇不请辩护人，自行辩护。</w:t>
      </w:r>
    </w:p>
    <w:p>
      <w:pPr>
        <w:autoSpaceDE w:val="0"/>
        <w:autoSpaceDN w:val="0"/>
        <w:spacing w:line="520" w:lineRule="exact"/>
        <w:ind w:firstLine="640" w:firstLineChars="200"/>
        <w:jc w:val="both"/>
        <w:rPr>
          <w:rFonts w:hint="eastAsia" w:ascii="仿宋_GB2312" w:eastAsia="仿宋_GB2312"/>
          <w:sz w:val="32"/>
          <w:szCs w:val="32"/>
        </w:rPr>
      </w:pPr>
      <w:r>
        <w:rPr>
          <w:rFonts w:hint="eastAsia" w:ascii="仿宋_GB2312" w:eastAsia="仿宋_GB2312"/>
          <w:sz w:val="32"/>
          <w:szCs w:val="32"/>
        </w:rPr>
        <w:t>天津市河东区人民检察院以津河东检刑诉</w:t>
      </w:r>
      <w:r>
        <w:rPr>
          <w:rFonts w:hint="eastAsia" w:ascii="仿宋_GB2312" w:eastAsia="仿宋_GB2312" w:cs="宋体"/>
          <w:sz w:val="32"/>
          <w:szCs w:val="32"/>
          <w:lang w:val="zh-CN"/>
        </w:rPr>
        <w:t>（2013）81号</w:t>
      </w:r>
      <w:r>
        <w:rPr>
          <w:rFonts w:hint="eastAsia" w:ascii="仿宋_GB2312" w:eastAsia="仿宋_GB2312"/>
          <w:sz w:val="32"/>
          <w:szCs w:val="32"/>
        </w:rPr>
        <w:t>起诉书指控被告人郭秀苇犯信用卡诈骗罪，于</w:t>
      </w:r>
      <w:r>
        <w:rPr>
          <w:rFonts w:hint="eastAsia" w:ascii="仿宋_GB2312" w:eastAsia="仿宋_GB2312" w:cs="宋体"/>
          <w:sz w:val="32"/>
          <w:szCs w:val="32"/>
          <w:lang w:val="zh-CN"/>
        </w:rPr>
        <w:t>2013年10月18日</w:t>
      </w:r>
      <w:r>
        <w:rPr>
          <w:rFonts w:hint="eastAsia" w:ascii="仿宋_GB2312" w:eastAsia="仿宋_GB2312"/>
          <w:sz w:val="32"/>
          <w:szCs w:val="32"/>
        </w:rPr>
        <w:t>向本院提起公诉。并建议适用简易程序，本院依法恢复普通程序，组成合议庭，公开开庭审理了本案。天津市河东区人民检察院指派检察员王琳出庭支持公诉，被告人郭秀苇到庭参加了诉讼。审理期间公诉机关建议延期审理一次。现已审理终结。</w:t>
      </w:r>
    </w:p>
    <w:p>
      <w:pPr>
        <w:spacing w:line="520" w:lineRule="exact"/>
        <w:ind w:firstLine="480" w:firstLineChars="150"/>
        <w:jc w:val="both"/>
        <w:rPr>
          <w:rFonts w:hint="eastAsia" w:ascii="仿宋_GB2312" w:eastAsia="仿宋_GB2312"/>
          <w:sz w:val="32"/>
          <w:szCs w:val="32"/>
        </w:rPr>
      </w:pPr>
      <w:r>
        <w:rPr>
          <w:rFonts w:hint="eastAsia" w:ascii="仿宋_GB2312" w:eastAsia="仿宋_GB2312"/>
          <w:sz w:val="32"/>
          <w:szCs w:val="32"/>
        </w:rPr>
        <w:t>公诉机关指控</w:t>
      </w:r>
      <w:r>
        <w:rPr>
          <w:rFonts w:hint="eastAsia" w:ascii="仿宋_GB2312" w:eastAsia="仿宋_GB2312" w:cs="宋体"/>
          <w:sz w:val="32"/>
          <w:szCs w:val="32"/>
          <w:lang w:val="zh-CN"/>
        </w:rPr>
        <w:t>：</w:t>
      </w:r>
      <w:r>
        <w:rPr>
          <w:rFonts w:hint="eastAsia" w:ascii="仿宋_GB2312" w:eastAsia="仿宋_GB2312"/>
          <w:sz w:val="32"/>
          <w:szCs w:val="32"/>
        </w:rPr>
        <w:t>2006年10月至2008年9月期间，被告人郭秀苇先后从交通银行天津市分行（以下简称交通银行）、中国建设银行股份有限公司天津分行（以下简称建设银行）、中国民生银行股份有限公司天津分行（以下简称民生银行）、中国银行股份有限公司天津分行（以下简称中国银行）、中国光大银行天津分行（以下简称光大银行）、上海浦东发展银行股份有限公司（以下简称浦发银行）各申领信用卡一张，均开通并使用。2011年4月至2012年12月期间，被告人郭秀苇在明知没有还款能力的情况下继续使用信用卡透支消费，经多家银行采取各种方式多次催收后，郭秀苇在三个月内仍未还款，并采取拒接电话、更换电话号码等方式逃避银行催收。经被骗单位报案，天津市公安局河东分局于2012年12月20日将被告人郭秀苇电话传唤到案。</w:t>
      </w:r>
    </w:p>
    <w:p>
      <w:pPr>
        <w:spacing w:line="520" w:lineRule="exact"/>
        <w:ind w:firstLine="480" w:firstLineChars="150"/>
        <w:jc w:val="both"/>
        <w:rPr>
          <w:rFonts w:hint="eastAsia" w:ascii="仿宋_GB2312" w:eastAsia="仿宋_GB2312"/>
          <w:sz w:val="32"/>
          <w:szCs w:val="32"/>
        </w:rPr>
      </w:pPr>
      <w:r>
        <w:rPr>
          <w:rFonts w:hint="eastAsia" w:ascii="仿宋_GB2312" w:eastAsia="仿宋_GB2312"/>
          <w:sz w:val="32"/>
          <w:szCs w:val="32"/>
        </w:rPr>
        <w:t>截至案发，被告人郭秀苇共欠交通银行本金10859.62元，欠民生银行本金13823.43元，欠建设银行本金18735.97元，欠中国银行本金8138.46元，欠光大银行本金97700.20元，欠浦发银行本金6199.63元。总计共欠银行本金155457.31元。</w:t>
      </w:r>
    </w:p>
    <w:p>
      <w:pPr>
        <w:autoSpaceDE w:val="0"/>
        <w:autoSpaceDN w:val="0"/>
        <w:spacing w:line="520" w:lineRule="exact"/>
        <w:ind w:firstLine="600"/>
        <w:jc w:val="both"/>
        <w:rPr>
          <w:rFonts w:hint="eastAsia" w:ascii="仿宋_GB2312" w:eastAsia="仿宋_GB2312"/>
          <w:sz w:val="32"/>
          <w:szCs w:val="32"/>
        </w:rPr>
      </w:pPr>
      <w:r>
        <w:rPr>
          <w:rFonts w:hint="eastAsia" w:ascii="仿宋_GB2312" w:eastAsia="仿宋_GB2312"/>
          <w:sz w:val="32"/>
          <w:szCs w:val="32"/>
        </w:rPr>
        <w:t>针对上述指控，公诉机关当庭宣读和出示了证人李宝顺、韩磊、刘飚、张菁菁、孙强、张绍祥的证言，户籍材料，涉案银行相关书证，案件来源及抓获经过等证据证实。公诉机关认为，</w:t>
      </w:r>
      <w:r>
        <w:rPr>
          <w:rFonts w:hint="eastAsia" w:ascii="仿宋_GB2312" w:hAnsi="Arial" w:eastAsia="仿宋_GB2312" w:cs="宋体"/>
          <w:sz w:val="32"/>
          <w:szCs w:val="32"/>
          <w:lang w:val="zh-CN"/>
        </w:rPr>
        <w:t>被告人郭秀苇恶意透支，数额巨大，应当以信用卡诈骗罪追究刑事责任</w:t>
      </w:r>
      <w:r>
        <w:rPr>
          <w:rFonts w:hint="eastAsia" w:ascii="仿宋_GB2312" w:eastAsia="仿宋_GB2312"/>
          <w:sz w:val="32"/>
          <w:szCs w:val="32"/>
        </w:rPr>
        <w:t>。被告人郭秀苇犯罪以后自动投案，如实供述自己的罪行，系自首。提请本院依照《中华人民共和国刑法》第一百九十六条、第六十七条之规定，对被告人予以惩处。</w:t>
      </w:r>
    </w:p>
    <w:p>
      <w:pPr>
        <w:autoSpaceDE w:val="0"/>
        <w:autoSpaceDN w:val="0"/>
        <w:spacing w:line="520" w:lineRule="exact"/>
        <w:ind w:left="160" w:leftChars="76" w:firstLine="438" w:firstLineChars="137"/>
        <w:jc w:val="both"/>
        <w:rPr>
          <w:rFonts w:hint="eastAsia" w:ascii="仿宋_GB2312" w:eastAsia="仿宋_GB2312"/>
          <w:sz w:val="32"/>
          <w:szCs w:val="32"/>
        </w:rPr>
      </w:pPr>
      <w:r>
        <w:rPr>
          <w:rFonts w:hint="eastAsia" w:ascii="仿宋_GB2312" w:eastAsia="仿宋_GB2312"/>
          <w:sz w:val="32"/>
          <w:szCs w:val="32"/>
        </w:rPr>
        <w:t xml:space="preserve">庭审中，被告人郭秀苇对起诉书指控的事实不持异议，但辩称其因看病、做生意不顺利等不可抗拒的客观因素导致不能及时还款，且有还款意向，不是恶意透支。 </w:t>
      </w:r>
    </w:p>
    <w:p>
      <w:pPr>
        <w:spacing w:line="520" w:lineRule="exact"/>
        <w:ind w:firstLine="480" w:firstLineChars="150"/>
        <w:jc w:val="both"/>
        <w:rPr>
          <w:rFonts w:hint="eastAsia" w:ascii="仿宋_GB2312" w:eastAsia="仿宋_GB2312"/>
          <w:sz w:val="32"/>
          <w:szCs w:val="32"/>
        </w:rPr>
      </w:pPr>
      <w:r>
        <w:rPr>
          <w:rFonts w:hint="eastAsia" w:ascii="仿宋_GB2312" w:eastAsia="仿宋_GB2312"/>
          <w:sz w:val="32"/>
          <w:szCs w:val="32"/>
        </w:rPr>
        <w:t>经审理查明，2006年10月至2008年9月期间，被告人郭秀苇先后从交通银行、建设银行、民生银行、中国银行、光大银行、浦发银行各申领信用卡一张，均开通并使用。自2011年4月起，被告人郭秀苇透支超过规定期限，经上述银行多次催收，拒不归还，且已超过三个月，经被骗单位报案，天津市公安局河东分局于2012年12月20日将被告人郭秀苇电话传唤到案。</w:t>
      </w:r>
    </w:p>
    <w:p>
      <w:pPr>
        <w:spacing w:line="520" w:lineRule="exact"/>
        <w:ind w:firstLine="480" w:firstLineChars="150"/>
        <w:jc w:val="both"/>
        <w:rPr>
          <w:rFonts w:hint="eastAsia" w:ascii="仿宋_GB2312" w:eastAsia="仿宋_GB2312"/>
          <w:sz w:val="32"/>
          <w:szCs w:val="32"/>
        </w:rPr>
      </w:pPr>
      <w:r>
        <w:rPr>
          <w:rFonts w:hint="eastAsia" w:ascii="仿宋_GB2312" w:eastAsia="仿宋_GB2312"/>
          <w:sz w:val="32"/>
          <w:szCs w:val="32"/>
        </w:rPr>
        <w:t>截至案发，被告人郭秀苇共欠交通银行本金10859.62元，欠民生银行本金13823.43元，欠建设银行本金18735.97元，欠中国银行本金8138.46元，欠光大银行本金46201.75元，欠浦发银行本金6199.63元。总计共欠银行本金103958.86元。</w:t>
      </w:r>
    </w:p>
    <w:p>
      <w:pPr>
        <w:spacing w:line="520" w:lineRule="exact"/>
        <w:ind w:firstLine="480" w:firstLineChars="150"/>
        <w:jc w:val="both"/>
        <w:rPr>
          <w:rFonts w:hint="eastAsia" w:ascii="仿宋_GB2312" w:eastAsia="仿宋_GB2312" w:cs="宋体"/>
          <w:sz w:val="32"/>
          <w:szCs w:val="32"/>
          <w:lang w:val="zh-CN"/>
        </w:rPr>
      </w:pPr>
      <w:r>
        <w:rPr>
          <w:rFonts w:hint="eastAsia" w:ascii="仿宋_GB2312" w:eastAsia="仿宋_GB2312"/>
          <w:sz w:val="32"/>
          <w:szCs w:val="32"/>
        </w:rPr>
        <w:t xml:space="preserve"> </w:t>
      </w:r>
      <w:r>
        <w:rPr>
          <w:rFonts w:hint="eastAsia" w:ascii="仿宋_GB2312" w:eastAsia="仿宋_GB2312" w:cs="宋体"/>
          <w:sz w:val="32"/>
          <w:szCs w:val="32"/>
          <w:lang w:val="zh-CN"/>
        </w:rPr>
        <w:t>认定上述事实的证据如下：</w:t>
      </w:r>
    </w:p>
    <w:p>
      <w:pPr>
        <w:snapToGrid w:val="0"/>
        <w:spacing w:line="520" w:lineRule="exact"/>
        <w:ind w:firstLine="640" w:firstLineChars="200"/>
        <w:jc w:val="both"/>
        <w:rPr>
          <w:rFonts w:hint="eastAsia" w:ascii="仿宋_GB2312" w:eastAsia="仿宋_GB2312"/>
          <w:sz w:val="32"/>
          <w:szCs w:val="32"/>
        </w:rPr>
      </w:pPr>
      <w:r>
        <w:rPr>
          <w:rFonts w:hint="eastAsia" w:ascii="仿宋_GB2312" w:eastAsia="仿宋_GB2312"/>
          <w:sz w:val="32"/>
          <w:szCs w:val="32"/>
        </w:rPr>
        <w:t>1、证人李宝顺的证言，证实：其系交通银行催收与反欺诈部经理，郭秀苇向交通银行申领卡号为4581231210086054的信用卡，截止2012年11月20日共欠本金10859.62元，经多次催收仍拒不归还。</w:t>
      </w:r>
    </w:p>
    <w:p>
      <w:pPr>
        <w:snapToGrid w:val="0"/>
        <w:spacing w:line="520" w:lineRule="exact"/>
        <w:ind w:firstLine="640" w:firstLineChars="200"/>
        <w:jc w:val="both"/>
        <w:rPr>
          <w:rFonts w:hint="eastAsia" w:ascii="仿宋_GB2312" w:eastAsia="仿宋_GB2312"/>
          <w:sz w:val="32"/>
          <w:szCs w:val="32"/>
        </w:rPr>
      </w:pPr>
      <w:r>
        <w:rPr>
          <w:rFonts w:hint="eastAsia" w:ascii="仿宋_GB2312" w:eastAsia="仿宋_GB2312"/>
          <w:sz w:val="32"/>
          <w:szCs w:val="32"/>
        </w:rPr>
        <w:t>2、证人韩磊的证言，证实：其系民生银行信用卡营销中心员工，郭秀苇于2007年11月5日用其手机激活了向民生银行申领卡号为3568570030934178的信用卡，截止2012年12月6日共欠该行本金13823.43元，经多次催收仍拒不归还。</w:t>
      </w:r>
    </w:p>
    <w:p>
      <w:pPr>
        <w:snapToGrid w:val="0"/>
        <w:spacing w:line="520" w:lineRule="exact"/>
        <w:ind w:firstLine="640" w:firstLineChars="200"/>
        <w:jc w:val="both"/>
        <w:rPr>
          <w:rFonts w:hint="eastAsia" w:ascii="仿宋_GB2312" w:eastAsia="仿宋_GB2312"/>
          <w:sz w:val="32"/>
          <w:szCs w:val="32"/>
        </w:rPr>
      </w:pPr>
      <w:r>
        <w:rPr>
          <w:rFonts w:hint="eastAsia" w:ascii="仿宋_GB2312" w:eastAsia="仿宋_GB2312"/>
          <w:sz w:val="32"/>
          <w:szCs w:val="32"/>
        </w:rPr>
        <w:t>3、证人刘飚的证言，证实：其系建设银行信用卡中心员工，郭秀苇于2007年9月3日向建设银行申领卡号为5324580004757208的信用卡，截止2012年12月14日共欠该行本金18735.97元，经多次催收仍拒不归还。</w:t>
      </w:r>
    </w:p>
    <w:p>
      <w:pPr>
        <w:snapToGrid w:val="0"/>
        <w:spacing w:line="520" w:lineRule="exact"/>
        <w:ind w:firstLine="640" w:firstLineChars="200"/>
        <w:jc w:val="both"/>
        <w:rPr>
          <w:rFonts w:hint="eastAsia" w:ascii="仿宋_GB2312" w:eastAsia="仿宋_GB2312"/>
          <w:sz w:val="32"/>
          <w:szCs w:val="32"/>
        </w:rPr>
      </w:pPr>
      <w:r>
        <w:rPr>
          <w:rFonts w:hint="eastAsia" w:ascii="仿宋_GB2312" w:eastAsia="仿宋_GB2312"/>
          <w:sz w:val="32"/>
          <w:szCs w:val="32"/>
        </w:rPr>
        <w:t>4、证人张菁菁的证言，证实：其系中国银行信用卡中心员工。郭秀苇于2007年10月3日向中国银行申领卡号为4380888989692421的信用卡，截止2012年12月17日共欠该行本金8138.46元，经多次催收仍拒不归还。</w:t>
      </w:r>
    </w:p>
    <w:p>
      <w:pPr>
        <w:snapToGrid w:val="0"/>
        <w:spacing w:line="520" w:lineRule="exact"/>
        <w:ind w:firstLine="640" w:firstLineChars="200"/>
        <w:jc w:val="both"/>
        <w:rPr>
          <w:rFonts w:hint="eastAsia" w:ascii="仿宋_GB2312" w:eastAsia="仿宋_GB2312"/>
          <w:sz w:val="32"/>
          <w:szCs w:val="32"/>
        </w:rPr>
      </w:pPr>
      <w:r>
        <w:rPr>
          <w:rFonts w:hint="eastAsia" w:ascii="仿宋_GB2312" w:eastAsia="仿宋_GB2312"/>
          <w:sz w:val="32"/>
          <w:szCs w:val="32"/>
        </w:rPr>
        <w:t>5、证人孙强的证言，证实：其系光大银行信用卡中心员工。郭秀苇于2008年9月17日向光大银行申领卡号为4816990000806578的信用卡，截止2012年12月5日欠该行本金，经多次催收仍拒不归还。</w:t>
      </w:r>
    </w:p>
    <w:p>
      <w:pPr>
        <w:snapToGrid w:val="0"/>
        <w:spacing w:line="520" w:lineRule="exact"/>
        <w:ind w:firstLine="640" w:firstLineChars="200"/>
        <w:jc w:val="both"/>
        <w:rPr>
          <w:rFonts w:hint="eastAsia" w:ascii="仿宋_GB2312" w:eastAsia="仿宋_GB2312"/>
          <w:sz w:val="32"/>
          <w:szCs w:val="32"/>
        </w:rPr>
      </w:pPr>
      <w:r>
        <w:rPr>
          <w:rFonts w:hint="eastAsia" w:ascii="仿宋_GB2312" w:eastAsia="仿宋_GB2312"/>
          <w:sz w:val="32"/>
          <w:szCs w:val="32"/>
        </w:rPr>
        <w:t>6、证人张绍祥的证言，证实：其系浦发银行信用卡部员工。郭秀苇于2008年9月向浦发银行申领卡号为4047390067519787的信用卡，截止2012年11月22日共欠该行本金6199.63元，经多次催收仍拒不归还。</w:t>
      </w:r>
    </w:p>
    <w:p>
      <w:pPr>
        <w:snapToGrid w:val="0"/>
        <w:spacing w:line="520" w:lineRule="exact"/>
        <w:ind w:firstLine="640" w:firstLineChars="200"/>
        <w:jc w:val="both"/>
        <w:rPr>
          <w:rFonts w:hint="eastAsia" w:ascii="仿宋_GB2312" w:eastAsia="仿宋_GB2312"/>
          <w:color w:val="800000"/>
          <w:sz w:val="32"/>
          <w:szCs w:val="32"/>
        </w:rPr>
      </w:pPr>
      <w:r>
        <w:rPr>
          <w:rFonts w:hint="eastAsia" w:ascii="仿宋_GB2312" w:eastAsia="仿宋_GB2312"/>
          <w:sz w:val="32"/>
          <w:szCs w:val="32"/>
        </w:rPr>
        <w:t>7、涉案银行相关书证。证实被告人在涉案银行的透支情况及各银行催收情况，并证实2012年4月被告人以涉案的光大银行信用卡办理分期付款51498.45元（24期）。</w:t>
      </w:r>
    </w:p>
    <w:p>
      <w:pPr>
        <w:snapToGrid w:val="0"/>
        <w:spacing w:line="520" w:lineRule="exact"/>
        <w:ind w:firstLine="640" w:firstLineChars="200"/>
        <w:jc w:val="both"/>
        <w:rPr>
          <w:rFonts w:hint="eastAsia" w:ascii="仿宋_GB2312" w:eastAsia="仿宋_GB2312"/>
          <w:sz w:val="32"/>
          <w:szCs w:val="32"/>
        </w:rPr>
      </w:pPr>
      <w:r>
        <w:rPr>
          <w:rFonts w:hint="eastAsia" w:ascii="仿宋_GB2312" w:eastAsia="仿宋_GB2312"/>
          <w:sz w:val="32"/>
          <w:szCs w:val="32"/>
        </w:rPr>
        <w:t>8、户籍材料。</w:t>
      </w:r>
    </w:p>
    <w:p>
      <w:pPr>
        <w:snapToGrid w:val="0"/>
        <w:spacing w:line="520" w:lineRule="exact"/>
        <w:ind w:firstLine="640" w:firstLineChars="200"/>
        <w:jc w:val="both"/>
        <w:rPr>
          <w:rFonts w:hint="eastAsia" w:ascii="仿宋_GB2312" w:eastAsia="仿宋_GB2312"/>
          <w:sz w:val="32"/>
          <w:szCs w:val="32"/>
        </w:rPr>
      </w:pPr>
      <w:r>
        <w:rPr>
          <w:rFonts w:hint="eastAsia" w:ascii="仿宋_GB2312" w:eastAsia="仿宋_GB2312"/>
          <w:sz w:val="32"/>
          <w:szCs w:val="32"/>
        </w:rPr>
        <w:t>9、案件来源及抓获经过，证实被告人郭秀苇经公安机关电话通知，主动到公安机关。</w:t>
      </w:r>
    </w:p>
    <w:p>
      <w:pPr>
        <w:autoSpaceDE w:val="0"/>
        <w:autoSpaceDN w:val="0"/>
        <w:spacing w:line="520" w:lineRule="exact"/>
        <w:ind w:firstLine="640" w:firstLineChars="200"/>
        <w:jc w:val="both"/>
        <w:rPr>
          <w:rFonts w:hint="eastAsia" w:ascii="仿宋_GB2312" w:eastAsia="仿宋_GB2312" w:cs="宋体"/>
          <w:sz w:val="32"/>
          <w:szCs w:val="32"/>
          <w:lang w:val="zh-CN"/>
        </w:rPr>
      </w:pPr>
      <w:r>
        <w:rPr>
          <w:rFonts w:hint="eastAsia" w:ascii="仿宋_GB2312" w:eastAsia="仿宋_GB2312" w:cs="宋体"/>
          <w:sz w:val="32"/>
          <w:szCs w:val="32"/>
          <w:lang w:val="zh-CN"/>
        </w:rPr>
        <w:t>公诉机关当庭出示的上述证据，均经当庭质证，调取程序合法，具有客观性、关联性，应作为本案的定案依据。</w:t>
      </w:r>
    </w:p>
    <w:p>
      <w:pPr>
        <w:pStyle w:val="4"/>
        <w:spacing w:line="520" w:lineRule="exact"/>
        <w:rPr>
          <w:rFonts w:hint="eastAsia"/>
          <w:szCs w:val="32"/>
        </w:rPr>
      </w:pPr>
      <w:r>
        <w:rPr>
          <w:rFonts w:hint="eastAsia"/>
          <w:szCs w:val="32"/>
        </w:rPr>
        <w:t xml:space="preserve">对于控辩双方的意见，本院认为，起诉书指控的欠光大银行的部分数额，因系分期付款，截止案发，其最后的还款期限未满，故不认定为犯罪数额。对被告人郭秀苇的辩解，本院认为其办理多家银行的信用卡均透支使用，超过规定期限拒不还款，且数额巨大，至庭审时仍未还款，属于明知没有还款能力，大量透支，无法归还。应当认定为恶意透支。 </w:t>
      </w:r>
    </w:p>
    <w:p>
      <w:pPr>
        <w:pStyle w:val="4"/>
        <w:spacing w:line="520" w:lineRule="exact"/>
        <w:rPr>
          <w:rFonts w:hint="eastAsia"/>
          <w:szCs w:val="32"/>
        </w:rPr>
      </w:pPr>
      <w:r>
        <w:rPr>
          <w:rFonts w:hint="eastAsia" w:cs="宋体"/>
          <w:szCs w:val="32"/>
        </w:rPr>
        <w:t>本院认为，被告人</w:t>
      </w:r>
      <w:r>
        <w:rPr>
          <w:rFonts w:hint="eastAsia"/>
          <w:szCs w:val="32"/>
        </w:rPr>
        <w:t>郭秀苇无视国家法纪，以非法占有为目的，恶意透支，数额巨大，其行为已构成信用卡诈骗罪，依法应予以惩处。公诉机关指控的罪名成立，本院予以确认。郭秀苇能主动到公安机关，如实交代自己的罪行，系自首，依法可减轻处罚，其对行为性质的辩解不影响自首的成立。综上，依照《中华人民共和国刑法》第一百九十六条第一款第（四）项、第六十七条第一款、第六十四条、第七十二条第一款、第七十六条之规定，判决如下：</w:t>
      </w:r>
    </w:p>
    <w:p>
      <w:pPr>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一、被告人郭秀苇犯信用卡诈骗罪，判处有期徒刑三年，缓刑五年，并处罚金人民币50000元。缓刑考验期限内依法实行社区矫正。</w:t>
      </w:r>
    </w:p>
    <w:p>
      <w:pPr>
        <w:spacing w:line="520" w:lineRule="exact"/>
        <w:ind w:firstLine="640" w:firstLineChars="200"/>
        <w:jc w:val="both"/>
        <w:rPr>
          <w:rFonts w:hint="eastAsia" w:ascii="仿宋_GB2312" w:eastAsia="仿宋_GB2312"/>
          <w:sz w:val="32"/>
          <w:szCs w:val="32"/>
        </w:rPr>
      </w:pPr>
      <w:r>
        <w:rPr>
          <w:rFonts w:hint="eastAsia" w:ascii="仿宋_GB2312" w:eastAsia="仿宋_GB2312"/>
          <w:sz w:val="32"/>
          <w:szCs w:val="32"/>
        </w:rPr>
        <w:t>（缓刑考验期限，从判决确定之日起计算）</w:t>
      </w:r>
    </w:p>
    <w:p>
      <w:pPr>
        <w:spacing w:line="520" w:lineRule="exact"/>
        <w:ind w:firstLine="640" w:firstLineChars="200"/>
        <w:jc w:val="both"/>
        <w:rPr>
          <w:rFonts w:hint="eastAsia" w:ascii="仿宋_GB2312" w:eastAsia="仿宋_GB2312"/>
          <w:sz w:val="32"/>
          <w:szCs w:val="32"/>
        </w:rPr>
      </w:pPr>
      <w:r>
        <w:rPr>
          <w:rFonts w:hint="eastAsia" w:ascii="仿宋_GB2312" w:eastAsia="仿宋_GB2312"/>
          <w:sz w:val="32"/>
          <w:szCs w:val="32"/>
        </w:rPr>
        <w:t>（罚金限本判决生效后第二日起十日内缴纳）</w:t>
      </w:r>
    </w:p>
    <w:p>
      <w:pPr>
        <w:spacing w:line="520" w:lineRule="exact"/>
        <w:ind w:firstLine="640" w:firstLineChars="200"/>
        <w:jc w:val="both"/>
        <w:rPr>
          <w:rFonts w:hint="eastAsia" w:ascii="仿宋_GB2312" w:eastAsia="仿宋_GB2312"/>
          <w:sz w:val="32"/>
          <w:szCs w:val="32"/>
        </w:rPr>
      </w:pPr>
      <w:r>
        <w:rPr>
          <w:rFonts w:hint="eastAsia" w:ascii="仿宋_GB2312" w:eastAsia="仿宋_GB2312"/>
          <w:sz w:val="32"/>
          <w:szCs w:val="32"/>
        </w:rPr>
        <w:t>二、涉案赃款依法追缴。</w:t>
      </w:r>
    </w:p>
    <w:p>
      <w:pPr>
        <w:pStyle w:val="4"/>
        <w:spacing w:line="520" w:lineRule="exact"/>
        <w:rPr>
          <w:rFonts w:hint="eastAsia"/>
          <w:szCs w:val="32"/>
        </w:rPr>
      </w:pPr>
      <w:r>
        <w:rPr>
          <w:rFonts w:hint="eastAsia"/>
          <w:szCs w:val="32"/>
        </w:rPr>
        <w:t>如不服本判决，可于接到判决书的第二日起十日内通过本院或直接向天津市第二中级人民法院提出上诉。书面上诉的，应提交上诉状正本一份，副本两份。</w:t>
      </w:r>
    </w:p>
    <w:p>
      <w:pPr>
        <w:spacing w:line="520" w:lineRule="exact"/>
        <w:ind w:right="-1" w:firstLine="645"/>
        <w:jc w:val="right"/>
        <w:rPr>
          <w:rFonts w:hint="eastAsia" w:ascii="仿宋_GB2312" w:eastAsia="仿宋_GB2312"/>
          <w:sz w:val="32"/>
          <w:szCs w:val="32"/>
        </w:rPr>
      </w:pPr>
      <w:r>
        <w:rPr>
          <w:rFonts w:hint="eastAsia" w:ascii="仿宋_GB2312" w:eastAsia="仿宋_GB2312"/>
          <w:sz w:val="32"/>
          <w:szCs w:val="32"/>
        </w:rPr>
        <w:t>审  判  长   张连波</w:t>
      </w:r>
    </w:p>
    <w:p>
      <w:pPr>
        <w:spacing w:line="520" w:lineRule="exact"/>
        <w:ind w:right="-1" w:firstLine="645"/>
        <w:jc w:val="right"/>
        <w:rPr>
          <w:rFonts w:hint="eastAsia" w:ascii="仿宋_GB2312" w:eastAsia="仿宋_GB2312"/>
          <w:sz w:val="32"/>
          <w:szCs w:val="32"/>
        </w:rPr>
      </w:pPr>
      <w:r>
        <w:rPr>
          <w:rFonts w:hint="eastAsia" w:ascii="仿宋_GB2312" w:eastAsia="仿宋_GB2312"/>
          <w:sz w:val="32"/>
          <w:szCs w:val="32"/>
        </w:rPr>
        <w:t xml:space="preserve">  代理审判员   冯中婷</w:t>
      </w:r>
    </w:p>
    <w:p>
      <w:pPr>
        <w:spacing w:line="520" w:lineRule="exact"/>
        <w:ind w:right="-1" w:firstLine="645"/>
        <w:jc w:val="right"/>
        <w:rPr>
          <w:rFonts w:hint="eastAsia" w:ascii="仿宋_GB2312" w:eastAsia="仿宋_GB2312"/>
          <w:sz w:val="32"/>
          <w:szCs w:val="32"/>
        </w:rPr>
      </w:pPr>
      <w:r>
        <w:rPr>
          <w:rFonts w:hint="eastAsia" w:ascii="仿宋_GB2312" w:eastAsia="仿宋_GB2312"/>
          <w:sz w:val="32"/>
          <w:szCs w:val="32"/>
        </w:rPr>
        <w:t>人民陪审员   陈建玲</w:t>
      </w:r>
    </w:p>
    <w:p>
      <w:pPr>
        <w:spacing w:line="520" w:lineRule="exact"/>
        <w:ind w:right="-1" w:firstLine="707" w:firstLineChars="221"/>
        <w:jc w:val="right"/>
        <w:rPr>
          <w:rFonts w:hint="eastAsia" w:ascii="仿宋_GB2312" w:eastAsia="仿宋_GB2312"/>
          <w:sz w:val="32"/>
          <w:szCs w:val="32"/>
        </w:rPr>
      </w:pPr>
      <w:r>
        <w:rPr>
          <w:rFonts w:hint="eastAsia" w:ascii="仿宋_GB2312" w:eastAsia="仿宋_GB2312"/>
          <w:sz w:val="32"/>
          <w:szCs w:val="32"/>
        </w:rPr>
        <w:t>本件与原本核对无异            二○一四年六月十三日</w:t>
      </w:r>
    </w:p>
    <w:p>
      <w:pPr>
        <w:spacing w:line="520" w:lineRule="exact"/>
        <w:ind w:right="-1"/>
        <w:jc w:val="right"/>
        <w:rPr>
          <w:rFonts w:hint="eastAsia" w:ascii="仿宋_GB2312" w:eastAsia="仿宋_GB2312" w:cs="宋体"/>
          <w:sz w:val="32"/>
          <w:szCs w:val="32"/>
          <w:lang w:val="zh-CN"/>
        </w:rPr>
      </w:pPr>
      <w:r>
        <w:rPr>
          <w:rFonts w:hint="eastAsia" w:ascii="仿宋_GB2312" w:eastAsia="仿宋_GB2312"/>
          <w:sz w:val="32"/>
          <w:szCs w:val="32"/>
        </w:rPr>
        <w:t>书  记  员   王双悦</w:t>
      </w:r>
    </w:p>
    <w:sectPr>
      <w:footerReference r:id="rId3" w:type="default"/>
      <w:footerReference r:id="rId4" w:type="even"/>
      <w:endnotePr>
        <w:numFmt w:val="decimal"/>
        <w:numStart w:val="0"/>
      </w:endnotePr>
      <w:pgSz w:w="11907" w:h="16840"/>
      <w:pgMar w:top="1701" w:right="1418" w:bottom="1701" w:left="1701" w:header="0" w:footer="1361" w:gutter="0"/>
      <w:cols w:space="425"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5</w:t>
    </w:r>
    <w:r>
      <w:rPr>
        <w:rStyle w:val="8"/>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0"/>
  <w:doNotHyphenateCaps/>
  <w:drawingGridHorizontalSpacing w:val="0"/>
  <w:drawingGridVerticalSpacing w:val="0"/>
  <w:displayHorizontalDrawingGridEvery w:val="0"/>
  <w:displayVerticalDrawingGridEvery w:val="0"/>
  <w:doNotUseMarginsForDrawingGridOrigin w:val="1"/>
  <w:drawingGridHorizontalOrigin w:val="0"/>
  <w:drawingGridVerticalOrigin w:val="0"/>
  <w:doNotShadeFormData w:val="1"/>
  <w:noPunctuationKerning w:val="1"/>
  <w:characterSpacingControl w:val="doNotCompress"/>
  <w:endnotePr>
    <w:pos w:val="sectEnd"/>
    <w:numFmt w:val="decimal"/>
    <w:numStart w:val="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32CFC"/>
    <w:rsid w:val="00015340"/>
    <w:rsid w:val="00021783"/>
    <w:rsid w:val="00041A96"/>
    <w:rsid w:val="000516EE"/>
    <w:rsid w:val="0005382C"/>
    <w:rsid w:val="00061F8E"/>
    <w:rsid w:val="000650CE"/>
    <w:rsid w:val="00066CD8"/>
    <w:rsid w:val="0007140F"/>
    <w:rsid w:val="00074953"/>
    <w:rsid w:val="000A60FA"/>
    <w:rsid w:val="000B3BA6"/>
    <w:rsid w:val="000D1BE4"/>
    <w:rsid w:val="000D770B"/>
    <w:rsid w:val="000E4796"/>
    <w:rsid w:val="000E7D81"/>
    <w:rsid w:val="000F5B41"/>
    <w:rsid w:val="001012CD"/>
    <w:rsid w:val="0011795B"/>
    <w:rsid w:val="00117A94"/>
    <w:rsid w:val="00124D85"/>
    <w:rsid w:val="00136E4D"/>
    <w:rsid w:val="00140AD3"/>
    <w:rsid w:val="0015068B"/>
    <w:rsid w:val="001538DF"/>
    <w:rsid w:val="001611B5"/>
    <w:rsid w:val="001711B7"/>
    <w:rsid w:val="0018255B"/>
    <w:rsid w:val="00185B70"/>
    <w:rsid w:val="00187218"/>
    <w:rsid w:val="00191E73"/>
    <w:rsid w:val="001933F9"/>
    <w:rsid w:val="0019568F"/>
    <w:rsid w:val="001A2752"/>
    <w:rsid w:val="001A52D1"/>
    <w:rsid w:val="001A5DC1"/>
    <w:rsid w:val="001B25A5"/>
    <w:rsid w:val="001B3133"/>
    <w:rsid w:val="001D0308"/>
    <w:rsid w:val="001D1657"/>
    <w:rsid w:val="001D78B4"/>
    <w:rsid w:val="001D7B76"/>
    <w:rsid w:val="001D7BA0"/>
    <w:rsid w:val="001E756C"/>
    <w:rsid w:val="002065DD"/>
    <w:rsid w:val="00212AAD"/>
    <w:rsid w:val="00212AD4"/>
    <w:rsid w:val="00230E70"/>
    <w:rsid w:val="0023490F"/>
    <w:rsid w:val="00237956"/>
    <w:rsid w:val="0024212D"/>
    <w:rsid w:val="00256E64"/>
    <w:rsid w:val="0026276D"/>
    <w:rsid w:val="00272E60"/>
    <w:rsid w:val="00273E8D"/>
    <w:rsid w:val="0027429F"/>
    <w:rsid w:val="00275646"/>
    <w:rsid w:val="002B18F9"/>
    <w:rsid w:val="002B6B3F"/>
    <w:rsid w:val="002C016A"/>
    <w:rsid w:val="002C2EF5"/>
    <w:rsid w:val="002C42E1"/>
    <w:rsid w:val="002C540B"/>
    <w:rsid w:val="0030068A"/>
    <w:rsid w:val="00304CA9"/>
    <w:rsid w:val="0031745D"/>
    <w:rsid w:val="00317A89"/>
    <w:rsid w:val="003259E5"/>
    <w:rsid w:val="003354FB"/>
    <w:rsid w:val="00341B3C"/>
    <w:rsid w:val="003501E8"/>
    <w:rsid w:val="00362E74"/>
    <w:rsid w:val="00365EFE"/>
    <w:rsid w:val="003667A3"/>
    <w:rsid w:val="0038612B"/>
    <w:rsid w:val="00391CB3"/>
    <w:rsid w:val="00394BE0"/>
    <w:rsid w:val="003A2156"/>
    <w:rsid w:val="003A548A"/>
    <w:rsid w:val="003A5F21"/>
    <w:rsid w:val="003A642B"/>
    <w:rsid w:val="003B0113"/>
    <w:rsid w:val="003B3BD3"/>
    <w:rsid w:val="003C0489"/>
    <w:rsid w:val="003C4BED"/>
    <w:rsid w:val="003D2F59"/>
    <w:rsid w:val="003D4DD0"/>
    <w:rsid w:val="003E2A55"/>
    <w:rsid w:val="003E6303"/>
    <w:rsid w:val="003F7AAD"/>
    <w:rsid w:val="00402359"/>
    <w:rsid w:val="0041228B"/>
    <w:rsid w:val="00416D70"/>
    <w:rsid w:val="00417DDC"/>
    <w:rsid w:val="004335C0"/>
    <w:rsid w:val="004367D5"/>
    <w:rsid w:val="0044782D"/>
    <w:rsid w:val="00454BD7"/>
    <w:rsid w:val="00464D6F"/>
    <w:rsid w:val="00466C1E"/>
    <w:rsid w:val="00470F3A"/>
    <w:rsid w:val="00494E22"/>
    <w:rsid w:val="004A1B33"/>
    <w:rsid w:val="004A3C14"/>
    <w:rsid w:val="004A63FE"/>
    <w:rsid w:val="004A72B2"/>
    <w:rsid w:val="004B05EA"/>
    <w:rsid w:val="004B1DE9"/>
    <w:rsid w:val="004B2152"/>
    <w:rsid w:val="004B462B"/>
    <w:rsid w:val="004B484B"/>
    <w:rsid w:val="004B4E0C"/>
    <w:rsid w:val="004B581F"/>
    <w:rsid w:val="004B60C0"/>
    <w:rsid w:val="004C037D"/>
    <w:rsid w:val="004C4873"/>
    <w:rsid w:val="004D370D"/>
    <w:rsid w:val="004D3F5C"/>
    <w:rsid w:val="004D4AFD"/>
    <w:rsid w:val="004E58AC"/>
    <w:rsid w:val="004E77CD"/>
    <w:rsid w:val="004F3180"/>
    <w:rsid w:val="004F78E8"/>
    <w:rsid w:val="005016FF"/>
    <w:rsid w:val="005253A7"/>
    <w:rsid w:val="00532AD2"/>
    <w:rsid w:val="00535918"/>
    <w:rsid w:val="00545F58"/>
    <w:rsid w:val="00553CB0"/>
    <w:rsid w:val="00557FAA"/>
    <w:rsid w:val="00561525"/>
    <w:rsid w:val="00567A0E"/>
    <w:rsid w:val="00572256"/>
    <w:rsid w:val="00572E53"/>
    <w:rsid w:val="00583122"/>
    <w:rsid w:val="00592F7C"/>
    <w:rsid w:val="00594E1D"/>
    <w:rsid w:val="00596AE3"/>
    <w:rsid w:val="005B39BF"/>
    <w:rsid w:val="005B501B"/>
    <w:rsid w:val="005C51D2"/>
    <w:rsid w:val="005C5F6B"/>
    <w:rsid w:val="005C6CFA"/>
    <w:rsid w:val="005C7C46"/>
    <w:rsid w:val="005D08EF"/>
    <w:rsid w:val="005D31EF"/>
    <w:rsid w:val="005D7964"/>
    <w:rsid w:val="005E1D11"/>
    <w:rsid w:val="005E6789"/>
    <w:rsid w:val="005E6B69"/>
    <w:rsid w:val="00601CDD"/>
    <w:rsid w:val="00610314"/>
    <w:rsid w:val="00613753"/>
    <w:rsid w:val="00620B23"/>
    <w:rsid w:val="00621BBC"/>
    <w:rsid w:val="00632150"/>
    <w:rsid w:val="00632662"/>
    <w:rsid w:val="00634D31"/>
    <w:rsid w:val="00643D4F"/>
    <w:rsid w:val="00645C23"/>
    <w:rsid w:val="00647405"/>
    <w:rsid w:val="00652725"/>
    <w:rsid w:val="00675340"/>
    <w:rsid w:val="00682789"/>
    <w:rsid w:val="006863F7"/>
    <w:rsid w:val="00692608"/>
    <w:rsid w:val="006A0F96"/>
    <w:rsid w:val="006A5369"/>
    <w:rsid w:val="006B03A8"/>
    <w:rsid w:val="006B288B"/>
    <w:rsid w:val="006B7D31"/>
    <w:rsid w:val="006C7A1A"/>
    <w:rsid w:val="006D09D3"/>
    <w:rsid w:val="006D3B7C"/>
    <w:rsid w:val="006D7095"/>
    <w:rsid w:val="006E694D"/>
    <w:rsid w:val="006F2DC7"/>
    <w:rsid w:val="00701470"/>
    <w:rsid w:val="00705E79"/>
    <w:rsid w:val="0071590F"/>
    <w:rsid w:val="007225D0"/>
    <w:rsid w:val="007308D3"/>
    <w:rsid w:val="00734E37"/>
    <w:rsid w:val="00735071"/>
    <w:rsid w:val="00740E68"/>
    <w:rsid w:val="00743800"/>
    <w:rsid w:val="00753539"/>
    <w:rsid w:val="00754720"/>
    <w:rsid w:val="00762B91"/>
    <w:rsid w:val="00764DED"/>
    <w:rsid w:val="0077229A"/>
    <w:rsid w:val="00777496"/>
    <w:rsid w:val="00777ABF"/>
    <w:rsid w:val="007B29B7"/>
    <w:rsid w:val="007B4E70"/>
    <w:rsid w:val="007C5F22"/>
    <w:rsid w:val="007D34E1"/>
    <w:rsid w:val="007D76BA"/>
    <w:rsid w:val="007E2FAB"/>
    <w:rsid w:val="007E5189"/>
    <w:rsid w:val="007F51C6"/>
    <w:rsid w:val="00800144"/>
    <w:rsid w:val="008072D8"/>
    <w:rsid w:val="00810668"/>
    <w:rsid w:val="00813993"/>
    <w:rsid w:val="00822DF9"/>
    <w:rsid w:val="00823E04"/>
    <w:rsid w:val="00827B92"/>
    <w:rsid w:val="00832A02"/>
    <w:rsid w:val="00832CFC"/>
    <w:rsid w:val="00836266"/>
    <w:rsid w:val="00847033"/>
    <w:rsid w:val="00871392"/>
    <w:rsid w:val="00871F1C"/>
    <w:rsid w:val="00873386"/>
    <w:rsid w:val="0089001A"/>
    <w:rsid w:val="0089026F"/>
    <w:rsid w:val="0089317E"/>
    <w:rsid w:val="008A365A"/>
    <w:rsid w:val="008B72F7"/>
    <w:rsid w:val="008C006D"/>
    <w:rsid w:val="008D0132"/>
    <w:rsid w:val="008D0205"/>
    <w:rsid w:val="008E2FA1"/>
    <w:rsid w:val="008F31EC"/>
    <w:rsid w:val="00913656"/>
    <w:rsid w:val="009249DE"/>
    <w:rsid w:val="00925B7F"/>
    <w:rsid w:val="00933F01"/>
    <w:rsid w:val="0094069C"/>
    <w:rsid w:val="00970D02"/>
    <w:rsid w:val="00977FA1"/>
    <w:rsid w:val="00992298"/>
    <w:rsid w:val="009A495D"/>
    <w:rsid w:val="009B5425"/>
    <w:rsid w:val="009C0FD6"/>
    <w:rsid w:val="009C188E"/>
    <w:rsid w:val="009D18C1"/>
    <w:rsid w:val="009D7733"/>
    <w:rsid w:val="009D7A0E"/>
    <w:rsid w:val="009E64F9"/>
    <w:rsid w:val="009F5B52"/>
    <w:rsid w:val="00A133C6"/>
    <w:rsid w:val="00A13B10"/>
    <w:rsid w:val="00A163CD"/>
    <w:rsid w:val="00A200CE"/>
    <w:rsid w:val="00A20ABD"/>
    <w:rsid w:val="00A21D2C"/>
    <w:rsid w:val="00A22838"/>
    <w:rsid w:val="00A25D87"/>
    <w:rsid w:val="00A26F51"/>
    <w:rsid w:val="00A27E12"/>
    <w:rsid w:val="00A27EC1"/>
    <w:rsid w:val="00A30BF3"/>
    <w:rsid w:val="00A32FAA"/>
    <w:rsid w:val="00A33225"/>
    <w:rsid w:val="00A367E1"/>
    <w:rsid w:val="00A3750F"/>
    <w:rsid w:val="00A4667D"/>
    <w:rsid w:val="00A553F8"/>
    <w:rsid w:val="00A5751C"/>
    <w:rsid w:val="00A641C6"/>
    <w:rsid w:val="00A6645C"/>
    <w:rsid w:val="00A759EA"/>
    <w:rsid w:val="00A75D4E"/>
    <w:rsid w:val="00A824C5"/>
    <w:rsid w:val="00A84A8F"/>
    <w:rsid w:val="00A93954"/>
    <w:rsid w:val="00A9730A"/>
    <w:rsid w:val="00A97475"/>
    <w:rsid w:val="00A977A4"/>
    <w:rsid w:val="00AA2602"/>
    <w:rsid w:val="00AA37F7"/>
    <w:rsid w:val="00AB17DE"/>
    <w:rsid w:val="00AB5987"/>
    <w:rsid w:val="00AB7474"/>
    <w:rsid w:val="00AB7482"/>
    <w:rsid w:val="00AB7AC0"/>
    <w:rsid w:val="00AD1B6E"/>
    <w:rsid w:val="00AE3785"/>
    <w:rsid w:val="00AE3786"/>
    <w:rsid w:val="00AE5989"/>
    <w:rsid w:val="00B012D3"/>
    <w:rsid w:val="00B05E26"/>
    <w:rsid w:val="00B121D0"/>
    <w:rsid w:val="00B15197"/>
    <w:rsid w:val="00B21637"/>
    <w:rsid w:val="00B35FAC"/>
    <w:rsid w:val="00B368C6"/>
    <w:rsid w:val="00B37530"/>
    <w:rsid w:val="00B425E5"/>
    <w:rsid w:val="00B46A90"/>
    <w:rsid w:val="00B5242B"/>
    <w:rsid w:val="00B55CA9"/>
    <w:rsid w:val="00B61323"/>
    <w:rsid w:val="00B62B3E"/>
    <w:rsid w:val="00B63054"/>
    <w:rsid w:val="00B739D6"/>
    <w:rsid w:val="00B85121"/>
    <w:rsid w:val="00B90214"/>
    <w:rsid w:val="00B93CE7"/>
    <w:rsid w:val="00BB4831"/>
    <w:rsid w:val="00BC12BD"/>
    <w:rsid w:val="00BC730D"/>
    <w:rsid w:val="00BD6170"/>
    <w:rsid w:val="00BF075E"/>
    <w:rsid w:val="00BF3088"/>
    <w:rsid w:val="00C1513B"/>
    <w:rsid w:val="00C20BB6"/>
    <w:rsid w:val="00C22182"/>
    <w:rsid w:val="00C2464B"/>
    <w:rsid w:val="00C26679"/>
    <w:rsid w:val="00C33A34"/>
    <w:rsid w:val="00C3477D"/>
    <w:rsid w:val="00C45658"/>
    <w:rsid w:val="00C6339C"/>
    <w:rsid w:val="00C94B9C"/>
    <w:rsid w:val="00CB58A0"/>
    <w:rsid w:val="00CD1CF2"/>
    <w:rsid w:val="00CD36A0"/>
    <w:rsid w:val="00CD793C"/>
    <w:rsid w:val="00CE22E8"/>
    <w:rsid w:val="00CE3AF3"/>
    <w:rsid w:val="00CF173A"/>
    <w:rsid w:val="00CF678C"/>
    <w:rsid w:val="00D036C2"/>
    <w:rsid w:val="00D05B02"/>
    <w:rsid w:val="00D0661C"/>
    <w:rsid w:val="00D0687D"/>
    <w:rsid w:val="00D13D1F"/>
    <w:rsid w:val="00D231FE"/>
    <w:rsid w:val="00D25516"/>
    <w:rsid w:val="00D26EED"/>
    <w:rsid w:val="00D504A8"/>
    <w:rsid w:val="00D50E3B"/>
    <w:rsid w:val="00D5119E"/>
    <w:rsid w:val="00D60B65"/>
    <w:rsid w:val="00D7587A"/>
    <w:rsid w:val="00D771ED"/>
    <w:rsid w:val="00D815F1"/>
    <w:rsid w:val="00D91A3D"/>
    <w:rsid w:val="00D94054"/>
    <w:rsid w:val="00DA3E38"/>
    <w:rsid w:val="00DA7C46"/>
    <w:rsid w:val="00DB0134"/>
    <w:rsid w:val="00DB1B14"/>
    <w:rsid w:val="00DB299F"/>
    <w:rsid w:val="00DB35F3"/>
    <w:rsid w:val="00DB60E3"/>
    <w:rsid w:val="00DC1CCE"/>
    <w:rsid w:val="00DD267A"/>
    <w:rsid w:val="00DE45CD"/>
    <w:rsid w:val="00E11894"/>
    <w:rsid w:val="00E134F0"/>
    <w:rsid w:val="00E276A2"/>
    <w:rsid w:val="00E32F02"/>
    <w:rsid w:val="00E44879"/>
    <w:rsid w:val="00E4592A"/>
    <w:rsid w:val="00E4623F"/>
    <w:rsid w:val="00E61548"/>
    <w:rsid w:val="00E62506"/>
    <w:rsid w:val="00E65B8A"/>
    <w:rsid w:val="00E65C7F"/>
    <w:rsid w:val="00E84088"/>
    <w:rsid w:val="00E90EFB"/>
    <w:rsid w:val="00E95DD4"/>
    <w:rsid w:val="00EA1D5B"/>
    <w:rsid w:val="00EA2B74"/>
    <w:rsid w:val="00EA2F1D"/>
    <w:rsid w:val="00EB3C4A"/>
    <w:rsid w:val="00EB6597"/>
    <w:rsid w:val="00EC113D"/>
    <w:rsid w:val="00EC452F"/>
    <w:rsid w:val="00ED4A7E"/>
    <w:rsid w:val="00ED4ED6"/>
    <w:rsid w:val="00EF0254"/>
    <w:rsid w:val="00F030F7"/>
    <w:rsid w:val="00F13037"/>
    <w:rsid w:val="00F21079"/>
    <w:rsid w:val="00F2735D"/>
    <w:rsid w:val="00F2761A"/>
    <w:rsid w:val="00F3575D"/>
    <w:rsid w:val="00F45CAC"/>
    <w:rsid w:val="00F766C3"/>
    <w:rsid w:val="00F772A1"/>
    <w:rsid w:val="00F85BD2"/>
    <w:rsid w:val="00F87875"/>
    <w:rsid w:val="00F938DE"/>
    <w:rsid w:val="00FA0EF0"/>
    <w:rsid w:val="00FB3F63"/>
    <w:rsid w:val="00FB51B6"/>
    <w:rsid w:val="00FB53D7"/>
    <w:rsid w:val="00FB5CFF"/>
    <w:rsid w:val="00FC117A"/>
    <w:rsid w:val="00FC12E9"/>
    <w:rsid w:val="00FD5FA7"/>
    <w:rsid w:val="00FE79C3"/>
    <w:rsid w:val="00FF1A97"/>
    <w:rsid w:val="00FF615D"/>
    <w:rsid w:val="00FF7884"/>
    <w:rsid w:val="0F9B1E6A"/>
    <w:rsid w:val="432C6C6E"/>
    <w:rsid w:val="65ED50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adjustRightInd w:val="0"/>
      <w:textAlignment w:val="baseline"/>
    </w:pPr>
    <w:rPr>
      <w:rFonts w:ascii="Times New Roman" w:hAnsi="Times New Roman" w:eastAsia="宋体" w:cs="Times New Roman"/>
      <w:sz w:val="21"/>
      <w:lang w:val="en-US" w:eastAsia="zh-CN" w:bidi="ar-SA"/>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Body Text Indent"/>
    <w:basedOn w:val="1"/>
    <w:uiPriority w:val="0"/>
    <w:pPr>
      <w:spacing w:line="480" w:lineRule="exact"/>
      <w:ind w:firstLine="640" w:firstLineChars="200"/>
    </w:pPr>
    <w:rPr>
      <w:rFonts w:ascii="仿宋_GB2312" w:eastAsia="仿宋_GB2312"/>
      <w:sz w:val="32"/>
    </w:rPr>
  </w:style>
  <w:style w:type="paragraph" w:styleId="3">
    <w:name w:val="Date"/>
    <w:basedOn w:val="1"/>
    <w:next w:val="1"/>
    <w:uiPriority w:val="0"/>
    <w:pPr>
      <w:ind w:left="100" w:leftChars="2500"/>
    </w:pPr>
  </w:style>
  <w:style w:type="paragraph" w:styleId="4">
    <w:name w:val="Body Text Indent 2"/>
    <w:basedOn w:val="1"/>
    <w:qFormat/>
    <w:uiPriority w:val="0"/>
    <w:pPr>
      <w:spacing w:line="400" w:lineRule="exact"/>
      <w:ind w:firstLine="640" w:firstLineChars="200"/>
      <w:jc w:val="both"/>
    </w:pPr>
    <w:rPr>
      <w:rFonts w:ascii="仿宋_GB2312" w:eastAsia="仿宋_GB2312"/>
      <w:sz w:val="32"/>
    </w:rPr>
  </w:style>
  <w:style w:type="paragraph" w:styleId="5">
    <w:name w:val="footer"/>
    <w:basedOn w:val="1"/>
    <w:qFormat/>
    <w:uiPriority w:val="0"/>
    <w:pPr>
      <w:tabs>
        <w:tab w:val="center" w:pos="4153"/>
        <w:tab w:val="right" w:pos="8306"/>
      </w:tabs>
      <w:snapToGrid w:val="0"/>
    </w:pPr>
    <w:rPr>
      <w:sz w:val="18"/>
      <w:szCs w:val="18"/>
    </w:rPr>
  </w:style>
  <w:style w:type="paragraph" w:styleId="6">
    <w:name w:val="Body Text Indent 3"/>
    <w:basedOn w:val="1"/>
    <w:qFormat/>
    <w:uiPriority w:val="0"/>
    <w:pPr>
      <w:spacing w:line="400" w:lineRule="exact"/>
      <w:ind w:firstLine="660"/>
      <w:jc w:val="both"/>
    </w:pPr>
    <w:rPr>
      <w:rFonts w:ascii="仿宋_GB2312" w:eastAsia="仿宋_GB2312"/>
      <w:sz w:val="32"/>
    </w:rPr>
  </w:style>
  <w:style w:type="character" w:styleId="8">
    <w:name w:val="page number"/>
    <w:basedOn w:val="7"/>
    <w:qFormat/>
    <w:uiPriority w:val="0"/>
  </w:style>
  <w:style w:type="table" w:styleId="10">
    <w:name w:val="Table Grid"/>
    <w:basedOn w:val="9"/>
    <w:qFormat/>
    <w:uiPriority w:val="0"/>
    <w:pPr>
      <w:widowControl w:val="0"/>
      <w:adjustRightInd w:val="0"/>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Char"/>
    <w:basedOn w:val="1"/>
    <w:qFormat/>
    <w:uiPriority w:val="0"/>
    <w:pPr>
      <w:widowControl/>
      <w:adjustRightInd/>
      <w:spacing w:after="160" w:line="240" w:lineRule="exact"/>
      <w:textAlignment w:val="auto"/>
    </w:pPr>
    <w:rPr>
      <w:rFonts w:ascii="Verdana" w:hAnsi="Verdana" w:eastAsia="仿宋_GB2312"/>
      <w:sz w:val="24"/>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SZ</Company>
  <Pages>1</Pages>
  <Words>435</Words>
  <Characters>2486</Characters>
  <Lines>20</Lines>
  <Paragraphs>5</Paragraphs>
  <TotalTime>0</TotalTime>
  <ScaleCrop>false</ScaleCrop>
  <LinksUpToDate>false</LinksUpToDate>
  <CharactersWithSpaces>2916</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2014-04-28T07:53:00Z</dcterms:created>
  <dc:creator>User1</dc:creator>
  <cp:lastModifiedBy>TF-PC</cp:lastModifiedBy>
  <cp:lastPrinted>2014-06-04T07:06:00Z</cp:lastPrinted>
  <dcterms:modified xsi:type="dcterms:W3CDTF">2018-08-27T09:48:59Z</dcterms:modified>
  <dc:title>天津市河东区人民法院</dc:title>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