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hint="eastAsia" w:ascii="楷体_GB2312" w:hAnsi="华文楷体" w:eastAsia="楷体_GB2312"/>
          <w:kern w:val="0"/>
          <w:sz w:val="44"/>
          <w:szCs w:val="44"/>
        </w:rPr>
      </w:pPr>
      <w:bookmarkStart w:id="0" w:name="_GoBack"/>
      <w:bookmarkEnd w:id="0"/>
      <w:r>
        <w:rPr>
          <w:rFonts w:hint="eastAsia" w:ascii="楷体_GB2312" w:hAnsi="华文楷体" w:eastAsia="楷体_GB2312"/>
          <w:kern w:val="0"/>
          <w:sz w:val="44"/>
          <w:szCs w:val="44"/>
        </w:rPr>
        <w:t>天津市河西区人民法院</w:t>
      </w:r>
    </w:p>
    <w:p>
      <w:pPr>
        <w:widowControl/>
        <w:snapToGrid w:val="0"/>
        <w:spacing w:line="360" w:lineRule="auto"/>
        <w:jc w:val="center"/>
        <w:rPr>
          <w:rFonts w:hint="eastAsia" w:ascii="黑体" w:hAnsi="华文楷体" w:eastAsia="黑体"/>
          <w:kern w:val="0"/>
          <w:sz w:val="52"/>
          <w:szCs w:val="52"/>
        </w:rPr>
      </w:pPr>
      <w:r>
        <w:rPr>
          <w:rFonts w:hint="eastAsia" w:ascii="黑体" w:hAnsi="华文楷体" w:eastAsia="黑体"/>
          <w:kern w:val="0"/>
          <w:sz w:val="52"/>
          <w:szCs w:val="52"/>
        </w:rPr>
        <w:t>刑 事 判 决 书</w:t>
      </w:r>
    </w:p>
    <w:p>
      <w:pPr>
        <w:widowControl/>
        <w:snapToGrid w:val="0"/>
        <w:spacing w:line="500" w:lineRule="exact"/>
        <w:rPr>
          <w:rFonts w:hint="eastAsia" w:ascii="仿宋_GB2312" w:hAnsi="华文楷体" w:eastAsia="仿宋_GB2312"/>
          <w:kern w:val="0"/>
          <w:sz w:val="32"/>
          <w:szCs w:val="32"/>
        </w:rPr>
      </w:pPr>
    </w:p>
    <w:p>
      <w:pPr>
        <w:widowControl/>
        <w:snapToGrid w:val="0"/>
        <w:spacing w:line="500" w:lineRule="exact"/>
        <w:ind w:firstLine="640" w:firstLineChars="200"/>
        <w:jc w:val="right"/>
        <w:rPr>
          <w:rFonts w:hint="eastAsia" w:ascii="仿宋_GB2312" w:eastAsia="仿宋_GB2312"/>
          <w:sz w:val="32"/>
          <w:szCs w:val="32"/>
        </w:rPr>
      </w:pPr>
      <w:r>
        <w:rPr>
          <w:rFonts w:hint="eastAsia" w:ascii="仿宋_GB2312" w:eastAsia="仿宋_GB2312"/>
          <w:kern w:val="0"/>
          <w:sz w:val="32"/>
          <w:szCs w:val="32"/>
        </w:rPr>
        <w:t>（2013）西刑初字第467号</w:t>
      </w:r>
    </w:p>
    <w:p>
      <w:pPr>
        <w:widowControl/>
        <w:snapToGrid w:val="0"/>
        <w:spacing w:line="500" w:lineRule="exact"/>
        <w:ind w:firstLine="640" w:firstLineChars="200"/>
        <w:rPr>
          <w:rFonts w:hint="eastAsia" w:ascii="仿宋_GB2312" w:eastAsia="仿宋_GB2312"/>
          <w:sz w:val="32"/>
          <w:szCs w:val="32"/>
        </w:rPr>
      </w:pP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公诉机关天津市河西区人民检察院。</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被告人</w:t>
      </w:r>
      <w:r>
        <w:rPr>
          <w:rFonts w:hint="eastAsia" w:ascii="仿宋_GB2312" w:hAnsi="宋体" w:eastAsia="仿宋_GB2312"/>
          <w:sz w:val="32"/>
          <w:szCs w:val="32"/>
        </w:rPr>
        <w:t>张志超，男，1966年4月17日出生，公民身份号码：120105196604170310，汉族，高中文化，无职业，住天津市和平区沙市道迎春里19－309。2013年9月23日被刑事拘留，2013年9月25日因涉嫌犯有信用卡诈骗罪被取保候审。</w:t>
      </w:r>
    </w:p>
    <w:p>
      <w:pPr>
        <w:spacing w:line="500" w:lineRule="exact"/>
        <w:ind w:firstLine="640" w:firstLineChars="200"/>
        <w:rPr>
          <w:rFonts w:hint="eastAsia" w:ascii="仿宋_GB2312" w:eastAsia="仿宋_GB2312"/>
          <w:sz w:val="32"/>
          <w:szCs w:val="32"/>
        </w:rPr>
      </w:pPr>
      <w:r>
        <w:rPr>
          <w:rFonts w:hint="eastAsia" w:ascii="仿宋_GB2312" w:eastAsia="仿宋_GB2312"/>
          <w:kern w:val="0"/>
          <w:sz w:val="32"/>
          <w:szCs w:val="32"/>
        </w:rPr>
        <w:t>天津市河西区人民检察院以津西检刑诉[2013]442号起诉书指控被告人张志超犯信用卡诈骗罪，于2013年11月4日向本院提起公诉，并提出量刑建议。本院依法适用简易程序，实行独任审判，公开开庭审理了本案。</w:t>
      </w:r>
      <w:r>
        <w:rPr>
          <w:rFonts w:hint="eastAsia" w:ascii="仿宋_GB2312" w:eastAsia="仿宋_GB2312"/>
          <w:sz w:val="32"/>
          <w:szCs w:val="32"/>
        </w:rPr>
        <w:t>天津市河西区人民检察院指派检察员何磊出庭支持公诉，被告人张志超到庭参加了诉讼。现已审理终结。</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sz w:val="32"/>
          <w:szCs w:val="32"/>
        </w:rPr>
        <w:t>经审理查明，</w:t>
      </w:r>
      <w:r>
        <w:rPr>
          <w:rFonts w:hint="eastAsia" w:ascii="仿宋_GB2312" w:hAnsi="宋体" w:eastAsia="仿宋_GB2312"/>
          <w:sz w:val="32"/>
          <w:szCs w:val="32"/>
        </w:rPr>
        <w:t>2013年1月，被告人张志超在中国民生银行股份有限公司天津分行开立民生银行信用卡一张，卡号为6226020121786480。被告人张志超使用该卡透支消费，同年4月30日最后一次还款后未再进行偿还，至9月23日该信用卡共透支本金人民币91160元。民生银行于2013年5月开始，多次向被告人张志超催收欠款，被告人张志超始终未予偿还。民生银行天津分行报案后，公安机关于2013年9月23日将被告人张志超抓获。</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上述事实，被告人张志超在开庭审理过程中亦无异议，表示认罪。并有民生银行股份有限公司天津分行的报案材料及其代表马某某陈述，被告人张志超申领信用卡的相关手续，信用卡交易记录，银行催收记录等材料，被告人张志超的户籍材料，公安机关出具的案件来源、抓获经过等证据证实，足以认定。</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本院认为，</w:t>
      </w:r>
      <w:r>
        <w:rPr>
          <w:rFonts w:hint="eastAsia" w:ascii="仿宋_GB2312" w:hAnsi="宋体" w:eastAsia="仿宋_GB2312" w:cs="宋体"/>
          <w:kern w:val="0"/>
          <w:sz w:val="32"/>
          <w:szCs w:val="32"/>
          <w:lang w:val="zh-CN"/>
        </w:rPr>
        <w:t>被告人张志超使用信用卡恶意透支人民币91160元，经发卡银行多次催收后，三个月仍未归还，且数额较大，</w:t>
      </w:r>
      <w:r>
        <w:rPr>
          <w:rFonts w:hint="eastAsia" w:ascii="仿宋_GB2312" w:eastAsia="仿宋_GB2312"/>
          <w:kern w:val="0"/>
          <w:sz w:val="32"/>
          <w:szCs w:val="32"/>
        </w:rPr>
        <w:t>其行为已构成信用卡诈骗罪</w:t>
      </w:r>
      <w:r>
        <w:rPr>
          <w:rFonts w:hint="eastAsia" w:ascii="仿宋_GB2312" w:hAnsi="宋体" w:eastAsia="仿宋_GB2312" w:cs="宋体"/>
          <w:kern w:val="0"/>
          <w:sz w:val="32"/>
          <w:szCs w:val="32"/>
          <w:lang w:val="zh-CN"/>
        </w:rPr>
        <w:t>。</w:t>
      </w:r>
      <w:r>
        <w:rPr>
          <w:rFonts w:hint="eastAsia" w:ascii="仿宋_GB2312" w:hAnsi="仿宋_GB2312" w:eastAsia="仿宋_GB2312"/>
          <w:sz w:val="32"/>
          <w:szCs w:val="32"/>
        </w:rPr>
        <w:t>天津市河西区人民检察院</w:t>
      </w:r>
      <w:r>
        <w:rPr>
          <w:rFonts w:hint="eastAsia" w:ascii="仿宋_GB2312" w:eastAsia="仿宋_GB2312"/>
          <w:sz w:val="32"/>
          <w:szCs w:val="32"/>
        </w:rPr>
        <w:t>指控被告人张志超犯信用卡诈骗罪</w:t>
      </w:r>
      <w:r>
        <w:rPr>
          <w:rFonts w:hint="eastAsia" w:ascii="仿宋_GB2312" w:hAnsi="仿宋_GB2312" w:eastAsia="仿宋_GB2312"/>
          <w:sz w:val="32"/>
          <w:szCs w:val="32"/>
        </w:rPr>
        <w:t>事实清楚，</w:t>
      </w:r>
      <w:r>
        <w:rPr>
          <w:rFonts w:hint="eastAsia" w:ascii="仿宋_GB2312" w:eastAsia="仿宋_GB2312"/>
          <w:sz w:val="32"/>
          <w:szCs w:val="32"/>
        </w:rPr>
        <w:t>证据充分，罪名成立，本院予以支持。案发后，</w:t>
      </w:r>
      <w:r>
        <w:rPr>
          <w:rFonts w:hint="eastAsia" w:ascii="仿宋_GB2312" w:hAnsi="宋体" w:eastAsia="仿宋_GB2312" w:cs="宋体"/>
          <w:kern w:val="0"/>
          <w:sz w:val="32"/>
          <w:szCs w:val="32"/>
          <w:lang w:val="zh-CN"/>
        </w:rPr>
        <w:t>被告人张志超能如实供述犯罪事实，依法可从轻处罚。</w:t>
      </w:r>
      <w:r>
        <w:rPr>
          <w:rFonts w:hint="eastAsia" w:ascii="仿宋_GB2312" w:eastAsia="仿宋_GB2312"/>
          <w:sz w:val="32"/>
          <w:szCs w:val="32"/>
        </w:rPr>
        <w:t>为严肃国家法律，维护金融管理秩序，</w:t>
      </w:r>
      <w:r>
        <w:rPr>
          <w:rFonts w:hint="eastAsia" w:ascii="仿宋_GB2312" w:hAnsi="宋体" w:eastAsia="仿宋_GB2312" w:cs="Arial"/>
          <w:bCs/>
          <w:kern w:val="0"/>
          <w:sz w:val="32"/>
          <w:szCs w:val="32"/>
          <w:lang w:val="zh-CN"/>
        </w:rPr>
        <w:t>保护公私财产权利不受侵犯。</w:t>
      </w:r>
      <w:r>
        <w:rPr>
          <w:rFonts w:hint="eastAsia" w:ascii="仿宋_GB2312" w:eastAsia="仿宋_GB2312"/>
          <w:kern w:val="0"/>
          <w:sz w:val="32"/>
          <w:szCs w:val="32"/>
        </w:rPr>
        <w:t>依照《中华人民共和国刑法》第一百九十六条第一款第（四）项、第二款、第六十七条第三款、</w:t>
      </w:r>
      <w:r>
        <w:rPr>
          <w:rFonts w:hint="eastAsia" w:ascii="仿宋_GB2312" w:eastAsia="仿宋_GB2312"/>
          <w:bCs/>
          <w:sz w:val="32"/>
          <w:szCs w:val="32"/>
        </w:rPr>
        <w:t>第七十二条第一款、第三款、第七十三条第二款、第三款、第七十五条、第七十六条</w:t>
      </w:r>
      <w:r>
        <w:rPr>
          <w:rFonts w:hint="eastAsia" w:ascii="仿宋_GB2312" w:eastAsia="仿宋_GB2312"/>
          <w:kern w:val="0"/>
          <w:sz w:val="32"/>
          <w:szCs w:val="32"/>
        </w:rPr>
        <w:t>之规定，判决如下：</w:t>
      </w:r>
    </w:p>
    <w:p>
      <w:pPr>
        <w:spacing w:line="500" w:lineRule="exact"/>
        <w:ind w:firstLine="640"/>
        <w:rPr>
          <w:rFonts w:hint="eastAsia" w:ascii="仿宋_GB2312" w:eastAsia="仿宋_GB2312"/>
          <w:sz w:val="32"/>
          <w:szCs w:val="32"/>
        </w:rPr>
      </w:pPr>
      <w:r>
        <w:rPr>
          <w:rFonts w:hint="eastAsia" w:ascii="仿宋_GB2312" w:eastAsia="仿宋_GB2312"/>
          <w:kern w:val="0"/>
          <w:sz w:val="32"/>
          <w:szCs w:val="32"/>
        </w:rPr>
        <w:t>被告人张志超犯信用卡诈骗罪，判处有期徒刑二年六个月，缓刑二年六个月，罚金人民币20000元（</w:t>
      </w:r>
      <w:r>
        <w:rPr>
          <w:rFonts w:hint="eastAsia" w:ascii="仿宋_GB2312" w:hAnsi="宋体" w:eastAsia="仿宋_GB2312"/>
          <w:sz w:val="32"/>
          <w:szCs w:val="32"/>
        </w:rPr>
        <w:t>已交纳）</w:t>
      </w:r>
      <w:r>
        <w:rPr>
          <w:rFonts w:hint="eastAsia" w:ascii="仿宋_GB2312" w:eastAsia="仿宋_GB2312"/>
          <w:kern w:val="0"/>
          <w:sz w:val="32"/>
          <w:szCs w:val="32"/>
        </w:rPr>
        <w:t>。</w:t>
      </w:r>
      <w:r>
        <w:rPr>
          <w:rFonts w:hint="eastAsia" w:ascii="仿宋_GB2312" w:hAnsi="宋体" w:eastAsia="仿宋_GB2312"/>
          <w:sz w:val="32"/>
          <w:szCs w:val="32"/>
        </w:rPr>
        <w:t>在（刑罚）执行期间，被告人应当接受相关组织的社区矫正。</w:t>
      </w:r>
    </w:p>
    <w:p>
      <w:pPr>
        <w:widowControl/>
        <w:snapToGrid w:val="0"/>
        <w:spacing w:line="500" w:lineRule="exact"/>
        <w:ind w:firstLine="645"/>
        <w:rPr>
          <w:rFonts w:hint="eastAsia" w:ascii="仿宋_GB2312" w:eastAsia="仿宋_GB2312"/>
          <w:kern w:val="0"/>
          <w:sz w:val="32"/>
          <w:szCs w:val="32"/>
        </w:rPr>
      </w:pPr>
      <w:r>
        <w:rPr>
          <w:rFonts w:hint="eastAsia" w:ascii="仿宋_GB2312" w:hAnsi="宋体" w:eastAsia="仿宋_GB2312"/>
          <w:sz w:val="32"/>
          <w:szCs w:val="32"/>
        </w:rPr>
        <w:t>（缓刑考验期限，从判决确定之日起计算。）</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如不服本判决，可在接到判决书的第二日起十日内，通过本院或者直接向天津市第二中级人民法院提出上诉。书面上诉的，应交上诉状正本一份，副本两份。</w:t>
      </w: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r>
        <w:rPr>
          <w:rFonts w:hint="eastAsia" w:ascii="仿宋_GB2312" w:eastAsia="仿宋_GB2312"/>
          <w:kern w:val="0"/>
          <w:sz w:val="32"/>
          <w:szCs w:val="32"/>
        </w:rPr>
        <w:t>（此页无正文）</w:t>
      </w: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0"/>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审  判  员  张忠志</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二</w:t>
      </w:r>
      <w:r>
        <w:rPr>
          <w:rFonts w:hint="eastAsia" w:ascii="仿宋_GB2312" w:hAnsi="宋体" w:cs="宋体"/>
          <w:kern w:val="0"/>
          <w:sz w:val="32"/>
          <w:szCs w:val="32"/>
        </w:rPr>
        <w:t>〇</w:t>
      </w:r>
      <w:r>
        <w:rPr>
          <w:rFonts w:hint="eastAsia" w:ascii="仿宋_GB2312" w:hAnsi="宋体" w:eastAsia="仿宋_GB2312" w:cs="宋体"/>
          <w:kern w:val="0"/>
          <w:sz w:val="32"/>
          <w:szCs w:val="32"/>
        </w:rPr>
        <w:t>一三</w:t>
      </w:r>
      <w:r>
        <w:rPr>
          <w:rFonts w:hint="eastAsia" w:ascii="仿宋_GB2312" w:eastAsia="仿宋_GB2312"/>
          <w:kern w:val="0"/>
          <w:sz w:val="32"/>
          <w:szCs w:val="32"/>
        </w:rPr>
        <w:t>年十一月十三日</w:t>
      </w:r>
    </w:p>
    <w:p>
      <w:pPr>
        <w:widowControl/>
        <w:snapToGrid w:val="0"/>
        <w:spacing w:line="500" w:lineRule="exact"/>
        <w:ind w:firstLine="645"/>
        <w:jc w:val="right"/>
        <w:rPr>
          <w:rFonts w:hint="eastAsia" w:ascii="仿宋_GB2312" w:eastAsia="仿宋_GB2312"/>
          <w:kern w:val="0"/>
          <w:sz w:val="32"/>
          <w:szCs w:val="32"/>
        </w:rPr>
      </w:pP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书  记  员   王小庆</w:t>
      </w:r>
    </w:p>
    <w:p>
      <w:pPr>
        <w:widowControl/>
        <w:snapToGrid w:val="0"/>
        <w:spacing w:line="500" w:lineRule="exact"/>
        <w:ind w:firstLine="645"/>
        <w:jc w:val="right"/>
        <w:rPr>
          <w:rFonts w:hint="eastAsia" w:ascii="仿宋_GB2312" w:eastAsia="仿宋_GB2312"/>
          <w:kern w:val="0"/>
          <w:sz w:val="32"/>
          <w:szCs w:val="32"/>
        </w:rPr>
      </w:pPr>
      <w:r>
        <w:rPr>
          <w:rFonts w:hint="eastAsia" w:ascii="仿宋_GB2312" w:eastAsia="仿宋_GB2312"/>
          <w:kern w:val="0"/>
          <w:sz w:val="32"/>
          <w:szCs w:val="32"/>
        </w:rPr>
        <w:t>                          速  录  员   王  娟</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6E58"/>
    <w:rsid w:val="00013D02"/>
    <w:rsid w:val="00016015"/>
    <w:rsid w:val="000163E0"/>
    <w:rsid w:val="00076FC0"/>
    <w:rsid w:val="00092885"/>
    <w:rsid w:val="000A786A"/>
    <w:rsid w:val="000C651D"/>
    <w:rsid w:val="000C77E9"/>
    <w:rsid w:val="000D14C4"/>
    <w:rsid w:val="001179AB"/>
    <w:rsid w:val="00132C30"/>
    <w:rsid w:val="00134EB2"/>
    <w:rsid w:val="00140F1C"/>
    <w:rsid w:val="00157F5C"/>
    <w:rsid w:val="0016485C"/>
    <w:rsid w:val="00176A81"/>
    <w:rsid w:val="0018137E"/>
    <w:rsid w:val="001838C8"/>
    <w:rsid w:val="001840A7"/>
    <w:rsid w:val="001D5662"/>
    <w:rsid w:val="001E3E6B"/>
    <w:rsid w:val="001E5FDE"/>
    <w:rsid w:val="0020227F"/>
    <w:rsid w:val="00220F13"/>
    <w:rsid w:val="00223772"/>
    <w:rsid w:val="002361F1"/>
    <w:rsid w:val="00243ADF"/>
    <w:rsid w:val="00246E03"/>
    <w:rsid w:val="00253599"/>
    <w:rsid w:val="002574D0"/>
    <w:rsid w:val="002708E0"/>
    <w:rsid w:val="0028190A"/>
    <w:rsid w:val="002965E6"/>
    <w:rsid w:val="002B3365"/>
    <w:rsid w:val="002B6B2D"/>
    <w:rsid w:val="002C6990"/>
    <w:rsid w:val="002D420A"/>
    <w:rsid w:val="002F399F"/>
    <w:rsid w:val="0034546B"/>
    <w:rsid w:val="00360F04"/>
    <w:rsid w:val="00377BBB"/>
    <w:rsid w:val="003850C1"/>
    <w:rsid w:val="00386CBB"/>
    <w:rsid w:val="00390A70"/>
    <w:rsid w:val="003B001F"/>
    <w:rsid w:val="003C7F48"/>
    <w:rsid w:val="003E602E"/>
    <w:rsid w:val="00432830"/>
    <w:rsid w:val="004441D8"/>
    <w:rsid w:val="00445CD6"/>
    <w:rsid w:val="00453EDD"/>
    <w:rsid w:val="004768FD"/>
    <w:rsid w:val="004A0FA1"/>
    <w:rsid w:val="004A3AF1"/>
    <w:rsid w:val="004B011D"/>
    <w:rsid w:val="004D603D"/>
    <w:rsid w:val="004D7721"/>
    <w:rsid w:val="005325FB"/>
    <w:rsid w:val="00553AF4"/>
    <w:rsid w:val="005706D0"/>
    <w:rsid w:val="0059208F"/>
    <w:rsid w:val="0059238F"/>
    <w:rsid w:val="005F065C"/>
    <w:rsid w:val="005F2582"/>
    <w:rsid w:val="005F7931"/>
    <w:rsid w:val="00603F76"/>
    <w:rsid w:val="006045CF"/>
    <w:rsid w:val="0061333C"/>
    <w:rsid w:val="006209D5"/>
    <w:rsid w:val="006215B3"/>
    <w:rsid w:val="00643B5F"/>
    <w:rsid w:val="00654595"/>
    <w:rsid w:val="00664588"/>
    <w:rsid w:val="006838CA"/>
    <w:rsid w:val="006A3F47"/>
    <w:rsid w:val="006B1DFB"/>
    <w:rsid w:val="006B52AB"/>
    <w:rsid w:val="006F6355"/>
    <w:rsid w:val="00704CF4"/>
    <w:rsid w:val="007206C0"/>
    <w:rsid w:val="00764AB8"/>
    <w:rsid w:val="00767CBB"/>
    <w:rsid w:val="007A7A32"/>
    <w:rsid w:val="0081186F"/>
    <w:rsid w:val="008138F7"/>
    <w:rsid w:val="00825B1C"/>
    <w:rsid w:val="00827609"/>
    <w:rsid w:val="00843583"/>
    <w:rsid w:val="00851C02"/>
    <w:rsid w:val="00867F7E"/>
    <w:rsid w:val="008A4D97"/>
    <w:rsid w:val="008C08D2"/>
    <w:rsid w:val="008C7C40"/>
    <w:rsid w:val="008D4711"/>
    <w:rsid w:val="008F3E32"/>
    <w:rsid w:val="00900753"/>
    <w:rsid w:val="00934B20"/>
    <w:rsid w:val="00942DC9"/>
    <w:rsid w:val="00976819"/>
    <w:rsid w:val="009779D4"/>
    <w:rsid w:val="009802AD"/>
    <w:rsid w:val="00987B3F"/>
    <w:rsid w:val="009A14E3"/>
    <w:rsid w:val="009B3DB2"/>
    <w:rsid w:val="009C6624"/>
    <w:rsid w:val="00A41BBA"/>
    <w:rsid w:val="00A73456"/>
    <w:rsid w:val="00A82AD6"/>
    <w:rsid w:val="00AA73AE"/>
    <w:rsid w:val="00AC54D4"/>
    <w:rsid w:val="00AC6CE2"/>
    <w:rsid w:val="00AF5714"/>
    <w:rsid w:val="00AF7B14"/>
    <w:rsid w:val="00B02BEC"/>
    <w:rsid w:val="00B03F50"/>
    <w:rsid w:val="00B122EA"/>
    <w:rsid w:val="00B327E1"/>
    <w:rsid w:val="00B758D0"/>
    <w:rsid w:val="00BB385B"/>
    <w:rsid w:val="00BC0172"/>
    <w:rsid w:val="00BC3E5C"/>
    <w:rsid w:val="00C12F86"/>
    <w:rsid w:val="00C226B5"/>
    <w:rsid w:val="00C54FE0"/>
    <w:rsid w:val="00C5582B"/>
    <w:rsid w:val="00C710B6"/>
    <w:rsid w:val="00C8336E"/>
    <w:rsid w:val="00CC7F16"/>
    <w:rsid w:val="00D02930"/>
    <w:rsid w:val="00D03F47"/>
    <w:rsid w:val="00D124D8"/>
    <w:rsid w:val="00D30982"/>
    <w:rsid w:val="00D52618"/>
    <w:rsid w:val="00D53ECB"/>
    <w:rsid w:val="00D62F1E"/>
    <w:rsid w:val="00D9770E"/>
    <w:rsid w:val="00DB7A43"/>
    <w:rsid w:val="00E02E43"/>
    <w:rsid w:val="00E1352C"/>
    <w:rsid w:val="00E26E58"/>
    <w:rsid w:val="00E5240F"/>
    <w:rsid w:val="00E576BA"/>
    <w:rsid w:val="00E90A05"/>
    <w:rsid w:val="00EB54F4"/>
    <w:rsid w:val="00EB662F"/>
    <w:rsid w:val="00EC5E9F"/>
    <w:rsid w:val="00ED7518"/>
    <w:rsid w:val="00F16507"/>
    <w:rsid w:val="00F2252E"/>
    <w:rsid w:val="00F243D9"/>
    <w:rsid w:val="00F378E5"/>
    <w:rsid w:val="00F53416"/>
    <w:rsid w:val="00F573E7"/>
    <w:rsid w:val="00F6769B"/>
    <w:rsid w:val="00F82949"/>
    <w:rsid w:val="00F94F2B"/>
    <w:rsid w:val="00FA5430"/>
    <w:rsid w:val="00FA612F"/>
    <w:rsid w:val="00FC0215"/>
    <w:rsid w:val="00FD28A4"/>
    <w:rsid w:val="24660C6E"/>
    <w:rsid w:val="313807E1"/>
    <w:rsid w:val="5E3D46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V"/>
    </w:tc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187</Words>
  <Characters>1067</Characters>
  <Lines>8</Lines>
  <Paragraphs>2</Paragraphs>
  <TotalTime>0</TotalTime>
  <ScaleCrop>false</ScaleCrop>
  <LinksUpToDate>false</LinksUpToDate>
  <CharactersWithSpaces>1252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2013-11-07T06:38:00Z</dcterms:created>
  <dc:creator>User</dc:creator>
  <cp:lastModifiedBy>TF-PC</cp:lastModifiedBy>
  <dcterms:modified xsi:type="dcterms:W3CDTF">2018-08-27T09:49:01Z</dcterms:modified>
  <dc:title>天津市河西区人民法院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