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ind w:right="-2069" w:firstLine="1307" w:firstLineChars="296"/>
        <w:rPr>
          <w:b/>
          <w:sz w:val="44"/>
        </w:rPr>
      </w:pPr>
      <w:bookmarkStart w:id="0" w:name="_GoBack"/>
      <w:bookmarkEnd w:id="0"/>
      <w:r>
        <w:rPr>
          <w:rFonts w:hint="eastAsia"/>
          <w:b/>
          <w:sz w:val="44"/>
        </w:rPr>
        <w:t>天</w:t>
      </w:r>
      <w:r>
        <w:rPr>
          <w:b/>
          <w:sz w:val="44"/>
        </w:rPr>
        <w:t xml:space="preserve"> </w:t>
      </w:r>
      <w:r>
        <w:rPr>
          <w:rFonts w:hint="eastAsia"/>
          <w:b/>
          <w:sz w:val="44"/>
        </w:rPr>
        <w:t>津</w:t>
      </w:r>
      <w:r>
        <w:rPr>
          <w:b/>
          <w:sz w:val="44"/>
        </w:rPr>
        <w:t xml:space="preserve"> </w:t>
      </w:r>
      <w:r>
        <w:rPr>
          <w:rFonts w:hint="eastAsia"/>
          <w:b/>
          <w:sz w:val="44"/>
        </w:rPr>
        <w:t>市</w:t>
      </w:r>
      <w:r>
        <w:rPr>
          <w:b/>
          <w:sz w:val="44"/>
        </w:rPr>
        <w:t xml:space="preserve"> </w:t>
      </w:r>
      <w:r>
        <w:rPr>
          <w:rFonts w:hint="eastAsia"/>
          <w:b/>
          <w:sz w:val="44"/>
        </w:rPr>
        <w:t>河</w:t>
      </w:r>
      <w:r>
        <w:rPr>
          <w:b/>
          <w:sz w:val="44"/>
        </w:rPr>
        <w:t xml:space="preserve"> </w:t>
      </w:r>
      <w:r>
        <w:rPr>
          <w:rFonts w:hint="eastAsia"/>
          <w:b/>
          <w:sz w:val="44"/>
        </w:rPr>
        <w:t>西</w:t>
      </w:r>
      <w:r>
        <w:rPr>
          <w:b/>
          <w:sz w:val="44"/>
        </w:rPr>
        <w:t xml:space="preserve"> </w:t>
      </w:r>
      <w:r>
        <w:rPr>
          <w:rFonts w:hint="eastAsia"/>
          <w:b/>
          <w:sz w:val="44"/>
        </w:rPr>
        <w:t>区</w:t>
      </w:r>
      <w:r>
        <w:rPr>
          <w:b/>
          <w:sz w:val="44"/>
        </w:rPr>
        <w:t xml:space="preserve"> </w:t>
      </w:r>
      <w:r>
        <w:rPr>
          <w:rFonts w:hint="eastAsia"/>
          <w:b/>
          <w:sz w:val="44"/>
        </w:rPr>
        <w:t>人</w:t>
      </w:r>
      <w:r>
        <w:rPr>
          <w:b/>
          <w:sz w:val="44"/>
        </w:rPr>
        <w:t xml:space="preserve"> </w:t>
      </w:r>
      <w:r>
        <w:rPr>
          <w:rFonts w:hint="eastAsia"/>
          <w:b/>
          <w:sz w:val="44"/>
        </w:rPr>
        <w:t>民</w:t>
      </w:r>
      <w:r>
        <w:rPr>
          <w:b/>
          <w:sz w:val="44"/>
        </w:rPr>
        <w:t xml:space="preserve"> </w:t>
      </w:r>
      <w:r>
        <w:rPr>
          <w:rFonts w:hint="eastAsia"/>
          <w:b/>
          <w:sz w:val="44"/>
        </w:rPr>
        <w:t>法</w:t>
      </w:r>
      <w:r>
        <w:rPr>
          <w:b/>
          <w:sz w:val="44"/>
        </w:rPr>
        <w:t xml:space="preserve"> </w:t>
      </w:r>
      <w:r>
        <w:rPr>
          <w:rFonts w:hint="eastAsia"/>
          <w:b/>
          <w:sz w:val="44"/>
        </w:rPr>
        <w:t>院</w:t>
      </w:r>
    </w:p>
    <w:p>
      <w:pPr>
        <w:spacing w:line="500" w:lineRule="exact"/>
        <w:ind w:right="-2069" w:firstLine="2610" w:firstLineChars="500"/>
        <w:rPr>
          <w:rFonts w:hint="eastAsia"/>
          <w:b/>
          <w:sz w:val="52"/>
        </w:rPr>
      </w:pPr>
    </w:p>
    <w:p>
      <w:pPr>
        <w:spacing w:line="500" w:lineRule="exact"/>
        <w:ind w:right="-2069" w:firstLine="2610" w:firstLineChars="500"/>
        <w:rPr>
          <w:rFonts w:hint="eastAsia"/>
          <w:b/>
          <w:sz w:val="52"/>
        </w:rPr>
      </w:pPr>
      <w:r>
        <w:rPr>
          <w:rFonts w:hint="eastAsia"/>
          <w:b/>
          <w:sz w:val="52"/>
        </w:rPr>
        <w:t>刑 事 判 决 书</w:t>
      </w:r>
    </w:p>
    <w:p>
      <w:pPr>
        <w:spacing w:line="500" w:lineRule="exact"/>
        <w:ind w:right="-2069" w:firstLine="3614" w:firstLineChars="1200"/>
        <w:rPr>
          <w:rFonts w:hint="eastAsia" w:ascii="仿宋_GB2312" w:eastAsia="仿宋_GB2312"/>
          <w:b/>
          <w:sz w:val="30"/>
          <w:szCs w:val="30"/>
        </w:rPr>
      </w:pPr>
    </w:p>
    <w:p>
      <w:pPr>
        <w:spacing w:line="500" w:lineRule="exact"/>
        <w:ind w:right="-2069" w:firstLine="5126" w:firstLineChars="1602"/>
        <w:rPr>
          <w:rFonts w:hint="eastAsia" w:ascii="仿宋_GB2312" w:eastAsia="仿宋_GB2312"/>
          <w:sz w:val="32"/>
          <w:szCs w:val="32"/>
        </w:rPr>
      </w:pPr>
      <w:r>
        <w:rPr>
          <w:rFonts w:hint="eastAsia" w:ascii="仿宋_GB2312" w:eastAsia="仿宋_GB2312"/>
          <w:sz w:val="32"/>
          <w:szCs w:val="32"/>
        </w:rPr>
        <w:t>(2013)西刑初字第535号</w:t>
      </w:r>
    </w:p>
    <w:p>
      <w:pPr>
        <w:spacing w:line="500" w:lineRule="exact"/>
        <w:ind w:right="-2069" w:firstLine="627" w:firstLineChars="196"/>
        <w:rPr>
          <w:rFonts w:hint="eastAsia" w:ascii="仿宋_GB2312" w:eastAsia="仿宋_GB2312"/>
          <w:sz w:val="32"/>
          <w:szCs w:val="32"/>
        </w:rPr>
      </w:pPr>
    </w:p>
    <w:p>
      <w:pPr>
        <w:spacing w:line="500" w:lineRule="exact"/>
        <w:ind w:right="-2069" w:firstLine="627" w:firstLineChars="196"/>
        <w:rPr>
          <w:rFonts w:hint="eastAsia" w:ascii="仿宋_GB2312" w:eastAsia="仿宋_GB2312"/>
          <w:sz w:val="32"/>
          <w:szCs w:val="32"/>
        </w:rPr>
      </w:pPr>
      <w:r>
        <w:rPr>
          <w:rFonts w:hint="eastAsia" w:ascii="仿宋_GB2312" w:eastAsia="仿宋_GB2312"/>
          <w:sz w:val="32"/>
          <w:szCs w:val="32"/>
        </w:rPr>
        <w:t>公诉机关天津市河西区人民检察院。</w:t>
      </w:r>
    </w:p>
    <w:p>
      <w:pPr>
        <w:spacing w:line="500" w:lineRule="exact"/>
        <w:ind w:right="26" w:firstLine="627" w:firstLineChars="196"/>
        <w:rPr>
          <w:rFonts w:hint="eastAsia" w:ascii="仿宋_GB2312" w:eastAsia="仿宋_GB2312"/>
          <w:sz w:val="32"/>
          <w:szCs w:val="32"/>
        </w:rPr>
      </w:pPr>
      <w:r>
        <w:rPr>
          <w:rFonts w:hint="eastAsia" w:ascii="仿宋_GB2312" w:eastAsia="仿宋_GB2312"/>
          <w:sz w:val="32"/>
          <w:szCs w:val="32"/>
        </w:rPr>
        <w:t>被告人王秀芳，</w:t>
      </w:r>
      <w:r>
        <w:rPr>
          <w:rFonts w:hint="eastAsia" w:ascii="仿宋_GB2312" w:eastAsia="仿宋_GB2312" w:cs="宋体"/>
          <w:kern w:val="0"/>
          <w:sz w:val="32"/>
          <w:szCs w:val="32"/>
          <w:lang w:val="zh-CN"/>
        </w:rPr>
        <w:t>女，1954年9月20日出生，公民身份号码：120102195409200605，汉族，初中文化，天津自行车钢材改制厂退休，现住天津市河东区华昌大街华昌南里1-3-503，户籍地天津市河东区华昌大街华旭里3-5-601。2013年11月11日因涉嫌犯有信用卡诈骗罪被取保候审，同年11月21日因涉嫌犯有信用卡诈骗罪被取保候审。</w:t>
      </w:r>
    </w:p>
    <w:p>
      <w:pPr>
        <w:spacing w:line="500" w:lineRule="exact"/>
        <w:ind w:firstLine="570"/>
        <w:rPr>
          <w:rFonts w:hint="eastAsia" w:ascii="仿宋_GB2312" w:eastAsia="仿宋_GB2312"/>
          <w:sz w:val="32"/>
          <w:szCs w:val="32"/>
        </w:rPr>
      </w:pPr>
      <w:r>
        <w:rPr>
          <w:rFonts w:hint="eastAsia" w:ascii="仿宋_GB2312" w:eastAsia="仿宋_GB2312"/>
          <w:sz w:val="32"/>
          <w:szCs w:val="32"/>
        </w:rPr>
        <w:t>天津市河西区人民检察院以津西检刑诉［2013］542号起诉书指控被告人王秀芳犯信用卡诈骗罪，于2013年11月29日向本院提起公诉，并提出量刑建议。本院依法适用简易程序，实行独任审判，公开开庭审理了本案。天津市河西区人民检察院指派检察员刘杰出庭支持公诉，被告人王秀芳到庭参加了诉讼。现已审理终结。</w:t>
      </w:r>
    </w:p>
    <w:p>
      <w:pPr>
        <w:spacing w:line="500" w:lineRule="exact"/>
        <w:ind w:firstLine="627" w:firstLineChars="196"/>
        <w:rPr>
          <w:rFonts w:hint="eastAsia" w:ascii="仿宋_GB2312" w:eastAsia="仿宋_GB2312"/>
          <w:sz w:val="32"/>
          <w:szCs w:val="32"/>
        </w:rPr>
      </w:pPr>
      <w:r>
        <w:rPr>
          <w:rFonts w:hint="eastAsia" w:ascii="仿宋_GB2312" w:eastAsia="仿宋_GB2312"/>
          <w:sz w:val="32"/>
          <w:szCs w:val="32"/>
        </w:rPr>
        <w:t>天津市河西区人民检察院指控，2012年8月，被告人王秀芳在本市天津银行股份有限公司第六中心支行以其个人名义申领信用卡一张（卡号：6224265670119102）。后被告人王秀芳使用该卡透支取现，并将信用卡交给其弟王振亚（另案处理）使用。后被告人王秀芳于2013年4月23日归还部分欠款后不再还款。经天津银行多次催收，被告人王秀芳仍拒不归还。截至2013年8月22日，被告人王秀芳透支本息共计人民币72472.49元，其中本金为人民币49817.42元。同年10月31日，被告人王秀芳经民警电话传唤至公安机关。</w:t>
      </w:r>
    </w:p>
    <w:p>
      <w:pPr>
        <w:spacing w:line="500" w:lineRule="exact"/>
        <w:ind w:firstLine="627" w:firstLineChars="196"/>
        <w:rPr>
          <w:rFonts w:hint="eastAsia" w:ascii="仿宋_GB2312" w:eastAsia="仿宋_GB2312"/>
          <w:sz w:val="32"/>
          <w:szCs w:val="32"/>
        </w:rPr>
      </w:pPr>
      <w:r>
        <w:rPr>
          <w:rFonts w:hint="eastAsia" w:ascii="仿宋_GB2312" w:eastAsia="仿宋_GB2312"/>
          <w:sz w:val="32"/>
          <w:szCs w:val="32"/>
        </w:rPr>
        <w:t>庭审中，被告人王秀芳对</w:t>
      </w:r>
      <w:r>
        <w:rPr>
          <w:rFonts w:hint="eastAsia" w:ascii="仿宋_GB2312" w:hAnsi="宋体" w:eastAsia="仿宋_GB2312"/>
          <w:sz w:val="32"/>
          <w:szCs w:val="32"/>
        </w:rPr>
        <w:t>上述事实供认不讳，且有被告人王秀芳供述，天津银行书面报案材料，证人王某某、张某某、王秀某证言，天津银行委托书、营业执照，天津银行提供的被告人王秀芳的信用卡申请表、联合保证合约等材料，被告人王秀芳名下天津银行信用卡的历史交易明细、催收记录，天津市公安局河西分局经侦支队出具的受案登记表、立案决定书，公安机关出具的情况说明、案件来源及抓获经过</w:t>
      </w:r>
      <w:r>
        <w:rPr>
          <w:rFonts w:hint="eastAsia" w:ascii="仿宋_GB2312" w:eastAsia="仿宋_GB2312"/>
          <w:sz w:val="32"/>
          <w:szCs w:val="32"/>
        </w:rPr>
        <w:t>等证据证实，足以认定。</w:t>
      </w:r>
    </w:p>
    <w:p>
      <w:pPr>
        <w:spacing w:line="500" w:lineRule="exact"/>
        <w:ind w:firstLine="627" w:firstLineChars="196"/>
        <w:rPr>
          <w:rFonts w:hint="eastAsia" w:ascii="仿宋_GB2312" w:eastAsia="仿宋_GB2312"/>
          <w:sz w:val="32"/>
          <w:szCs w:val="32"/>
        </w:rPr>
      </w:pPr>
      <w:r>
        <w:rPr>
          <w:rFonts w:hint="eastAsia" w:ascii="仿宋_GB2312" w:eastAsia="仿宋_GB2312"/>
          <w:sz w:val="32"/>
          <w:szCs w:val="32"/>
        </w:rPr>
        <w:t>本院认为，被告人王秀芳法制观念淡薄，使用信用卡透支消费，超过规定期限并经发卡银行多次催收后拒不归还，透支数额共计人民币49817.42元，数额较大，其行为已构成</w:t>
      </w:r>
      <w:r>
        <w:rPr>
          <w:rFonts w:hint="eastAsia" w:ascii="仿宋_GB2312" w:hAnsi="宋体" w:eastAsia="仿宋_GB2312" w:cs="宋体"/>
          <w:sz w:val="32"/>
          <w:szCs w:val="32"/>
        </w:rPr>
        <w:t>信用卡诈骗</w:t>
      </w:r>
      <w:r>
        <w:rPr>
          <w:rFonts w:hint="eastAsia" w:ascii="仿宋_GB2312" w:eastAsia="仿宋_GB2312"/>
          <w:sz w:val="32"/>
          <w:szCs w:val="32"/>
        </w:rPr>
        <w:t>罪。被告人王秀芳在被公安机关传唤之后，主动到公安机关交代其犯罪事实，依法可认定为自首，依法可从轻处罚。为严肃国家法律，维护金融管理秩序，保护公共财产权利不受侵犯，同时考虑，被告人王秀芳认罪悔罪，主观恶性较小之情节，依照《中华人民共和国刑法》第一百九十六条第一款第（四）项、第六十七条第一款、第七十二条第一款、第三款、第七十三条第二款、第三款、第七十五条、第七十六条之规定，判决如下：</w:t>
      </w:r>
    </w:p>
    <w:p>
      <w:pPr>
        <w:spacing w:line="500" w:lineRule="exact"/>
        <w:ind w:firstLine="627" w:firstLineChars="196"/>
        <w:rPr>
          <w:rFonts w:hint="eastAsia" w:ascii="仿宋_GB2312" w:eastAsia="仿宋_GB2312"/>
          <w:sz w:val="32"/>
          <w:szCs w:val="32"/>
        </w:rPr>
      </w:pPr>
      <w:r>
        <w:rPr>
          <w:rFonts w:hint="eastAsia" w:ascii="仿宋_GB2312" w:eastAsia="仿宋_GB2312"/>
          <w:sz w:val="32"/>
          <w:szCs w:val="32"/>
        </w:rPr>
        <w:t>被告人王秀芳犯信用卡诈骗罪，判处有期徒刑二年，缓刑二年，罚金人民币20000元（限判决生效后一个月内交纳）。在（刑罚）执行期间，被告人王秀芳应当接受相关组织的社区矫正。</w:t>
      </w:r>
    </w:p>
    <w:p>
      <w:pPr>
        <w:spacing w:line="500" w:lineRule="exact"/>
        <w:ind w:right="-425" w:firstLine="732" w:firstLineChars="229"/>
        <w:rPr>
          <w:rFonts w:hint="eastAsia" w:ascii="仿宋_GB2312" w:hAnsi="宋体" w:eastAsia="仿宋_GB2312"/>
          <w:bCs/>
          <w:sz w:val="32"/>
          <w:szCs w:val="32"/>
        </w:rPr>
      </w:pPr>
      <w:r>
        <w:rPr>
          <w:rFonts w:hint="eastAsia" w:ascii="仿宋_GB2312" w:eastAsia="仿宋_GB2312"/>
          <w:sz w:val="32"/>
          <w:szCs w:val="32"/>
        </w:rPr>
        <w:t>（缓刑考验期限，从判决确定之日起计算。）</w:t>
      </w:r>
    </w:p>
    <w:p>
      <w:pPr>
        <w:spacing w:line="500" w:lineRule="exact"/>
        <w:ind w:firstLine="640"/>
        <w:rPr>
          <w:rFonts w:hint="eastAsia" w:ascii="仿宋_GB2312" w:eastAsia="仿宋_GB2312"/>
          <w:sz w:val="32"/>
          <w:szCs w:val="32"/>
        </w:rPr>
      </w:pPr>
      <w:r>
        <w:rPr>
          <w:rFonts w:hint="eastAsia" w:ascii="仿宋_GB2312" w:eastAsia="仿宋_GB2312"/>
          <w:sz w:val="32"/>
          <w:szCs w:val="32"/>
        </w:rPr>
        <w:t xml:space="preserve">如不服本判决，可在接到判决书的第二日起十日内，通过本院或者直接向天津市第二中级人民法院提出上诉，书面上诉的应交上诉状正本一份，副本两份。               </w:t>
      </w:r>
    </w:p>
    <w:p>
      <w:pPr>
        <w:spacing w:line="500" w:lineRule="exact"/>
        <w:ind w:left="315" w:leftChars="150" w:firstLine="614" w:firstLineChars="192"/>
        <w:rPr>
          <w:rFonts w:hint="eastAsia" w:ascii="仿宋_GB2312" w:eastAsia="仿宋_GB2312"/>
          <w:sz w:val="32"/>
          <w:szCs w:val="32"/>
        </w:rPr>
      </w:pPr>
      <w:r>
        <w:rPr>
          <w:rFonts w:hint="eastAsia" w:ascii="仿宋_GB2312" w:eastAsia="仿宋_GB2312"/>
          <w:sz w:val="32"/>
          <w:szCs w:val="32"/>
        </w:rPr>
        <w:t xml:space="preserve">                    </w:t>
      </w:r>
    </w:p>
    <w:p>
      <w:pPr>
        <w:spacing w:line="500" w:lineRule="exact"/>
        <w:ind w:left="315" w:leftChars="150" w:firstLine="614" w:firstLineChars="192"/>
        <w:rPr>
          <w:rFonts w:hint="eastAsia" w:ascii="仿宋_GB2312" w:eastAsia="仿宋_GB2312"/>
          <w:sz w:val="32"/>
          <w:szCs w:val="32"/>
        </w:rPr>
      </w:pPr>
      <w:r>
        <w:rPr>
          <w:rFonts w:hint="eastAsia" w:ascii="仿宋_GB2312" w:eastAsia="仿宋_GB2312"/>
          <w:sz w:val="32"/>
          <w:szCs w:val="32"/>
        </w:rPr>
        <w:t xml:space="preserve"> </w:t>
      </w:r>
    </w:p>
    <w:p>
      <w:pPr>
        <w:spacing w:line="500" w:lineRule="exact"/>
        <w:ind w:left="3900" w:leftChars="1857" w:firstLine="640" w:firstLineChars="200"/>
        <w:jc w:val="right"/>
        <w:rPr>
          <w:rFonts w:hint="eastAsia" w:ascii="仿宋_GB2312" w:eastAsia="仿宋_GB2312"/>
          <w:sz w:val="32"/>
          <w:szCs w:val="32"/>
        </w:rPr>
      </w:pPr>
      <w:r>
        <w:rPr>
          <w:rFonts w:hint="eastAsia" w:ascii="仿宋_GB2312" w:eastAsia="仿宋_GB2312"/>
          <w:sz w:val="32"/>
          <w:szCs w:val="32"/>
        </w:rPr>
        <w:t xml:space="preserve">审 判 员   杨 庆 仁                  </w:t>
      </w:r>
    </w:p>
    <w:p>
      <w:pPr>
        <w:spacing w:line="500" w:lineRule="exact"/>
        <w:ind w:right="-154" w:firstLine="4486" w:firstLineChars="1402"/>
        <w:jc w:val="right"/>
        <w:rPr>
          <w:rFonts w:hint="eastAsia" w:ascii="仿宋_GB2312" w:eastAsia="仿宋_GB2312"/>
          <w:sz w:val="32"/>
          <w:szCs w:val="32"/>
        </w:rPr>
      </w:pPr>
      <w:r>
        <w:rPr>
          <w:rFonts w:hint="eastAsia" w:ascii="仿宋_GB2312" w:eastAsia="仿宋_GB2312"/>
          <w:sz w:val="32"/>
          <w:szCs w:val="32"/>
        </w:rPr>
        <w:t xml:space="preserve">二○一三年十二月十七日  </w:t>
      </w:r>
    </w:p>
    <w:p>
      <w:pPr>
        <w:spacing w:line="500" w:lineRule="exact"/>
        <w:ind w:firstLine="4492" w:firstLineChars="1404"/>
        <w:jc w:val="right"/>
        <w:rPr>
          <w:rFonts w:hint="eastAsia" w:ascii="仿宋_GB2312" w:eastAsia="仿宋_GB2312"/>
          <w:sz w:val="32"/>
          <w:szCs w:val="32"/>
        </w:rPr>
      </w:pPr>
      <w:r>
        <w:rPr>
          <w:rFonts w:hint="eastAsia" w:ascii="仿宋_GB2312" w:eastAsia="仿宋_GB2312"/>
          <w:sz w:val="32"/>
          <w:szCs w:val="32"/>
        </w:rPr>
        <w:t xml:space="preserve">书 记 员   马 为 一    </w:t>
      </w:r>
    </w:p>
    <w:p>
      <w:pPr>
        <w:spacing w:line="500" w:lineRule="exact"/>
        <w:ind w:firstLine="4480" w:firstLineChars="1400"/>
        <w:jc w:val="right"/>
        <w:rPr>
          <w:rFonts w:hint="eastAsia"/>
          <w:sz w:val="32"/>
        </w:rPr>
      </w:pPr>
      <w:r>
        <w:rPr>
          <w:rFonts w:hint="eastAsia" w:ascii="仿宋_GB2312" w:eastAsia="仿宋_GB2312"/>
          <w:sz w:val="32"/>
          <w:szCs w:val="32"/>
        </w:rPr>
        <w:t xml:space="preserve">速 录 员   王    欣                </w:t>
      </w:r>
      <w:r>
        <w:rPr>
          <w:rFonts w:hint="eastAsia" w:ascii="仿宋_GB2312" w:eastAsia="仿宋_GB2312"/>
          <w:b/>
          <w:sz w:val="32"/>
          <w:szCs w:val="32"/>
        </w:rPr>
        <w:t xml:space="preserve">              </w:t>
      </w:r>
      <w:r>
        <w:rPr>
          <w:rFonts w:hint="eastAsia"/>
          <w:sz w:val="32"/>
        </w:rPr>
        <w:t xml:space="preserve">          </w:t>
      </w:r>
    </w:p>
    <w:sectPr>
      <w:footerReference r:id="rId3" w:type="default"/>
      <w:footerReference r:id="rId4" w:type="even"/>
      <w:pgSz w:w="11907" w:h="16840"/>
      <w:pgMar w:top="1588" w:right="1191" w:bottom="1247"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1</w:t>
    </w:r>
    <w:r>
      <w:rPr>
        <w:rStyle w:val="7"/>
      </w:rPr>
      <w:fldChar w:fldCharType="end"/>
    </w:r>
  </w:p>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5"/>
      <w:ind w:right="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2CE1"/>
    <w:rsid w:val="000118B4"/>
    <w:rsid w:val="000152F1"/>
    <w:rsid w:val="00030000"/>
    <w:rsid w:val="00042A7F"/>
    <w:rsid w:val="00052602"/>
    <w:rsid w:val="00063054"/>
    <w:rsid w:val="000805D9"/>
    <w:rsid w:val="000B56D2"/>
    <w:rsid w:val="000E221B"/>
    <w:rsid w:val="000E2A33"/>
    <w:rsid w:val="000E75DE"/>
    <w:rsid w:val="000F34C7"/>
    <w:rsid w:val="00101D91"/>
    <w:rsid w:val="00105E31"/>
    <w:rsid w:val="001206BE"/>
    <w:rsid w:val="00120C7D"/>
    <w:rsid w:val="001275EB"/>
    <w:rsid w:val="00127EB7"/>
    <w:rsid w:val="00130CC2"/>
    <w:rsid w:val="00167AEA"/>
    <w:rsid w:val="00172F5E"/>
    <w:rsid w:val="001909E3"/>
    <w:rsid w:val="001A65FC"/>
    <w:rsid w:val="001E713C"/>
    <w:rsid w:val="001F2579"/>
    <w:rsid w:val="001F36BA"/>
    <w:rsid w:val="001F7FE9"/>
    <w:rsid w:val="00223E36"/>
    <w:rsid w:val="00225A87"/>
    <w:rsid w:val="002449C1"/>
    <w:rsid w:val="00246A8C"/>
    <w:rsid w:val="00251AF7"/>
    <w:rsid w:val="00256E72"/>
    <w:rsid w:val="002604A4"/>
    <w:rsid w:val="0026348B"/>
    <w:rsid w:val="0029510C"/>
    <w:rsid w:val="002A0089"/>
    <w:rsid w:val="002C5DD3"/>
    <w:rsid w:val="002D57A1"/>
    <w:rsid w:val="002E1326"/>
    <w:rsid w:val="002F51A9"/>
    <w:rsid w:val="0030195F"/>
    <w:rsid w:val="00313F72"/>
    <w:rsid w:val="00325821"/>
    <w:rsid w:val="00332CE1"/>
    <w:rsid w:val="003346DF"/>
    <w:rsid w:val="0036777D"/>
    <w:rsid w:val="0037322C"/>
    <w:rsid w:val="00387332"/>
    <w:rsid w:val="00387361"/>
    <w:rsid w:val="003E4F69"/>
    <w:rsid w:val="003F0DF6"/>
    <w:rsid w:val="003F75B6"/>
    <w:rsid w:val="00433F06"/>
    <w:rsid w:val="0045164D"/>
    <w:rsid w:val="0046477A"/>
    <w:rsid w:val="00484DBF"/>
    <w:rsid w:val="004B388F"/>
    <w:rsid w:val="004C5CC4"/>
    <w:rsid w:val="004C7C7D"/>
    <w:rsid w:val="004E06CD"/>
    <w:rsid w:val="004E12FE"/>
    <w:rsid w:val="00521FE1"/>
    <w:rsid w:val="005237D8"/>
    <w:rsid w:val="00541B9C"/>
    <w:rsid w:val="00553D50"/>
    <w:rsid w:val="00561767"/>
    <w:rsid w:val="005812DE"/>
    <w:rsid w:val="00596137"/>
    <w:rsid w:val="005B4121"/>
    <w:rsid w:val="005E09BF"/>
    <w:rsid w:val="005E398D"/>
    <w:rsid w:val="005F0945"/>
    <w:rsid w:val="006005A9"/>
    <w:rsid w:val="00613022"/>
    <w:rsid w:val="00624D37"/>
    <w:rsid w:val="006B535E"/>
    <w:rsid w:val="006C67BC"/>
    <w:rsid w:val="006C7BCF"/>
    <w:rsid w:val="006F138F"/>
    <w:rsid w:val="0070619D"/>
    <w:rsid w:val="007312CF"/>
    <w:rsid w:val="00733F5C"/>
    <w:rsid w:val="00744EAF"/>
    <w:rsid w:val="007837F7"/>
    <w:rsid w:val="0079578A"/>
    <w:rsid w:val="00796007"/>
    <w:rsid w:val="00796998"/>
    <w:rsid w:val="007A27F2"/>
    <w:rsid w:val="007A45B9"/>
    <w:rsid w:val="007A504B"/>
    <w:rsid w:val="007C4212"/>
    <w:rsid w:val="007E5CDD"/>
    <w:rsid w:val="007F6D29"/>
    <w:rsid w:val="00805A79"/>
    <w:rsid w:val="00810C4B"/>
    <w:rsid w:val="00825E0F"/>
    <w:rsid w:val="00833D2F"/>
    <w:rsid w:val="008542AB"/>
    <w:rsid w:val="0087136D"/>
    <w:rsid w:val="00882B78"/>
    <w:rsid w:val="008A3E4A"/>
    <w:rsid w:val="008B6B82"/>
    <w:rsid w:val="008C23DD"/>
    <w:rsid w:val="008D4353"/>
    <w:rsid w:val="008F0F48"/>
    <w:rsid w:val="008F53EF"/>
    <w:rsid w:val="0090597A"/>
    <w:rsid w:val="00912115"/>
    <w:rsid w:val="0091552E"/>
    <w:rsid w:val="0092418C"/>
    <w:rsid w:val="00927D9F"/>
    <w:rsid w:val="009363BE"/>
    <w:rsid w:val="00960275"/>
    <w:rsid w:val="0096449B"/>
    <w:rsid w:val="009765AA"/>
    <w:rsid w:val="009C2A20"/>
    <w:rsid w:val="009C52E8"/>
    <w:rsid w:val="009E63D3"/>
    <w:rsid w:val="00A05806"/>
    <w:rsid w:val="00A101BF"/>
    <w:rsid w:val="00A204F6"/>
    <w:rsid w:val="00A25484"/>
    <w:rsid w:val="00A422E3"/>
    <w:rsid w:val="00A51653"/>
    <w:rsid w:val="00AA41CB"/>
    <w:rsid w:val="00AB5B57"/>
    <w:rsid w:val="00AB6029"/>
    <w:rsid w:val="00AC40B8"/>
    <w:rsid w:val="00AD7E6F"/>
    <w:rsid w:val="00AE486E"/>
    <w:rsid w:val="00AE4970"/>
    <w:rsid w:val="00AF2909"/>
    <w:rsid w:val="00B06B2B"/>
    <w:rsid w:val="00B204C2"/>
    <w:rsid w:val="00B32F6B"/>
    <w:rsid w:val="00B70FD7"/>
    <w:rsid w:val="00B81E86"/>
    <w:rsid w:val="00B84C9F"/>
    <w:rsid w:val="00B924E5"/>
    <w:rsid w:val="00B94785"/>
    <w:rsid w:val="00BA01A1"/>
    <w:rsid w:val="00BC4E05"/>
    <w:rsid w:val="00BE1FE1"/>
    <w:rsid w:val="00BE2252"/>
    <w:rsid w:val="00C00CD4"/>
    <w:rsid w:val="00C0170B"/>
    <w:rsid w:val="00C064FB"/>
    <w:rsid w:val="00C11FCD"/>
    <w:rsid w:val="00C244B0"/>
    <w:rsid w:val="00C44221"/>
    <w:rsid w:val="00C678F6"/>
    <w:rsid w:val="00C72309"/>
    <w:rsid w:val="00C83B7F"/>
    <w:rsid w:val="00CE55D7"/>
    <w:rsid w:val="00D10CED"/>
    <w:rsid w:val="00D15DBE"/>
    <w:rsid w:val="00D36FAE"/>
    <w:rsid w:val="00D63E15"/>
    <w:rsid w:val="00D841C0"/>
    <w:rsid w:val="00D85D6D"/>
    <w:rsid w:val="00DB5D5B"/>
    <w:rsid w:val="00DC2388"/>
    <w:rsid w:val="00DC403E"/>
    <w:rsid w:val="00DE2498"/>
    <w:rsid w:val="00DF13C5"/>
    <w:rsid w:val="00E03AA8"/>
    <w:rsid w:val="00E13A42"/>
    <w:rsid w:val="00E372F8"/>
    <w:rsid w:val="00E376A0"/>
    <w:rsid w:val="00E4097E"/>
    <w:rsid w:val="00EE5A09"/>
    <w:rsid w:val="00EF4AAA"/>
    <w:rsid w:val="00F95CFE"/>
    <w:rsid w:val="00F971A9"/>
    <w:rsid w:val="00FB39D0"/>
    <w:rsid w:val="00FD60AE"/>
    <w:rsid w:val="00FF1FCE"/>
    <w:rsid w:val="00FF36FB"/>
    <w:rsid w:val="55BB5DD6"/>
    <w:rsid w:val="596712F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w:basedOn w:val="1"/>
    <w:uiPriority w:val="0"/>
    <w:rPr>
      <w:rFonts w:ascii="宋体" w:hAnsi="宋体"/>
      <w:sz w:val="32"/>
    </w:rPr>
  </w:style>
  <w:style w:type="paragraph" w:styleId="3">
    <w:name w:val="Plain Text"/>
    <w:basedOn w:val="1"/>
    <w:uiPriority w:val="0"/>
    <w:rPr>
      <w:rFonts w:ascii="宋体" w:hAnsi="Courier New"/>
      <w:szCs w:val="20"/>
    </w:rPr>
  </w:style>
  <w:style w:type="paragraph" w:styleId="4">
    <w:name w:val="Balloon Text"/>
    <w:basedOn w:val="1"/>
    <w:semiHidden/>
    <w:uiPriority w:val="0"/>
    <w:rPr>
      <w:sz w:val="18"/>
      <w:szCs w:val="18"/>
    </w:rPr>
  </w:style>
  <w:style w:type="paragraph" w:styleId="5">
    <w:name w:val="footer"/>
    <w:basedOn w:val="1"/>
    <w:uiPriority w:val="0"/>
    <w:pPr>
      <w:tabs>
        <w:tab w:val="center" w:pos="4153"/>
        <w:tab w:val="right" w:pos="8306"/>
      </w:tabs>
      <w:snapToGrid w:val="0"/>
      <w:jc w:val="left"/>
    </w:pPr>
    <w:rPr>
      <w:sz w:val="18"/>
      <w:szCs w:val="18"/>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215</Words>
  <Characters>1228</Characters>
  <Lines>10</Lines>
  <Paragraphs>2</Paragraphs>
  <TotalTime>0</TotalTime>
  <ScaleCrop>false</ScaleCrop>
  <LinksUpToDate>false</LinksUpToDate>
  <CharactersWithSpaces>1441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2013-01-07T02:54:00Z</dcterms:created>
  <dc:creator>tccy</dc:creator>
  <cp:lastModifiedBy>TF-PC</cp:lastModifiedBy>
  <cp:lastPrinted>2012-09-06T01:09:00Z</cp:lastPrinted>
  <dcterms:modified xsi:type="dcterms:W3CDTF">2018-08-27T09:49:03Z</dcterms:modified>
  <dc:title>天 津 市 河 西 区 人 民 法 院</dc:title>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