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楷体_GB2312"/>
          <w:sz w:val="44"/>
          <w:szCs w:val="44"/>
        </w:rPr>
      </w:pPr>
      <w:bookmarkStart w:id="2" w:name="_GoBack"/>
      <w:bookmarkEnd w:id="2"/>
      <w:r>
        <w:rPr>
          <w:rFonts w:hint="eastAsia" w:eastAsia="楷体_GB2312"/>
          <w:sz w:val="44"/>
          <w:szCs w:val="44"/>
        </w:rPr>
        <w:t>天津市河西区人民法院</w:t>
      </w:r>
    </w:p>
    <w:p>
      <w:pPr>
        <w:spacing w:line="360" w:lineRule="auto"/>
        <w:jc w:val="center"/>
        <w:rPr>
          <w:rFonts w:eastAsia="黑体"/>
          <w:sz w:val="52"/>
          <w:szCs w:val="52"/>
        </w:rPr>
      </w:pPr>
      <w:r>
        <w:rPr>
          <w:rFonts w:hint="eastAsia" w:eastAsia="黑体"/>
          <w:sz w:val="52"/>
          <w:szCs w:val="52"/>
        </w:rPr>
        <w:t>刑</w:t>
      </w:r>
      <w:r>
        <w:rPr>
          <w:rFonts w:eastAsia="黑体"/>
          <w:sz w:val="52"/>
          <w:szCs w:val="52"/>
        </w:rPr>
        <w:t xml:space="preserve"> </w:t>
      </w:r>
      <w:r>
        <w:rPr>
          <w:rFonts w:hint="eastAsia" w:eastAsia="黑体"/>
          <w:sz w:val="52"/>
          <w:szCs w:val="52"/>
        </w:rPr>
        <w:t>事</w:t>
      </w:r>
      <w:r>
        <w:rPr>
          <w:rFonts w:eastAsia="黑体"/>
          <w:sz w:val="52"/>
          <w:szCs w:val="52"/>
        </w:rPr>
        <w:t xml:space="preserve"> </w:t>
      </w:r>
      <w:r>
        <w:rPr>
          <w:rFonts w:hint="eastAsia" w:eastAsia="黑体"/>
          <w:sz w:val="52"/>
          <w:szCs w:val="52"/>
        </w:rPr>
        <w:t>判</w:t>
      </w:r>
      <w:r>
        <w:rPr>
          <w:rFonts w:eastAsia="黑体"/>
          <w:sz w:val="52"/>
          <w:szCs w:val="52"/>
        </w:rPr>
        <w:t xml:space="preserve"> </w:t>
      </w:r>
      <w:r>
        <w:rPr>
          <w:rFonts w:hint="eastAsia" w:eastAsia="黑体"/>
          <w:sz w:val="52"/>
          <w:szCs w:val="52"/>
        </w:rPr>
        <w:t>决</w:t>
      </w:r>
      <w:r>
        <w:rPr>
          <w:rFonts w:eastAsia="黑体"/>
          <w:sz w:val="52"/>
          <w:szCs w:val="52"/>
        </w:rPr>
        <w:t xml:space="preserve"> </w:t>
      </w:r>
      <w:r>
        <w:rPr>
          <w:rFonts w:hint="eastAsia" w:eastAsia="黑体"/>
          <w:sz w:val="52"/>
          <w:szCs w:val="52"/>
        </w:rPr>
        <w:t>书</w:t>
      </w:r>
    </w:p>
    <w:p>
      <w:pPr>
        <w:spacing w:line="500" w:lineRule="exact"/>
        <w:jc w:val="center"/>
        <w:rPr>
          <w:rFonts w:eastAsia="仿宋"/>
          <w:sz w:val="32"/>
          <w:szCs w:val="32"/>
        </w:rPr>
      </w:pPr>
    </w:p>
    <w:p>
      <w:pPr>
        <w:pStyle w:val="3"/>
        <w:spacing w:line="500" w:lineRule="exact"/>
        <w:ind w:firstLine="526"/>
        <w:jc w:val="right"/>
        <w:rPr>
          <w:rFonts w:hint="default" w:ascii="Times New Roman" w:hAnsi="Times New Roman" w:eastAsia="仿宋"/>
          <w:b/>
          <w:bCs/>
          <w:sz w:val="32"/>
          <w:szCs w:val="32"/>
        </w:rPr>
      </w:pPr>
      <w:r>
        <w:rPr>
          <w:rFonts w:hint="default" w:ascii="Times New Roman" w:hAnsi="Times New Roman" w:eastAsia="仿宋"/>
          <w:b/>
          <w:bCs/>
          <w:sz w:val="32"/>
          <w:szCs w:val="32"/>
        </w:rPr>
        <w:t xml:space="preserve"> </w:t>
      </w:r>
      <w:r>
        <w:rPr>
          <w:rFonts w:hint="default" w:ascii="Times New Roman" w:hAnsi="仿宋" w:eastAsia="仿宋"/>
          <w:bCs/>
          <w:sz w:val="32"/>
          <w:szCs w:val="32"/>
        </w:rPr>
        <w:t>（</w:t>
      </w:r>
      <w:r>
        <w:rPr>
          <w:rFonts w:hint="default" w:ascii="Times New Roman" w:hAnsi="Times New Roman" w:eastAsia="仿宋"/>
          <w:bCs/>
          <w:sz w:val="32"/>
          <w:szCs w:val="32"/>
        </w:rPr>
        <w:t>2016</w:t>
      </w:r>
      <w:r>
        <w:rPr>
          <w:rFonts w:hint="default" w:ascii="Times New Roman" w:hAnsi="仿宋" w:eastAsia="仿宋"/>
          <w:bCs/>
          <w:sz w:val="32"/>
          <w:szCs w:val="32"/>
        </w:rPr>
        <w:t>）津</w:t>
      </w:r>
      <w:r>
        <w:rPr>
          <w:rFonts w:hint="default" w:ascii="Times New Roman" w:hAnsi="Times New Roman" w:eastAsia="仿宋"/>
          <w:bCs/>
          <w:sz w:val="32"/>
          <w:szCs w:val="32"/>
        </w:rPr>
        <w:t>0103</w:t>
      </w:r>
      <w:r>
        <w:rPr>
          <w:rFonts w:hint="default" w:ascii="Times New Roman" w:hAnsi="仿宋" w:eastAsia="仿宋"/>
          <w:bCs/>
          <w:sz w:val="32"/>
          <w:szCs w:val="32"/>
        </w:rPr>
        <w:t>刑初</w:t>
      </w:r>
      <w:r>
        <w:rPr>
          <w:rFonts w:hint="default" w:ascii="Times New Roman" w:hAnsi="Times New Roman" w:eastAsia="仿宋"/>
          <w:bCs/>
          <w:sz w:val="32"/>
          <w:szCs w:val="32"/>
        </w:rPr>
        <w:t>371</w:t>
      </w:r>
      <w:r>
        <w:rPr>
          <w:rFonts w:hint="default" w:ascii="Times New Roman" w:hAnsi="仿宋" w:eastAsia="仿宋"/>
          <w:bCs/>
          <w:sz w:val="32"/>
          <w:szCs w:val="32"/>
        </w:rPr>
        <w:t>号</w:t>
      </w:r>
    </w:p>
    <w:p>
      <w:pPr>
        <w:spacing w:line="500" w:lineRule="exact"/>
        <w:rPr>
          <w:rFonts w:eastAsia="仿宋"/>
          <w:b/>
          <w:bCs/>
          <w:sz w:val="32"/>
          <w:szCs w:val="32"/>
        </w:rPr>
      </w:pPr>
    </w:p>
    <w:p>
      <w:pPr>
        <w:spacing w:line="500" w:lineRule="exact"/>
        <w:ind w:firstLine="627" w:firstLineChars="196"/>
        <w:rPr>
          <w:rFonts w:eastAsia="仿宋"/>
          <w:bCs/>
          <w:sz w:val="32"/>
          <w:szCs w:val="32"/>
        </w:rPr>
      </w:pPr>
      <w:r>
        <w:rPr>
          <w:rFonts w:hAnsi="仿宋" w:eastAsia="仿宋"/>
          <w:bCs/>
          <w:sz w:val="32"/>
          <w:szCs w:val="32"/>
        </w:rPr>
        <w:t>公诉机关天津市河西区人民检察院。</w:t>
      </w:r>
    </w:p>
    <w:p>
      <w:pPr>
        <w:spacing w:line="500" w:lineRule="exact"/>
        <w:ind w:firstLine="640" w:firstLineChars="200"/>
        <w:rPr>
          <w:rFonts w:eastAsia="仿宋"/>
          <w:bCs/>
          <w:sz w:val="32"/>
          <w:szCs w:val="32"/>
        </w:rPr>
      </w:pPr>
      <w:r>
        <w:rPr>
          <w:rFonts w:hAnsi="仿宋" w:eastAsia="仿宋"/>
          <w:kern w:val="0"/>
          <w:sz w:val="32"/>
          <w:szCs w:val="32"/>
          <w:lang w:val="zh-CN"/>
        </w:rPr>
        <w:t>被告人从军，男，</w:t>
      </w:r>
      <w:r>
        <w:rPr>
          <w:rFonts w:eastAsia="仿宋"/>
          <w:kern w:val="0"/>
          <w:sz w:val="32"/>
          <w:szCs w:val="32"/>
          <w:lang w:val="zh-CN"/>
        </w:rPr>
        <w:t>1964</w:t>
      </w:r>
      <w:r>
        <w:rPr>
          <w:rFonts w:hAnsi="仿宋" w:eastAsia="仿宋"/>
          <w:kern w:val="0"/>
          <w:sz w:val="32"/>
          <w:szCs w:val="32"/>
          <w:lang w:val="zh-CN"/>
        </w:rPr>
        <w:t>年</w:t>
      </w:r>
      <w:r>
        <w:rPr>
          <w:rFonts w:eastAsia="仿宋"/>
          <w:kern w:val="0"/>
          <w:sz w:val="32"/>
          <w:szCs w:val="32"/>
          <w:lang w:val="zh-CN"/>
        </w:rPr>
        <w:t>6</w:t>
      </w:r>
      <w:r>
        <w:rPr>
          <w:rFonts w:hAnsi="仿宋" w:eastAsia="仿宋"/>
          <w:kern w:val="0"/>
          <w:sz w:val="32"/>
          <w:szCs w:val="32"/>
          <w:lang w:val="zh-CN"/>
        </w:rPr>
        <w:t>月</w:t>
      </w:r>
      <w:r>
        <w:rPr>
          <w:rFonts w:eastAsia="仿宋"/>
          <w:kern w:val="0"/>
          <w:sz w:val="32"/>
          <w:szCs w:val="32"/>
          <w:lang w:val="zh-CN"/>
        </w:rPr>
        <w:t>7</w:t>
      </w:r>
      <w:r>
        <w:rPr>
          <w:rFonts w:hAnsi="仿宋" w:eastAsia="仿宋"/>
          <w:kern w:val="0"/>
          <w:sz w:val="32"/>
          <w:szCs w:val="32"/>
          <w:lang w:val="zh-CN"/>
        </w:rPr>
        <w:t>日出生于河南省光山县，公民身份号码：</w:t>
      </w:r>
      <w:r>
        <w:rPr>
          <w:rFonts w:eastAsia="仿宋"/>
          <w:kern w:val="0"/>
          <w:sz w:val="32"/>
          <w:szCs w:val="32"/>
          <w:lang w:val="zh-CN"/>
        </w:rPr>
        <w:t>120102196406071419</w:t>
      </w:r>
      <w:r>
        <w:rPr>
          <w:rFonts w:hAnsi="仿宋" w:eastAsia="仿宋"/>
          <w:kern w:val="0"/>
          <w:sz w:val="32"/>
          <w:szCs w:val="32"/>
          <w:lang w:val="zh-CN"/>
        </w:rPr>
        <w:t>，汉族，大专文化，北京铁路局天津车辆段员工，</w:t>
      </w:r>
      <w:r>
        <w:rPr>
          <w:rFonts w:hint="eastAsia" w:hAnsi="仿宋" w:eastAsia="仿宋"/>
          <w:kern w:val="0"/>
          <w:sz w:val="32"/>
          <w:szCs w:val="32"/>
          <w:lang w:val="zh-CN"/>
        </w:rPr>
        <w:t>住</w:t>
      </w:r>
      <w:r>
        <w:rPr>
          <w:rFonts w:hAnsi="仿宋" w:eastAsia="仿宋"/>
          <w:kern w:val="0"/>
          <w:sz w:val="32"/>
          <w:szCs w:val="32"/>
          <w:lang w:val="zh-CN"/>
        </w:rPr>
        <w:t>天津市河东区六经路</w:t>
      </w:r>
      <w:r>
        <w:rPr>
          <w:rFonts w:eastAsia="仿宋"/>
          <w:kern w:val="0"/>
          <w:sz w:val="32"/>
          <w:szCs w:val="32"/>
          <w:lang w:val="zh-CN"/>
        </w:rPr>
        <w:t>2</w:t>
      </w:r>
      <w:r>
        <w:rPr>
          <w:rFonts w:hAnsi="仿宋" w:eastAsia="仿宋"/>
          <w:kern w:val="0"/>
          <w:sz w:val="32"/>
          <w:szCs w:val="32"/>
          <w:lang w:val="zh-CN"/>
        </w:rPr>
        <w:t>号。</w:t>
      </w:r>
      <w:r>
        <w:rPr>
          <w:rFonts w:eastAsia="仿宋"/>
          <w:kern w:val="0"/>
          <w:sz w:val="32"/>
          <w:szCs w:val="32"/>
          <w:lang w:val="zh-CN"/>
        </w:rPr>
        <w:t>2015</w:t>
      </w:r>
      <w:r>
        <w:rPr>
          <w:rFonts w:hAnsi="仿宋" w:eastAsia="仿宋"/>
          <w:kern w:val="0"/>
          <w:sz w:val="32"/>
          <w:szCs w:val="32"/>
          <w:lang w:val="zh-CN"/>
        </w:rPr>
        <w:t>年</w:t>
      </w:r>
      <w:r>
        <w:rPr>
          <w:rFonts w:eastAsia="仿宋"/>
          <w:kern w:val="0"/>
          <w:sz w:val="32"/>
          <w:szCs w:val="32"/>
          <w:lang w:val="zh-CN"/>
        </w:rPr>
        <w:t>12</w:t>
      </w:r>
      <w:r>
        <w:rPr>
          <w:rFonts w:hAnsi="仿宋" w:eastAsia="仿宋"/>
          <w:kern w:val="0"/>
          <w:sz w:val="32"/>
          <w:szCs w:val="32"/>
          <w:lang w:val="zh-CN"/>
        </w:rPr>
        <w:t>月</w:t>
      </w:r>
      <w:r>
        <w:rPr>
          <w:rFonts w:eastAsia="仿宋"/>
          <w:kern w:val="0"/>
          <w:sz w:val="32"/>
          <w:szCs w:val="32"/>
          <w:lang w:val="zh-CN"/>
        </w:rPr>
        <w:t>11</w:t>
      </w:r>
      <w:r>
        <w:rPr>
          <w:rFonts w:hAnsi="仿宋" w:eastAsia="仿宋"/>
          <w:kern w:val="0"/>
          <w:sz w:val="32"/>
          <w:szCs w:val="32"/>
          <w:lang w:val="zh-CN"/>
        </w:rPr>
        <w:t>日被刑事拘留，</w:t>
      </w:r>
      <w:r>
        <w:rPr>
          <w:rFonts w:eastAsia="仿宋"/>
          <w:kern w:val="0"/>
          <w:sz w:val="32"/>
          <w:szCs w:val="32"/>
          <w:lang w:val="zh-CN"/>
        </w:rPr>
        <w:t>2015</w:t>
      </w:r>
      <w:r>
        <w:rPr>
          <w:rFonts w:hAnsi="仿宋" w:eastAsia="仿宋"/>
          <w:kern w:val="0"/>
          <w:sz w:val="32"/>
          <w:szCs w:val="32"/>
          <w:lang w:val="zh-CN"/>
        </w:rPr>
        <w:t>年</w:t>
      </w:r>
      <w:r>
        <w:rPr>
          <w:rFonts w:eastAsia="仿宋"/>
          <w:kern w:val="0"/>
          <w:sz w:val="32"/>
          <w:szCs w:val="32"/>
          <w:lang w:val="zh-CN"/>
        </w:rPr>
        <w:t>12</w:t>
      </w:r>
      <w:r>
        <w:rPr>
          <w:rFonts w:hAnsi="仿宋" w:eastAsia="仿宋"/>
          <w:kern w:val="0"/>
          <w:sz w:val="32"/>
          <w:szCs w:val="32"/>
          <w:lang w:val="zh-CN"/>
        </w:rPr>
        <w:t>月</w:t>
      </w:r>
      <w:r>
        <w:rPr>
          <w:rFonts w:eastAsia="仿宋"/>
          <w:kern w:val="0"/>
          <w:sz w:val="32"/>
          <w:szCs w:val="32"/>
          <w:lang w:val="zh-CN"/>
        </w:rPr>
        <w:t>18</w:t>
      </w:r>
      <w:r>
        <w:rPr>
          <w:rFonts w:hAnsi="仿宋" w:eastAsia="仿宋"/>
          <w:kern w:val="0"/>
          <w:sz w:val="32"/>
          <w:szCs w:val="32"/>
          <w:lang w:val="zh-CN"/>
        </w:rPr>
        <w:t>日因涉嫌犯有信用卡诈骗罪被依法逮捕。</w:t>
      </w:r>
      <w:r>
        <w:rPr>
          <w:rFonts w:hAnsi="仿宋" w:eastAsia="仿宋"/>
          <w:bCs/>
          <w:sz w:val="32"/>
          <w:szCs w:val="32"/>
        </w:rPr>
        <w:t>现羁押于天津市河西区看守所。</w:t>
      </w:r>
    </w:p>
    <w:p>
      <w:pPr>
        <w:spacing w:line="500" w:lineRule="exact"/>
        <w:ind w:firstLine="640" w:firstLineChars="200"/>
        <w:rPr>
          <w:rFonts w:eastAsia="仿宋"/>
          <w:bCs/>
          <w:sz w:val="32"/>
          <w:szCs w:val="32"/>
        </w:rPr>
      </w:pPr>
      <w:r>
        <w:rPr>
          <w:rFonts w:hAnsi="仿宋" w:eastAsia="仿宋"/>
          <w:bCs/>
          <w:sz w:val="32"/>
          <w:szCs w:val="32"/>
        </w:rPr>
        <w:t>天津市河西区人民检察院以津西检</w:t>
      </w:r>
      <w:r>
        <w:rPr>
          <w:rFonts w:hAnsi="仿宋" w:eastAsia="仿宋"/>
          <w:bCs/>
          <w:kern w:val="0"/>
          <w:sz w:val="32"/>
          <w:szCs w:val="32"/>
        </w:rPr>
        <w:t>公诉刑诉〔</w:t>
      </w:r>
      <w:r>
        <w:rPr>
          <w:rFonts w:eastAsia="仿宋"/>
          <w:bCs/>
          <w:kern w:val="0"/>
          <w:sz w:val="32"/>
          <w:szCs w:val="32"/>
        </w:rPr>
        <w:t>2016</w:t>
      </w:r>
      <w:r>
        <w:rPr>
          <w:rFonts w:hAnsi="仿宋" w:eastAsia="仿宋"/>
          <w:bCs/>
          <w:kern w:val="0"/>
          <w:sz w:val="32"/>
          <w:szCs w:val="32"/>
        </w:rPr>
        <w:t>〕</w:t>
      </w:r>
      <w:r>
        <w:rPr>
          <w:rFonts w:eastAsia="仿宋"/>
          <w:bCs/>
          <w:kern w:val="0"/>
          <w:sz w:val="32"/>
          <w:szCs w:val="32"/>
        </w:rPr>
        <w:t>353</w:t>
      </w:r>
      <w:r>
        <w:rPr>
          <w:rFonts w:hAnsi="仿宋" w:eastAsia="仿宋"/>
          <w:bCs/>
          <w:kern w:val="0"/>
          <w:sz w:val="32"/>
          <w:szCs w:val="32"/>
        </w:rPr>
        <w:t>号起诉书</w:t>
      </w:r>
      <w:r>
        <w:rPr>
          <w:rFonts w:hAnsi="仿宋" w:eastAsia="仿宋"/>
          <w:bCs/>
          <w:sz w:val="32"/>
          <w:szCs w:val="32"/>
        </w:rPr>
        <w:t>指控被告人</w:t>
      </w:r>
      <w:r>
        <w:rPr>
          <w:rFonts w:hAnsi="仿宋" w:eastAsia="仿宋"/>
          <w:kern w:val="0"/>
          <w:sz w:val="32"/>
          <w:szCs w:val="32"/>
          <w:lang w:val="zh-CN"/>
        </w:rPr>
        <w:t>从军</w:t>
      </w:r>
      <w:r>
        <w:rPr>
          <w:rFonts w:hAnsi="仿宋" w:eastAsia="仿宋"/>
          <w:bCs/>
          <w:sz w:val="32"/>
          <w:szCs w:val="32"/>
        </w:rPr>
        <w:t>犯</w:t>
      </w:r>
      <w:r>
        <w:rPr>
          <w:rFonts w:hAnsi="仿宋" w:eastAsia="仿宋"/>
          <w:kern w:val="0"/>
          <w:sz w:val="32"/>
          <w:szCs w:val="32"/>
          <w:lang w:val="zh-CN"/>
        </w:rPr>
        <w:t>信用卡诈骗</w:t>
      </w:r>
      <w:r>
        <w:rPr>
          <w:rFonts w:hAnsi="仿宋" w:eastAsia="仿宋"/>
          <w:bCs/>
          <w:sz w:val="32"/>
          <w:szCs w:val="32"/>
        </w:rPr>
        <w:t>罪，于</w:t>
      </w:r>
      <w:r>
        <w:rPr>
          <w:rFonts w:eastAsia="仿宋"/>
          <w:bCs/>
          <w:sz w:val="32"/>
          <w:szCs w:val="32"/>
        </w:rPr>
        <w:t>2016</w:t>
      </w:r>
      <w:r>
        <w:rPr>
          <w:rFonts w:hAnsi="仿宋" w:eastAsia="仿宋"/>
          <w:bCs/>
          <w:sz w:val="32"/>
          <w:szCs w:val="32"/>
        </w:rPr>
        <w:t>年</w:t>
      </w:r>
      <w:r>
        <w:rPr>
          <w:rFonts w:eastAsia="仿宋"/>
          <w:bCs/>
          <w:sz w:val="32"/>
          <w:szCs w:val="32"/>
        </w:rPr>
        <w:t>5</w:t>
      </w:r>
      <w:r>
        <w:rPr>
          <w:rFonts w:hAnsi="仿宋" w:eastAsia="仿宋"/>
          <w:bCs/>
          <w:sz w:val="32"/>
          <w:szCs w:val="32"/>
        </w:rPr>
        <w:t>月</w:t>
      </w:r>
      <w:r>
        <w:rPr>
          <w:rFonts w:eastAsia="仿宋"/>
          <w:bCs/>
          <w:sz w:val="32"/>
          <w:szCs w:val="32"/>
        </w:rPr>
        <w:t>31</w:t>
      </w:r>
      <w:r>
        <w:rPr>
          <w:rFonts w:hAnsi="仿宋" w:eastAsia="仿宋"/>
          <w:bCs/>
          <w:sz w:val="32"/>
          <w:szCs w:val="32"/>
        </w:rPr>
        <w:t>日向本院提起公诉，并提出量刑建议。本院依法组成合议庭，公开开庭审理了本案，天津市河西区人民检察院指派代理检察员</w:t>
      </w:r>
      <w:r>
        <w:rPr>
          <w:rFonts w:hAnsi="仿宋" w:eastAsia="仿宋"/>
          <w:kern w:val="0"/>
          <w:sz w:val="32"/>
          <w:szCs w:val="32"/>
          <w:lang w:val="zh-CN"/>
        </w:rPr>
        <w:t>于菲</w:t>
      </w:r>
      <w:r>
        <w:rPr>
          <w:rFonts w:hAnsi="仿宋" w:eastAsia="仿宋"/>
          <w:bCs/>
          <w:sz w:val="32"/>
          <w:szCs w:val="32"/>
        </w:rPr>
        <w:t>出庭支持公诉，被告人</w:t>
      </w:r>
      <w:r>
        <w:rPr>
          <w:rFonts w:hAnsi="仿宋" w:eastAsia="仿宋"/>
          <w:kern w:val="0"/>
          <w:sz w:val="32"/>
          <w:szCs w:val="32"/>
          <w:lang w:val="zh-CN"/>
        </w:rPr>
        <w:t>从军</w:t>
      </w:r>
      <w:r>
        <w:rPr>
          <w:rFonts w:hAnsi="仿宋" w:eastAsia="仿宋"/>
          <w:bCs/>
          <w:sz w:val="32"/>
          <w:szCs w:val="32"/>
        </w:rPr>
        <w:t>到庭参加了诉讼。现已审理终结。</w:t>
      </w:r>
    </w:p>
    <w:p>
      <w:pPr>
        <w:spacing w:line="500" w:lineRule="exact"/>
        <w:ind w:firstLine="640" w:firstLineChars="200"/>
        <w:rPr>
          <w:rFonts w:eastAsia="仿宋"/>
          <w:sz w:val="32"/>
          <w:szCs w:val="32"/>
        </w:rPr>
      </w:pPr>
      <w:r>
        <w:rPr>
          <w:rFonts w:hAnsi="仿宋" w:eastAsia="仿宋"/>
          <w:sz w:val="32"/>
          <w:szCs w:val="32"/>
        </w:rPr>
        <w:t>天津市河西区人民检察院指控，</w:t>
      </w:r>
      <w:r>
        <w:rPr>
          <w:rFonts w:eastAsia="仿宋"/>
          <w:sz w:val="32"/>
          <w:szCs w:val="32"/>
        </w:rPr>
        <w:t>2012</w:t>
      </w:r>
      <w:r>
        <w:rPr>
          <w:rFonts w:hAnsi="仿宋" w:eastAsia="仿宋"/>
          <w:sz w:val="32"/>
          <w:szCs w:val="32"/>
        </w:rPr>
        <w:t>年</w:t>
      </w:r>
      <w:r>
        <w:rPr>
          <w:rFonts w:eastAsia="仿宋"/>
          <w:sz w:val="32"/>
          <w:szCs w:val="32"/>
        </w:rPr>
        <w:t>9</w:t>
      </w:r>
      <w:r>
        <w:rPr>
          <w:rFonts w:hAnsi="仿宋" w:eastAsia="仿宋"/>
          <w:sz w:val="32"/>
          <w:szCs w:val="32"/>
        </w:rPr>
        <w:t>月</w:t>
      </w:r>
      <w:r>
        <w:rPr>
          <w:rFonts w:eastAsia="仿宋"/>
          <w:sz w:val="32"/>
          <w:szCs w:val="32"/>
        </w:rPr>
        <w:t>12</w:t>
      </w:r>
      <w:r>
        <w:rPr>
          <w:rFonts w:hAnsi="仿宋" w:eastAsia="仿宋"/>
          <w:sz w:val="32"/>
          <w:szCs w:val="32"/>
        </w:rPr>
        <w:t>日，被告人从军向中信银行信用卡中心申办信用卡一张（卡号：</w:t>
      </w:r>
      <w:r>
        <w:rPr>
          <w:rFonts w:eastAsia="仿宋"/>
          <w:sz w:val="32"/>
          <w:szCs w:val="32"/>
        </w:rPr>
        <w:t>6226890024167040</w:t>
      </w:r>
      <w:r>
        <w:rPr>
          <w:rFonts w:hAnsi="仿宋" w:eastAsia="仿宋"/>
          <w:sz w:val="32"/>
          <w:szCs w:val="32"/>
        </w:rPr>
        <w:t>），并透支信用卡用于偿还赌债及个人消费。自</w:t>
      </w:r>
      <w:r>
        <w:rPr>
          <w:rFonts w:eastAsia="仿宋"/>
          <w:sz w:val="32"/>
          <w:szCs w:val="32"/>
        </w:rPr>
        <w:t>2013</w:t>
      </w:r>
      <w:r>
        <w:rPr>
          <w:rFonts w:hAnsi="仿宋" w:eastAsia="仿宋"/>
          <w:sz w:val="32"/>
          <w:szCs w:val="32"/>
        </w:rPr>
        <w:t>年</w:t>
      </w:r>
      <w:r>
        <w:rPr>
          <w:rFonts w:eastAsia="仿宋"/>
          <w:sz w:val="32"/>
          <w:szCs w:val="32"/>
        </w:rPr>
        <w:t>10</w:t>
      </w:r>
      <w:r>
        <w:rPr>
          <w:rFonts w:hAnsi="仿宋" w:eastAsia="仿宋"/>
          <w:sz w:val="32"/>
          <w:szCs w:val="32"/>
        </w:rPr>
        <w:t>月</w:t>
      </w:r>
      <w:r>
        <w:rPr>
          <w:rFonts w:eastAsia="仿宋"/>
          <w:sz w:val="32"/>
          <w:szCs w:val="32"/>
        </w:rPr>
        <w:t>31</w:t>
      </w:r>
      <w:r>
        <w:rPr>
          <w:rFonts w:hAnsi="仿宋" w:eastAsia="仿宋"/>
          <w:sz w:val="32"/>
          <w:szCs w:val="32"/>
        </w:rPr>
        <w:t>日最后一次还款后，经中信银行多次电话催收，其仍未归还欠款。截至</w:t>
      </w:r>
      <w:r>
        <w:rPr>
          <w:rFonts w:eastAsia="仿宋"/>
          <w:sz w:val="32"/>
          <w:szCs w:val="32"/>
        </w:rPr>
        <w:t>2015</w:t>
      </w:r>
      <w:r>
        <w:rPr>
          <w:rFonts w:hAnsi="仿宋" w:eastAsia="仿宋"/>
          <w:sz w:val="32"/>
          <w:szCs w:val="32"/>
        </w:rPr>
        <w:t>年</w:t>
      </w:r>
      <w:r>
        <w:rPr>
          <w:rFonts w:eastAsia="仿宋"/>
          <w:sz w:val="32"/>
          <w:szCs w:val="32"/>
        </w:rPr>
        <w:t>11</w:t>
      </w:r>
      <w:r>
        <w:rPr>
          <w:rFonts w:hAnsi="仿宋" w:eastAsia="仿宋"/>
          <w:sz w:val="32"/>
          <w:szCs w:val="32"/>
        </w:rPr>
        <w:t>月</w:t>
      </w:r>
      <w:r>
        <w:rPr>
          <w:rFonts w:eastAsia="仿宋"/>
          <w:sz w:val="32"/>
          <w:szCs w:val="32"/>
        </w:rPr>
        <w:t>12</w:t>
      </w:r>
      <w:r>
        <w:rPr>
          <w:rFonts w:hAnsi="仿宋" w:eastAsia="仿宋"/>
          <w:sz w:val="32"/>
          <w:szCs w:val="32"/>
        </w:rPr>
        <w:t>日，被告人从军透支本息合计人民币</w:t>
      </w:r>
      <w:r>
        <w:rPr>
          <w:rFonts w:eastAsia="仿宋"/>
          <w:sz w:val="32"/>
          <w:szCs w:val="32"/>
        </w:rPr>
        <w:t>35516.94</w:t>
      </w:r>
      <w:r>
        <w:rPr>
          <w:rFonts w:hAnsi="仿宋" w:eastAsia="仿宋"/>
          <w:sz w:val="32"/>
          <w:szCs w:val="32"/>
        </w:rPr>
        <w:t>元，其中本金为人民币</w:t>
      </w:r>
      <w:r>
        <w:rPr>
          <w:rFonts w:eastAsia="仿宋"/>
          <w:sz w:val="32"/>
          <w:szCs w:val="32"/>
        </w:rPr>
        <w:t>14953.22</w:t>
      </w:r>
      <w:r>
        <w:rPr>
          <w:rFonts w:hAnsi="仿宋" w:eastAsia="仿宋"/>
          <w:sz w:val="32"/>
          <w:szCs w:val="32"/>
        </w:rPr>
        <w:t>元。</w:t>
      </w:r>
    </w:p>
    <w:p>
      <w:pPr>
        <w:spacing w:line="500" w:lineRule="exact"/>
        <w:ind w:firstLine="640" w:firstLineChars="200"/>
        <w:rPr>
          <w:rFonts w:eastAsia="仿宋"/>
          <w:sz w:val="32"/>
          <w:szCs w:val="32"/>
        </w:rPr>
      </w:pPr>
      <w:r>
        <w:rPr>
          <w:rFonts w:eastAsia="仿宋"/>
          <w:sz w:val="32"/>
          <w:szCs w:val="32"/>
        </w:rPr>
        <w:t>2011</w:t>
      </w:r>
      <w:r>
        <w:rPr>
          <w:rFonts w:hAnsi="仿宋" w:eastAsia="仿宋"/>
          <w:sz w:val="32"/>
          <w:szCs w:val="32"/>
        </w:rPr>
        <w:t>年</w:t>
      </w:r>
      <w:r>
        <w:rPr>
          <w:rFonts w:eastAsia="仿宋"/>
          <w:sz w:val="32"/>
          <w:szCs w:val="32"/>
        </w:rPr>
        <w:t>9</w:t>
      </w:r>
      <w:r>
        <w:rPr>
          <w:rFonts w:hAnsi="仿宋" w:eastAsia="仿宋"/>
          <w:sz w:val="32"/>
          <w:szCs w:val="32"/>
        </w:rPr>
        <w:t>月</w:t>
      </w:r>
      <w:r>
        <w:rPr>
          <w:rFonts w:eastAsia="仿宋"/>
          <w:sz w:val="32"/>
          <w:szCs w:val="32"/>
        </w:rPr>
        <w:t>22</w:t>
      </w:r>
      <w:r>
        <w:rPr>
          <w:rFonts w:hAnsi="仿宋" w:eastAsia="仿宋"/>
          <w:sz w:val="32"/>
          <w:szCs w:val="32"/>
        </w:rPr>
        <w:t>日，被告人从军向中国建设银行股份有限公司天津市分行信用卡业务部申办信用卡一张（卡号：</w:t>
      </w:r>
      <w:r>
        <w:rPr>
          <w:rFonts w:eastAsia="仿宋"/>
          <w:sz w:val="32"/>
          <w:szCs w:val="32"/>
        </w:rPr>
        <w:t>6221662151908321</w:t>
      </w:r>
      <w:r>
        <w:rPr>
          <w:rFonts w:hAnsi="仿宋" w:eastAsia="仿宋"/>
          <w:sz w:val="32"/>
          <w:szCs w:val="32"/>
        </w:rPr>
        <w:t>），并透支信用卡用于偿还赌债及个人消费。自</w:t>
      </w:r>
      <w:r>
        <w:rPr>
          <w:rFonts w:eastAsia="仿宋"/>
          <w:sz w:val="32"/>
          <w:szCs w:val="32"/>
        </w:rPr>
        <w:t>2013</w:t>
      </w:r>
      <w:r>
        <w:rPr>
          <w:rFonts w:hAnsi="仿宋" w:eastAsia="仿宋"/>
          <w:sz w:val="32"/>
          <w:szCs w:val="32"/>
        </w:rPr>
        <w:t>年</w:t>
      </w:r>
      <w:r>
        <w:rPr>
          <w:rFonts w:eastAsia="仿宋"/>
          <w:sz w:val="32"/>
          <w:szCs w:val="32"/>
        </w:rPr>
        <w:t>10</w:t>
      </w:r>
      <w:r>
        <w:rPr>
          <w:rFonts w:hAnsi="仿宋" w:eastAsia="仿宋"/>
          <w:sz w:val="32"/>
          <w:szCs w:val="32"/>
        </w:rPr>
        <w:t>月</w:t>
      </w:r>
      <w:r>
        <w:rPr>
          <w:rFonts w:eastAsia="仿宋"/>
          <w:sz w:val="32"/>
          <w:szCs w:val="32"/>
        </w:rPr>
        <w:t>15</w:t>
      </w:r>
      <w:r>
        <w:rPr>
          <w:rFonts w:hAnsi="仿宋" w:eastAsia="仿宋"/>
          <w:sz w:val="32"/>
          <w:szCs w:val="32"/>
        </w:rPr>
        <w:t>日最后一次还款后，经建设银行多次电话催收，其仍未归还欠款。截至</w:t>
      </w:r>
      <w:r>
        <w:rPr>
          <w:rFonts w:eastAsia="仿宋"/>
          <w:sz w:val="32"/>
          <w:szCs w:val="32"/>
        </w:rPr>
        <w:t>2014</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30</w:t>
      </w:r>
      <w:r>
        <w:rPr>
          <w:rFonts w:hAnsi="仿宋" w:eastAsia="仿宋"/>
          <w:sz w:val="32"/>
          <w:szCs w:val="32"/>
        </w:rPr>
        <w:t>日，被告人从军透支本息合计人民币</w:t>
      </w:r>
      <w:r>
        <w:rPr>
          <w:rFonts w:eastAsia="仿宋"/>
          <w:sz w:val="32"/>
          <w:szCs w:val="32"/>
        </w:rPr>
        <w:t>15343.41</w:t>
      </w:r>
      <w:r>
        <w:rPr>
          <w:rFonts w:hAnsi="仿宋" w:eastAsia="仿宋"/>
          <w:sz w:val="32"/>
          <w:szCs w:val="32"/>
        </w:rPr>
        <w:t>元，其中本金为人民币</w:t>
      </w:r>
      <w:r>
        <w:rPr>
          <w:rFonts w:eastAsia="仿宋"/>
          <w:sz w:val="32"/>
          <w:szCs w:val="32"/>
        </w:rPr>
        <w:t>11483.16</w:t>
      </w:r>
      <w:r>
        <w:rPr>
          <w:rFonts w:hAnsi="仿宋" w:eastAsia="仿宋"/>
          <w:sz w:val="32"/>
          <w:szCs w:val="32"/>
        </w:rPr>
        <w:t>元。</w:t>
      </w:r>
    </w:p>
    <w:p>
      <w:pPr>
        <w:spacing w:line="500" w:lineRule="exact"/>
        <w:ind w:firstLine="640" w:firstLineChars="200"/>
        <w:rPr>
          <w:rFonts w:eastAsia="仿宋"/>
          <w:sz w:val="32"/>
          <w:szCs w:val="32"/>
        </w:rPr>
      </w:pPr>
      <w:r>
        <w:rPr>
          <w:rFonts w:eastAsia="仿宋"/>
          <w:sz w:val="32"/>
          <w:szCs w:val="32"/>
        </w:rPr>
        <w:t>2011</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16</w:t>
      </w:r>
      <w:r>
        <w:rPr>
          <w:rFonts w:hAnsi="仿宋" w:eastAsia="仿宋"/>
          <w:sz w:val="32"/>
          <w:szCs w:val="32"/>
        </w:rPr>
        <w:t>日，被告人从军向广发银行股份有限公司天津分行信用卡部申办信用卡一张（卡号：</w:t>
      </w:r>
      <w:r>
        <w:rPr>
          <w:rFonts w:eastAsia="仿宋"/>
          <w:sz w:val="32"/>
          <w:szCs w:val="32"/>
        </w:rPr>
        <w:t>6225571420117182</w:t>
      </w:r>
      <w:r>
        <w:rPr>
          <w:rFonts w:hAnsi="仿宋" w:eastAsia="仿宋"/>
          <w:sz w:val="32"/>
          <w:szCs w:val="32"/>
        </w:rPr>
        <w:t>），并透支信用卡用于偿还赌债及个人消费。自</w:t>
      </w:r>
      <w:r>
        <w:rPr>
          <w:rFonts w:eastAsia="仿宋"/>
          <w:sz w:val="32"/>
          <w:szCs w:val="32"/>
        </w:rPr>
        <w:t>2014</w:t>
      </w:r>
      <w:r>
        <w:rPr>
          <w:rFonts w:hAnsi="仿宋" w:eastAsia="仿宋"/>
          <w:sz w:val="32"/>
          <w:szCs w:val="32"/>
        </w:rPr>
        <w:t>年</w:t>
      </w:r>
      <w:r>
        <w:rPr>
          <w:rFonts w:eastAsia="仿宋"/>
          <w:sz w:val="32"/>
          <w:szCs w:val="32"/>
        </w:rPr>
        <w:t>3</w:t>
      </w:r>
      <w:r>
        <w:rPr>
          <w:rFonts w:hAnsi="仿宋" w:eastAsia="仿宋"/>
          <w:sz w:val="32"/>
          <w:szCs w:val="32"/>
        </w:rPr>
        <w:t>月</w:t>
      </w:r>
      <w:r>
        <w:rPr>
          <w:rFonts w:eastAsia="仿宋"/>
          <w:sz w:val="32"/>
          <w:szCs w:val="32"/>
        </w:rPr>
        <w:t>17</w:t>
      </w:r>
      <w:r>
        <w:rPr>
          <w:rFonts w:hAnsi="仿宋" w:eastAsia="仿宋"/>
          <w:sz w:val="32"/>
          <w:szCs w:val="32"/>
        </w:rPr>
        <w:t>日最后一次还款后，经广发银行多次电话催收，其仍未归还欠款。截至</w:t>
      </w:r>
      <w:r>
        <w:rPr>
          <w:rFonts w:eastAsia="仿宋"/>
          <w:sz w:val="32"/>
          <w:szCs w:val="32"/>
        </w:rPr>
        <w:t>2015</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7</w:t>
      </w:r>
      <w:r>
        <w:rPr>
          <w:rFonts w:hAnsi="仿宋" w:eastAsia="仿宋"/>
          <w:sz w:val="32"/>
          <w:szCs w:val="32"/>
        </w:rPr>
        <w:t>日，被告人从军透支本息合计人民币</w:t>
      </w:r>
      <w:r>
        <w:rPr>
          <w:rFonts w:eastAsia="仿宋"/>
          <w:sz w:val="32"/>
          <w:szCs w:val="32"/>
        </w:rPr>
        <w:t>35248.31</w:t>
      </w:r>
      <w:r>
        <w:rPr>
          <w:rFonts w:hAnsi="仿宋" w:eastAsia="仿宋"/>
          <w:sz w:val="32"/>
          <w:szCs w:val="32"/>
        </w:rPr>
        <w:t>元，其中本金为人民币</w:t>
      </w:r>
      <w:r>
        <w:rPr>
          <w:rFonts w:eastAsia="仿宋"/>
          <w:sz w:val="32"/>
          <w:szCs w:val="32"/>
        </w:rPr>
        <w:t>11992.18</w:t>
      </w:r>
      <w:r>
        <w:rPr>
          <w:rFonts w:hAnsi="仿宋" w:eastAsia="仿宋"/>
          <w:sz w:val="32"/>
          <w:szCs w:val="32"/>
        </w:rPr>
        <w:t>元。</w:t>
      </w:r>
    </w:p>
    <w:p>
      <w:pPr>
        <w:spacing w:line="500" w:lineRule="exact"/>
        <w:ind w:firstLine="640" w:firstLineChars="200"/>
        <w:rPr>
          <w:rFonts w:eastAsia="仿宋"/>
          <w:sz w:val="32"/>
          <w:szCs w:val="32"/>
        </w:rPr>
      </w:pPr>
      <w:r>
        <w:rPr>
          <w:rFonts w:eastAsia="仿宋"/>
          <w:sz w:val="32"/>
          <w:szCs w:val="32"/>
        </w:rPr>
        <w:t>2010</w:t>
      </w:r>
      <w:r>
        <w:rPr>
          <w:rFonts w:hAnsi="仿宋" w:eastAsia="仿宋"/>
          <w:sz w:val="32"/>
          <w:szCs w:val="32"/>
        </w:rPr>
        <w:t>年</w:t>
      </w:r>
      <w:r>
        <w:rPr>
          <w:rFonts w:eastAsia="仿宋"/>
          <w:sz w:val="32"/>
          <w:szCs w:val="32"/>
        </w:rPr>
        <w:t>9</w:t>
      </w:r>
      <w:r>
        <w:rPr>
          <w:rFonts w:hAnsi="仿宋" w:eastAsia="仿宋"/>
          <w:sz w:val="32"/>
          <w:szCs w:val="32"/>
        </w:rPr>
        <w:t>月</w:t>
      </w:r>
      <w:r>
        <w:rPr>
          <w:rFonts w:eastAsia="仿宋"/>
          <w:sz w:val="32"/>
          <w:szCs w:val="32"/>
        </w:rPr>
        <w:t>23</w:t>
      </w:r>
      <w:r>
        <w:rPr>
          <w:rFonts w:hAnsi="仿宋" w:eastAsia="仿宋"/>
          <w:sz w:val="32"/>
          <w:szCs w:val="32"/>
        </w:rPr>
        <w:t>日，被告人从军向招商银行天津分行信用卡部申办信用卡一张（卡号：</w:t>
      </w:r>
      <w:r>
        <w:rPr>
          <w:rFonts w:eastAsia="仿宋"/>
          <w:sz w:val="32"/>
          <w:szCs w:val="32"/>
        </w:rPr>
        <w:t>4392268704232900</w:t>
      </w:r>
      <w:r>
        <w:rPr>
          <w:rFonts w:hAnsi="仿宋" w:eastAsia="仿宋"/>
          <w:sz w:val="32"/>
          <w:szCs w:val="32"/>
        </w:rPr>
        <w:t>），并透支信用卡用于偿还赌债及个人消费。自</w:t>
      </w:r>
      <w:r>
        <w:rPr>
          <w:rFonts w:eastAsia="仿宋"/>
          <w:sz w:val="32"/>
          <w:szCs w:val="32"/>
        </w:rPr>
        <w:t>2013</w:t>
      </w:r>
      <w:r>
        <w:rPr>
          <w:rFonts w:hAnsi="仿宋" w:eastAsia="仿宋"/>
          <w:sz w:val="32"/>
          <w:szCs w:val="32"/>
        </w:rPr>
        <w:t>年</w:t>
      </w:r>
      <w:r>
        <w:rPr>
          <w:rFonts w:eastAsia="仿宋"/>
          <w:sz w:val="32"/>
          <w:szCs w:val="32"/>
        </w:rPr>
        <w:t>9</w:t>
      </w:r>
      <w:r>
        <w:rPr>
          <w:rFonts w:hAnsi="仿宋" w:eastAsia="仿宋"/>
          <w:sz w:val="32"/>
          <w:szCs w:val="32"/>
        </w:rPr>
        <w:t>月</w:t>
      </w:r>
      <w:r>
        <w:rPr>
          <w:rFonts w:eastAsia="仿宋"/>
          <w:sz w:val="32"/>
          <w:szCs w:val="32"/>
        </w:rPr>
        <w:t>28</w:t>
      </w:r>
      <w:r>
        <w:rPr>
          <w:rFonts w:hAnsi="仿宋" w:eastAsia="仿宋"/>
          <w:sz w:val="32"/>
          <w:szCs w:val="32"/>
        </w:rPr>
        <w:t>日最后一次还款后，经招商银行多次电话催收，其仍未归还欠款。截至</w:t>
      </w:r>
      <w:r>
        <w:rPr>
          <w:rFonts w:eastAsia="仿宋"/>
          <w:sz w:val="32"/>
          <w:szCs w:val="32"/>
        </w:rPr>
        <w:t>2015</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12</w:t>
      </w:r>
      <w:r>
        <w:rPr>
          <w:rFonts w:hAnsi="仿宋" w:eastAsia="仿宋"/>
          <w:sz w:val="32"/>
          <w:szCs w:val="32"/>
        </w:rPr>
        <w:t>日，被告人从军透支本息合计人民币</w:t>
      </w:r>
      <w:r>
        <w:rPr>
          <w:rFonts w:eastAsia="仿宋"/>
          <w:sz w:val="32"/>
          <w:szCs w:val="32"/>
        </w:rPr>
        <w:t>12754.34</w:t>
      </w:r>
      <w:r>
        <w:rPr>
          <w:rFonts w:hAnsi="仿宋" w:eastAsia="仿宋"/>
          <w:sz w:val="32"/>
          <w:szCs w:val="32"/>
        </w:rPr>
        <w:t>元，其中本金为人民币</w:t>
      </w:r>
      <w:r>
        <w:rPr>
          <w:rFonts w:eastAsia="仿宋"/>
          <w:sz w:val="32"/>
          <w:szCs w:val="32"/>
        </w:rPr>
        <w:t>7988.33</w:t>
      </w:r>
      <w:r>
        <w:rPr>
          <w:rFonts w:hAnsi="仿宋" w:eastAsia="仿宋"/>
          <w:sz w:val="32"/>
          <w:szCs w:val="32"/>
        </w:rPr>
        <w:t>元。</w:t>
      </w:r>
    </w:p>
    <w:p>
      <w:pPr>
        <w:spacing w:line="500" w:lineRule="exact"/>
        <w:ind w:firstLine="640" w:firstLineChars="200"/>
        <w:rPr>
          <w:rFonts w:eastAsia="仿宋"/>
          <w:bCs/>
          <w:sz w:val="32"/>
          <w:szCs w:val="32"/>
        </w:rPr>
      </w:pPr>
      <w:r>
        <w:rPr>
          <w:rFonts w:eastAsia="仿宋"/>
          <w:sz w:val="32"/>
          <w:szCs w:val="32"/>
        </w:rPr>
        <w:t>2015</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11</w:t>
      </w:r>
      <w:r>
        <w:rPr>
          <w:rFonts w:hAnsi="仿宋" w:eastAsia="仿宋"/>
          <w:sz w:val="32"/>
          <w:szCs w:val="32"/>
        </w:rPr>
        <w:t>日，被告人从军被公安机关抓获归案。</w:t>
      </w:r>
    </w:p>
    <w:p>
      <w:pPr>
        <w:autoSpaceDE w:val="0"/>
        <w:autoSpaceDN w:val="0"/>
        <w:adjustRightInd w:val="0"/>
        <w:spacing w:line="500" w:lineRule="exact"/>
        <w:ind w:firstLine="640" w:firstLineChars="200"/>
        <w:rPr>
          <w:rFonts w:eastAsia="仿宋"/>
          <w:sz w:val="32"/>
          <w:szCs w:val="32"/>
        </w:rPr>
      </w:pPr>
      <w:r>
        <w:rPr>
          <w:rFonts w:hAnsi="仿宋" w:eastAsia="仿宋"/>
          <w:sz w:val="32"/>
          <w:szCs w:val="32"/>
        </w:rPr>
        <w:t>对上述指控，公诉机关当庭宣读并出示了下列证据：</w:t>
      </w:r>
    </w:p>
    <w:p>
      <w:pPr>
        <w:pStyle w:val="3"/>
        <w:spacing w:line="50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1</w:t>
      </w:r>
      <w:r>
        <w:rPr>
          <w:rFonts w:hint="default" w:ascii="Times New Roman" w:hAnsi="仿宋" w:eastAsia="仿宋"/>
          <w:sz w:val="32"/>
          <w:szCs w:val="32"/>
        </w:rPr>
        <w:t>、被害单位代表郑某陈述，证实被告人从军使用中信银行信用卡恶意透支的情况。</w:t>
      </w:r>
    </w:p>
    <w:p>
      <w:pPr>
        <w:pStyle w:val="3"/>
        <w:spacing w:line="50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2</w:t>
      </w:r>
      <w:r>
        <w:rPr>
          <w:rFonts w:hint="default" w:ascii="Times New Roman" w:hAnsi="仿宋" w:eastAsia="仿宋"/>
          <w:sz w:val="32"/>
          <w:szCs w:val="32"/>
        </w:rPr>
        <w:t>、被害单位代表刘某陈述，证实被告人从军使用中国建设银行信用卡恶意透支的情况。</w:t>
      </w:r>
    </w:p>
    <w:p>
      <w:pPr>
        <w:pStyle w:val="3"/>
        <w:spacing w:line="50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3</w:t>
      </w:r>
      <w:r>
        <w:rPr>
          <w:rFonts w:hint="default" w:ascii="Times New Roman" w:hAnsi="仿宋" w:eastAsia="仿宋"/>
          <w:sz w:val="32"/>
          <w:szCs w:val="32"/>
        </w:rPr>
        <w:t>、被害单位代表张益某陈述，证实被告人从军使用广发银行信用卡恶意透支的情况。</w:t>
      </w:r>
    </w:p>
    <w:p>
      <w:pPr>
        <w:pStyle w:val="3"/>
        <w:spacing w:line="50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4</w:t>
      </w:r>
      <w:r>
        <w:rPr>
          <w:rFonts w:hint="default" w:ascii="Times New Roman" w:hAnsi="仿宋" w:eastAsia="仿宋"/>
          <w:sz w:val="32"/>
          <w:szCs w:val="32"/>
        </w:rPr>
        <w:t>、被害单位代表王冬某陈述，证实被告人从军使用招商银行信用卡恶意透支的情况。</w:t>
      </w:r>
    </w:p>
    <w:p>
      <w:pPr>
        <w:pStyle w:val="3"/>
        <w:spacing w:line="50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5</w:t>
      </w:r>
      <w:r>
        <w:rPr>
          <w:rFonts w:hint="default" w:ascii="Times New Roman" w:hAnsi="仿宋" w:eastAsia="仿宋"/>
          <w:sz w:val="32"/>
          <w:szCs w:val="32"/>
        </w:rPr>
        <w:t>、催收记录，证实中信银行、中国建设银行、广发银行、招商银行对被告人从军的催收情况。</w:t>
      </w:r>
    </w:p>
    <w:p>
      <w:pPr>
        <w:pStyle w:val="3"/>
        <w:spacing w:line="50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6</w:t>
      </w:r>
      <w:r>
        <w:rPr>
          <w:rFonts w:hint="default" w:ascii="Times New Roman" w:hAnsi="仿宋" w:eastAsia="仿宋"/>
          <w:sz w:val="32"/>
          <w:szCs w:val="32"/>
        </w:rPr>
        <w:t>、被告人从军信用卡交易明细，证实被告人从军使用中信银行、中国建设银行、广发银行、招商银行信用卡的消费情况。</w:t>
      </w:r>
    </w:p>
    <w:p>
      <w:pPr>
        <w:pStyle w:val="3"/>
        <w:spacing w:line="50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7</w:t>
      </w:r>
      <w:r>
        <w:rPr>
          <w:rFonts w:hint="default" w:ascii="Times New Roman" w:hAnsi="仿宋" w:eastAsia="仿宋"/>
          <w:sz w:val="32"/>
          <w:szCs w:val="32"/>
        </w:rPr>
        <w:t>、中信银行股份有限公司信用卡中心天津分中心、中国建设银行股份有限公司天津市分行、广发银行股份有限公司天津分行、招商银行股份有限公司信用卡中心营业执照，证实本案被害单位的有关情况。</w:t>
      </w:r>
    </w:p>
    <w:p>
      <w:pPr>
        <w:pStyle w:val="3"/>
        <w:spacing w:line="500" w:lineRule="exact"/>
        <w:ind w:firstLine="640" w:firstLineChars="200"/>
        <w:rPr>
          <w:rFonts w:hint="default" w:ascii="Times New Roman" w:hAnsi="Times New Roman" w:eastAsia="仿宋"/>
          <w:kern w:val="0"/>
          <w:sz w:val="32"/>
          <w:szCs w:val="32"/>
          <w:lang w:val="zh-CN"/>
        </w:rPr>
      </w:pPr>
      <w:r>
        <w:rPr>
          <w:rFonts w:hint="default" w:ascii="Times New Roman" w:hAnsi="Times New Roman" w:eastAsia="仿宋"/>
          <w:kern w:val="0"/>
          <w:sz w:val="32"/>
          <w:szCs w:val="32"/>
        </w:rPr>
        <w:t>8</w:t>
      </w:r>
      <w:r>
        <w:rPr>
          <w:rFonts w:hint="default" w:ascii="Times New Roman" w:hAnsi="仿宋" w:eastAsia="仿宋"/>
          <w:kern w:val="0"/>
          <w:sz w:val="32"/>
          <w:szCs w:val="32"/>
          <w:lang w:val="zh-CN"/>
        </w:rPr>
        <w:t>、</w:t>
      </w:r>
      <w:r>
        <w:rPr>
          <w:rFonts w:hint="default" w:ascii="Times New Roman" w:hAnsi="仿宋" w:eastAsia="仿宋"/>
          <w:sz w:val="32"/>
          <w:szCs w:val="32"/>
        </w:rPr>
        <w:t>中信银行股份有限公司信用卡中心出具的报案材料，证实被害单位委托员工到公安机关报案的情况。</w:t>
      </w:r>
    </w:p>
    <w:p>
      <w:pPr>
        <w:pStyle w:val="3"/>
        <w:spacing w:line="500" w:lineRule="exact"/>
        <w:ind w:firstLine="640" w:firstLineChars="200"/>
        <w:rPr>
          <w:rFonts w:hint="default" w:ascii="Times New Roman" w:hAnsi="Times New Roman" w:eastAsia="仿宋"/>
          <w:sz w:val="32"/>
          <w:szCs w:val="32"/>
        </w:rPr>
      </w:pPr>
      <w:r>
        <w:rPr>
          <w:rFonts w:hint="default" w:ascii="Times New Roman" w:hAnsi="Times New Roman" w:eastAsia="仿宋"/>
          <w:kern w:val="0"/>
          <w:sz w:val="32"/>
          <w:szCs w:val="32"/>
          <w:lang w:val="zh-CN"/>
        </w:rPr>
        <w:t>9</w:t>
      </w:r>
      <w:r>
        <w:rPr>
          <w:rFonts w:hint="default" w:ascii="Times New Roman" w:hAnsi="仿宋" w:eastAsia="仿宋"/>
          <w:kern w:val="0"/>
          <w:sz w:val="32"/>
          <w:szCs w:val="32"/>
          <w:lang w:val="zh-CN"/>
        </w:rPr>
        <w:t>、</w:t>
      </w:r>
      <w:r>
        <w:rPr>
          <w:rFonts w:hint="default" w:ascii="Times New Roman" w:hAnsi="仿宋" w:eastAsia="仿宋"/>
          <w:sz w:val="32"/>
          <w:szCs w:val="32"/>
        </w:rPr>
        <w:t>中国建设银行天津市分行信用卡业务部出具的报案材料，证实被害单位委托员工到公安机关报案的情况。</w:t>
      </w:r>
    </w:p>
    <w:p>
      <w:pPr>
        <w:pStyle w:val="3"/>
        <w:spacing w:line="50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10</w:t>
      </w:r>
      <w:r>
        <w:rPr>
          <w:rFonts w:hint="default" w:ascii="Times New Roman" w:hAnsi="仿宋" w:eastAsia="仿宋"/>
          <w:sz w:val="32"/>
          <w:szCs w:val="32"/>
        </w:rPr>
        <w:t>、广发银行天津分行信用卡业务部出具的报案材料，证实被害单位委托员工到公安机关报案的情况。</w:t>
      </w:r>
    </w:p>
    <w:p>
      <w:pPr>
        <w:pStyle w:val="3"/>
        <w:spacing w:line="50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11</w:t>
      </w:r>
      <w:r>
        <w:rPr>
          <w:rFonts w:hint="default" w:ascii="Times New Roman" w:hAnsi="仿宋" w:eastAsia="仿宋"/>
          <w:sz w:val="32"/>
          <w:szCs w:val="32"/>
        </w:rPr>
        <w:t>、招商银行天津分行信用卡业务部出具的报案材料，证实被害单位委托员工到公安机关报案的情况。</w:t>
      </w:r>
    </w:p>
    <w:p>
      <w:pPr>
        <w:pStyle w:val="3"/>
        <w:spacing w:line="500" w:lineRule="exact"/>
        <w:ind w:firstLine="640" w:firstLineChars="200"/>
        <w:rPr>
          <w:rFonts w:hint="default" w:ascii="Times New Roman" w:hAnsi="Times New Roman" w:eastAsia="仿宋"/>
          <w:sz w:val="32"/>
          <w:szCs w:val="32"/>
        </w:rPr>
      </w:pPr>
      <w:r>
        <w:rPr>
          <w:rFonts w:hint="default" w:ascii="Times New Roman" w:hAnsi="Times New Roman" w:eastAsia="仿宋"/>
          <w:kern w:val="0"/>
          <w:sz w:val="32"/>
          <w:szCs w:val="32"/>
          <w:lang w:val="zh-CN"/>
        </w:rPr>
        <w:t>12</w:t>
      </w:r>
      <w:r>
        <w:rPr>
          <w:rFonts w:hint="default" w:ascii="Times New Roman" w:hAnsi="仿宋" w:eastAsia="仿宋"/>
          <w:kern w:val="0"/>
          <w:sz w:val="32"/>
          <w:szCs w:val="32"/>
          <w:lang w:val="zh-CN"/>
        </w:rPr>
        <w:t>、</w:t>
      </w:r>
      <w:r>
        <w:rPr>
          <w:rFonts w:hint="default" w:ascii="Times New Roman" w:hAnsi="仿宋" w:eastAsia="仿宋"/>
          <w:sz w:val="32"/>
          <w:szCs w:val="32"/>
        </w:rPr>
        <w:t>户籍材料，证实被告人从军达到刑事责任年龄，应负刑事责任。</w:t>
      </w:r>
    </w:p>
    <w:p>
      <w:pPr>
        <w:pStyle w:val="3"/>
        <w:spacing w:line="50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13</w:t>
      </w:r>
      <w:r>
        <w:rPr>
          <w:rFonts w:hint="default" w:ascii="Times New Roman" w:hAnsi="仿宋" w:eastAsia="仿宋"/>
          <w:sz w:val="32"/>
          <w:szCs w:val="32"/>
        </w:rPr>
        <w:t>、受案登记表及受案回执，证实公安机关对本案立案侦查的有关情况。</w:t>
      </w:r>
    </w:p>
    <w:p>
      <w:pPr>
        <w:pStyle w:val="3"/>
        <w:spacing w:line="50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14</w:t>
      </w:r>
      <w:r>
        <w:rPr>
          <w:rFonts w:hint="default" w:ascii="Times New Roman" w:hAnsi="仿宋" w:eastAsia="仿宋"/>
          <w:sz w:val="32"/>
          <w:szCs w:val="32"/>
        </w:rPr>
        <w:t>、公安机关出具的情况说明，证实本案有关情况。</w:t>
      </w:r>
    </w:p>
    <w:p>
      <w:pPr>
        <w:pStyle w:val="3"/>
        <w:spacing w:line="500" w:lineRule="exact"/>
        <w:ind w:firstLine="640" w:firstLineChars="200"/>
        <w:rPr>
          <w:rFonts w:hint="default" w:ascii="Times New Roman" w:hAnsi="Times New Roman" w:eastAsia="仿宋"/>
          <w:sz w:val="32"/>
          <w:szCs w:val="32"/>
        </w:rPr>
      </w:pPr>
      <w:r>
        <w:rPr>
          <w:rFonts w:hint="default" w:ascii="Times New Roman" w:hAnsi="Times New Roman" w:eastAsia="仿宋"/>
          <w:sz w:val="32"/>
          <w:szCs w:val="32"/>
        </w:rPr>
        <w:t>15</w:t>
      </w:r>
      <w:r>
        <w:rPr>
          <w:rFonts w:hint="default" w:ascii="Times New Roman" w:hAnsi="仿宋" w:eastAsia="仿宋"/>
          <w:sz w:val="32"/>
          <w:szCs w:val="32"/>
        </w:rPr>
        <w:t>、公安机关出具的案件来源及抓获经过，证实本案案发及被告人从军到案的情况。</w:t>
      </w:r>
    </w:p>
    <w:p>
      <w:pPr>
        <w:pStyle w:val="3"/>
        <w:spacing w:line="500" w:lineRule="exact"/>
        <w:ind w:firstLine="640" w:firstLineChars="200"/>
        <w:rPr>
          <w:rFonts w:hint="default" w:ascii="Times New Roman" w:hAnsi="Times New Roman" w:eastAsia="仿宋"/>
          <w:sz w:val="32"/>
          <w:szCs w:val="32"/>
        </w:rPr>
      </w:pPr>
      <w:r>
        <w:rPr>
          <w:rFonts w:hint="default" w:ascii="Times New Roman" w:hAnsi="仿宋" w:eastAsia="仿宋"/>
          <w:sz w:val="32"/>
          <w:szCs w:val="32"/>
        </w:rPr>
        <w:t>公诉机关认为，被告人从军的行为触犯了《中华人民共和国刑法》第一百九十六条第一款第（四）项之规定，已构成信用卡诈骗罪</w:t>
      </w:r>
      <w:r>
        <w:rPr>
          <w:rFonts w:hint="default" w:ascii="Times New Roman" w:hAnsi="仿宋" w:eastAsia="仿宋"/>
          <w:kern w:val="0"/>
          <w:sz w:val="32"/>
          <w:szCs w:val="32"/>
        </w:rPr>
        <w:t>。</w:t>
      </w:r>
      <w:r>
        <w:rPr>
          <w:rFonts w:hint="default" w:ascii="Times New Roman" w:hAnsi="仿宋" w:eastAsia="仿宋"/>
          <w:sz w:val="32"/>
          <w:szCs w:val="32"/>
        </w:rPr>
        <w:t>提请本院对被告人从军依法判处。</w:t>
      </w:r>
    </w:p>
    <w:p>
      <w:pPr>
        <w:pStyle w:val="3"/>
        <w:spacing w:line="500" w:lineRule="exact"/>
        <w:ind w:firstLine="640" w:firstLineChars="200"/>
        <w:rPr>
          <w:rFonts w:hint="default" w:ascii="Times New Roman" w:hAnsi="Times New Roman" w:eastAsia="仿宋"/>
          <w:kern w:val="0"/>
          <w:sz w:val="32"/>
          <w:szCs w:val="32"/>
          <w:lang w:val="zh-CN"/>
        </w:rPr>
      </w:pPr>
      <w:r>
        <w:rPr>
          <w:rFonts w:hint="default" w:ascii="Times New Roman" w:hAnsi="仿宋" w:eastAsia="仿宋"/>
          <w:sz w:val="32"/>
          <w:szCs w:val="32"/>
        </w:rPr>
        <w:t>庭审中，被告人从军对起诉书指控的犯罪事实无异议，并表示认罪。</w:t>
      </w:r>
    </w:p>
    <w:p>
      <w:pPr>
        <w:spacing w:line="500" w:lineRule="exact"/>
        <w:ind w:firstLine="640" w:firstLineChars="200"/>
        <w:rPr>
          <w:rFonts w:eastAsia="仿宋"/>
          <w:sz w:val="32"/>
          <w:szCs w:val="32"/>
        </w:rPr>
      </w:pPr>
      <w:r>
        <w:rPr>
          <w:rFonts w:hAnsi="仿宋" w:eastAsia="仿宋"/>
          <w:sz w:val="32"/>
          <w:szCs w:val="32"/>
        </w:rPr>
        <w:t>经审理查明，</w:t>
      </w:r>
      <w:r>
        <w:rPr>
          <w:rFonts w:eastAsia="仿宋"/>
          <w:sz w:val="32"/>
          <w:szCs w:val="32"/>
        </w:rPr>
        <w:t>2012</w:t>
      </w:r>
      <w:r>
        <w:rPr>
          <w:rFonts w:hAnsi="仿宋" w:eastAsia="仿宋"/>
          <w:sz w:val="32"/>
          <w:szCs w:val="32"/>
        </w:rPr>
        <w:t>年</w:t>
      </w:r>
      <w:r>
        <w:rPr>
          <w:rFonts w:eastAsia="仿宋"/>
          <w:sz w:val="32"/>
          <w:szCs w:val="32"/>
        </w:rPr>
        <w:t>9</w:t>
      </w:r>
      <w:r>
        <w:rPr>
          <w:rFonts w:hAnsi="仿宋" w:eastAsia="仿宋"/>
          <w:sz w:val="32"/>
          <w:szCs w:val="32"/>
        </w:rPr>
        <w:t>月</w:t>
      </w:r>
      <w:r>
        <w:rPr>
          <w:rFonts w:eastAsia="仿宋"/>
          <w:sz w:val="32"/>
          <w:szCs w:val="32"/>
        </w:rPr>
        <w:t>12</w:t>
      </w:r>
      <w:r>
        <w:rPr>
          <w:rFonts w:hAnsi="仿宋" w:eastAsia="仿宋"/>
          <w:sz w:val="32"/>
          <w:szCs w:val="32"/>
        </w:rPr>
        <w:t>日，被告人从军向中信银行信用卡中心申办信用卡一张（卡号：</w:t>
      </w:r>
      <w:r>
        <w:rPr>
          <w:rFonts w:eastAsia="仿宋"/>
          <w:sz w:val="32"/>
          <w:szCs w:val="32"/>
        </w:rPr>
        <w:t>6226890024167040</w:t>
      </w:r>
      <w:r>
        <w:rPr>
          <w:rFonts w:hAnsi="仿宋" w:eastAsia="仿宋"/>
          <w:sz w:val="32"/>
          <w:szCs w:val="32"/>
        </w:rPr>
        <w:t>），并透支信用卡用于偿还赌债及个人消费。自</w:t>
      </w:r>
      <w:r>
        <w:rPr>
          <w:rFonts w:eastAsia="仿宋"/>
          <w:sz w:val="32"/>
          <w:szCs w:val="32"/>
        </w:rPr>
        <w:t>2013</w:t>
      </w:r>
      <w:r>
        <w:rPr>
          <w:rFonts w:hAnsi="仿宋" w:eastAsia="仿宋"/>
          <w:sz w:val="32"/>
          <w:szCs w:val="32"/>
        </w:rPr>
        <w:t>年</w:t>
      </w:r>
      <w:r>
        <w:rPr>
          <w:rFonts w:eastAsia="仿宋"/>
          <w:sz w:val="32"/>
          <w:szCs w:val="32"/>
        </w:rPr>
        <w:t>10</w:t>
      </w:r>
      <w:r>
        <w:rPr>
          <w:rFonts w:hAnsi="仿宋" w:eastAsia="仿宋"/>
          <w:sz w:val="32"/>
          <w:szCs w:val="32"/>
        </w:rPr>
        <w:t>月</w:t>
      </w:r>
      <w:r>
        <w:rPr>
          <w:rFonts w:eastAsia="仿宋"/>
          <w:sz w:val="32"/>
          <w:szCs w:val="32"/>
        </w:rPr>
        <w:t>31</w:t>
      </w:r>
      <w:r>
        <w:rPr>
          <w:rFonts w:hAnsi="仿宋" w:eastAsia="仿宋"/>
          <w:sz w:val="32"/>
          <w:szCs w:val="32"/>
        </w:rPr>
        <w:t>日最后一次还款后，经中信银行多次电话催收，其仍未归还欠款。截至</w:t>
      </w:r>
      <w:r>
        <w:rPr>
          <w:rFonts w:eastAsia="仿宋"/>
          <w:sz w:val="32"/>
          <w:szCs w:val="32"/>
        </w:rPr>
        <w:t>2015</w:t>
      </w:r>
      <w:r>
        <w:rPr>
          <w:rFonts w:hAnsi="仿宋" w:eastAsia="仿宋"/>
          <w:sz w:val="32"/>
          <w:szCs w:val="32"/>
        </w:rPr>
        <w:t>年</w:t>
      </w:r>
      <w:r>
        <w:rPr>
          <w:rFonts w:eastAsia="仿宋"/>
          <w:sz w:val="32"/>
          <w:szCs w:val="32"/>
        </w:rPr>
        <w:t>11</w:t>
      </w:r>
      <w:r>
        <w:rPr>
          <w:rFonts w:hAnsi="仿宋" w:eastAsia="仿宋"/>
          <w:sz w:val="32"/>
          <w:szCs w:val="32"/>
        </w:rPr>
        <w:t>月</w:t>
      </w:r>
      <w:r>
        <w:rPr>
          <w:rFonts w:eastAsia="仿宋"/>
          <w:sz w:val="32"/>
          <w:szCs w:val="32"/>
        </w:rPr>
        <w:t>12</w:t>
      </w:r>
      <w:r>
        <w:rPr>
          <w:rFonts w:hAnsi="仿宋" w:eastAsia="仿宋"/>
          <w:sz w:val="32"/>
          <w:szCs w:val="32"/>
        </w:rPr>
        <w:t>日，被告人从军透支本息合计人民币</w:t>
      </w:r>
      <w:r>
        <w:rPr>
          <w:rFonts w:eastAsia="仿宋"/>
          <w:sz w:val="32"/>
          <w:szCs w:val="32"/>
        </w:rPr>
        <w:t>35516.94</w:t>
      </w:r>
      <w:r>
        <w:rPr>
          <w:rFonts w:hAnsi="仿宋" w:eastAsia="仿宋"/>
          <w:sz w:val="32"/>
          <w:szCs w:val="32"/>
        </w:rPr>
        <w:t>元，其中本金为人民币</w:t>
      </w:r>
      <w:r>
        <w:rPr>
          <w:rFonts w:eastAsia="仿宋"/>
          <w:sz w:val="32"/>
          <w:szCs w:val="32"/>
        </w:rPr>
        <w:t>14953.22</w:t>
      </w:r>
      <w:r>
        <w:rPr>
          <w:rFonts w:hAnsi="仿宋" w:eastAsia="仿宋"/>
          <w:sz w:val="32"/>
          <w:szCs w:val="32"/>
        </w:rPr>
        <w:t>元。</w:t>
      </w:r>
    </w:p>
    <w:p>
      <w:pPr>
        <w:spacing w:line="500" w:lineRule="exact"/>
        <w:ind w:firstLine="640" w:firstLineChars="200"/>
        <w:rPr>
          <w:rFonts w:eastAsia="仿宋"/>
          <w:sz w:val="32"/>
          <w:szCs w:val="32"/>
        </w:rPr>
      </w:pPr>
      <w:r>
        <w:rPr>
          <w:rFonts w:eastAsia="仿宋"/>
          <w:sz w:val="32"/>
          <w:szCs w:val="32"/>
        </w:rPr>
        <w:t>2011</w:t>
      </w:r>
      <w:r>
        <w:rPr>
          <w:rFonts w:hAnsi="仿宋" w:eastAsia="仿宋"/>
          <w:sz w:val="32"/>
          <w:szCs w:val="32"/>
        </w:rPr>
        <w:t>年</w:t>
      </w:r>
      <w:r>
        <w:rPr>
          <w:rFonts w:eastAsia="仿宋"/>
          <w:sz w:val="32"/>
          <w:szCs w:val="32"/>
        </w:rPr>
        <w:t>9</w:t>
      </w:r>
      <w:r>
        <w:rPr>
          <w:rFonts w:hAnsi="仿宋" w:eastAsia="仿宋"/>
          <w:sz w:val="32"/>
          <w:szCs w:val="32"/>
        </w:rPr>
        <w:t>月</w:t>
      </w:r>
      <w:r>
        <w:rPr>
          <w:rFonts w:eastAsia="仿宋"/>
          <w:sz w:val="32"/>
          <w:szCs w:val="32"/>
        </w:rPr>
        <w:t>22</w:t>
      </w:r>
      <w:r>
        <w:rPr>
          <w:rFonts w:hAnsi="仿宋" w:eastAsia="仿宋"/>
          <w:sz w:val="32"/>
          <w:szCs w:val="32"/>
        </w:rPr>
        <w:t>日，被告人从军向中国建设银行股份有限公司天津市分行信用卡业务部申办信用卡一张（卡号：</w:t>
      </w:r>
      <w:r>
        <w:rPr>
          <w:rFonts w:eastAsia="仿宋"/>
          <w:sz w:val="32"/>
          <w:szCs w:val="32"/>
        </w:rPr>
        <w:t>6221662151908321</w:t>
      </w:r>
      <w:r>
        <w:rPr>
          <w:rFonts w:hAnsi="仿宋" w:eastAsia="仿宋"/>
          <w:sz w:val="32"/>
          <w:szCs w:val="32"/>
        </w:rPr>
        <w:t>），并透支信用卡用于偿还赌债及个人消费。自</w:t>
      </w:r>
      <w:r>
        <w:rPr>
          <w:rFonts w:eastAsia="仿宋"/>
          <w:sz w:val="32"/>
          <w:szCs w:val="32"/>
        </w:rPr>
        <w:t>2013</w:t>
      </w:r>
      <w:r>
        <w:rPr>
          <w:rFonts w:hAnsi="仿宋" w:eastAsia="仿宋"/>
          <w:sz w:val="32"/>
          <w:szCs w:val="32"/>
        </w:rPr>
        <w:t>年</w:t>
      </w:r>
      <w:r>
        <w:rPr>
          <w:rFonts w:eastAsia="仿宋"/>
          <w:sz w:val="32"/>
          <w:szCs w:val="32"/>
        </w:rPr>
        <w:t>10</w:t>
      </w:r>
      <w:r>
        <w:rPr>
          <w:rFonts w:hAnsi="仿宋" w:eastAsia="仿宋"/>
          <w:sz w:val="32"/>
          <w:szCs w:val="32"/>
        </w:rPr>
        <w:t>月</w:t>
      </w:r>
      <w:r>
        <w:rPr>
          <w:rFonts w:eastAsia="仿宋"/>
          <w:sz w:val="32"/>
          <w:szCs w:val="32"/>
        </w:rPr>
        <w:t>15</w:t>
      </w:r>
      <w:r>
        <w:rPr>
          <w:rFonts w:hAnsi="仿宋" w:eastAsia="仿宋"/>
          <w:sz w:val="32"/>
          <w:szCs w:val="32"/>
        </w:rPr>
        <w:t>日最后一次还款后，经建设银行多次电话催收，其仍未归还欠款。截至</w:t>
      </w:r>
      <w:r>
        <w:rPr>
          <w:rFonts w:eastAsia="仿宋"/>
          <w:sz w:val="32"/>
          <w:szCs w:val="32"/>
        </w:rPr>
        <w:t>2014</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30</w:t>
      </w:r>
      <w:r>
        <w:rPr>
          <w:rFonts w:hAnsi="仿宋" w:eastAsia="仿宋"/>
          <w:sz w:val="32"/>
          <w:szCs w:val="32"/>
        </w:rPr>
        <w:t>日，被告人从军透支本息合计人民币</w:t>
      </w:r>
      <w:r>
        <w:rPr>
          <w:rFonts w:eastAsia="仿宋"/>
          <w:sz w:val="32"/>
          <w:szCs w:val="32"/>
        </w:rPr>
        <w:t>15343.41</w:t>
      </w:r>
      <w:r>
        <w:rPr>
          <w:rFonts w:hAnsi="仿宋" w:eastAsia="仿宋"/>
          <w:sz w:val="32"/>
          <w:szCs w:val="32"/>
        </w:rPr>
        <w:t>元，其中本金为人民币</w:t>
      </w:r>
      <w:r>
        <w:rPr>
          <w:rFonts w:eastAsia="仿宋"/>
          <w:sz w:val="32"/>
          <w:szCs w:val="32"/>
        </w:rPr>
        <w:t>11483.16</w:t>
      </w:r>
      <w:r>
        <w:rPr>
          <w:rFonts w:hAnsi="仿宋" w:eastAsia="仿宋"/>
          <w:sz w:val="32"/>
          <w:szCs w:val="32"/>
        </w:rPr>
        <w:t>元。</w:t>
      </w:r>
    </w:p>
    <w:p>
      <w:pPr>
        <w:spacing w:line="500" w:lineRule="exact"/>
        <w:ind w:firstLine="640" w:firstLineChars="200"/>
        <w:rPr>
          <w:rFonts w:eastAsia="仿宋"/>
          <w:sz w:val="32"/>
          <w:szCs w:val="32"/>
        </w:rPr>
      </w:pPr>
      <w:r>
        <w:rPr>
          <w:rFonts w:eastAsia="仿宋"/>
          <w:sz w:val="32"/>
          <w:szCs w:val="32"/>
        </w:rPr>
        <w:t>2011</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16</w:t>
      </w:r>
      <w:r>
        <w:rPr>
          <w:rFonts w:hAnsi="仿宋" w:eastAsia="仿宋"/>
          <w:sz w:val="32"/>
          <w:szCs w:val="32"/>
        </w:rPr>
        <w:t>日，被告人从军向广发银行股份有限公司天津分行信用卡部申办信用卡一张（卡号：</w:t>
      </w:r>
      <w:r>
        <w:rPr>
          <w:rFonts w:eastAsia="仿宋"/>
          <w:sz w:val="32"/>
          <w:szCs w:val="32"/>
        </w:rPr>
        <w:t>6225571420117182</w:t>
      </w:r>
      <w:r>
        <w:rPr>
          <w:rFonts w:hAnsi="仿宋" w:eastAsia="仿宋"/>
          <w:sz w:val="32"/>
          <w:szCs w:val="32"/>
        </w:rPr>
        <w:t>），并透支信用卡用于偿还赌债及个人消费。自</w:t>
      </w:r>
      <w:r>
        <w:rPr>
          <w:rFonts w:eastAsia="仿宋"/>
          <w:sz w:val="32"/>
          <w:szCs w:val="32"/>
        </w:rPr>
        <w:t>2014</w:t>
      </w:r>
      <w:r>
        <w:rPr>
          <w:rFonts w:hAnsi="仿宋" w:eastAsia="仿宋"/>
          <w:sz w:val="32"/>
          <w:szCs w:val="32"/>
        </w:rPr>
        <w:t>年</w:t>
      </w:r>
      <w:r>
        <w:rPr>
          <w:rFonts w:eastAsia="仿宋"/>
          <w:sz w:val="32"/>
          <w:szCs w:val="32"/>
        </w:rPr>
        <w:t>3</w:t>
      </w:r>
      <w:r>
        <w:rPr>
          <w:rFonts w:hAnsi="仿宋" w:eastAsia="仿宋"/>
          <w:sz w:val="32"/>
          <w:szCs w:val="32"/>
        </w:rPr>
        <w:t>月</w:t>
      </w:r>
      <w:r>
        <w:rPr>
          <w:rFonts w:eastAsia="仿宋"/>
          <w:sz w:val="32"/>
          <w:szCs w:val="32"/>
        </w:rPr>
        <w:t>17</w:t>
      </w:r>
      <w:r>
        <w:rPr>
          <w:rFonts w:hAnsi="仿宋" w:eastAsia="仿宋"/>
          <w:sz w:val="32"/>
          <w:szCs w:val="32"/>
        </w:rPr>
        <w:t>日最后一次还款后，经广发银行多次电话催收，其仍未归还欠款。截至</w:t>
      </w:r>
      <w:r>
        <w:rPr>
          <w:rFonts w:eastAsia="仿宋"/>
          <w:sz w:val="32"/>
          <w:szCs w:val="32"/>
        </w:rPr>
        <w:t>2015</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7</w:t>
      </w:r>
      <w:r>
        <w:rPr>
          <w:rFonts w:hAnsi="仿宋" w:eastAsia="仿宋"/>
          <w:sz w:val="32"/>
          <w:szCs w:val="32"/>
        </w:rPr>
        <w:t>日，被告人从军透支本息合计人民币</w:t>
      </w:r>
      <w:r>
        <w:rPr>
          <w:rFonts w:eastAsia="仿宋"/>
          <w:sz w:val="32"/>
          <w:szCs w:val="32"/>
        </w:rPr>
        <w:t>35248.31</w:t>
      </w:r>
      <w:r>
        <w:rPr>
          <w:rFonts w:hAnsi="仿宋" w:eastAsia="仿宋"/>
          <w:sz w:val="32"/>
          <w:szCs w:val="32"/>
        </w:rPr>
        <w:t>元，其中本金为人民币</w:t>
      </w:r>
      <w:r>
        <w:rPr>
          <w:rFonts w:eastAsia="仿宋"/>
          <w:sz w:val="32"/>
          <w:szCs w:val="32"/>
        </w:rPr>
        <w:t>11992.18</w:t>
      </w:r>
      <w:r>
        <w:rPr>
          <w:rFonts w:hAnsi="仿宋" w:eastAsia="仿宋"/>
          <w:sz w:val="32"/>
          <w:szCs w:val="32"/>
        </w:rPr>
        <w:t>元。</w:t>
      </w:r>
    </w:p>
    <w:p>
      <w:pPr>
        <w:spacing w:line="500" w:lineRule="exact"/>
        <w:ind w:firstLine="640" w:firstLineChars="200"/>
        <w:rPr>
          <w:rFonts w:eastAsia="仿宋"/>
          <w:sz w:val="32"/>
          <w:szCs w:val="32"/>
        </w:rPr>
      </w:pPr>
      <w:r>
        <w:rPr>
          <w:rFonts w:eastAsia="仿宋"/>
          <w:sz w:val="32"/>
          <w:szCs w:val="32"/>
        </w:rPr>
        <w:t>2015</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11</w:t>
      </w:r>
      <w:r>
        <w:rPr>
          <w:rFonts w:hAnsi="仿宋" w:eastAsia="仿宋"/>
          <w:sz w:val="32"/>
          <w:szCs w:val="32"/>
        </w:rPr>
        <w:t>日，被告人从军被公安机关抓获归案。</w:t>
      </w:r>
    </w:p>
    <w:p>
      <w:pPr>
        <w:spacing w:line="500" w:lineRule="exact"/>
        <w:ind w:firstLine="640" w:firstLineChars="200"/>
        <w:rPr>
          <w:rFonts w:eastAsia="仿宋"/>
          <w:sz w:val="32"/>
          <w:szCs w:val="32"/>
        </w:rPr>
      </w:pPr>
      <w:r>
        <w:rPr>
          <w:rFonts w:hAnsi="仿宋" w:eastAsia="仿宋"/>
          <w:bCs/>
          <w:sz w:val="32"/>
          <w:szCs w:val="32"/>
        </w:rPr>
        <w:t>天津市河西区人民检察院就上述事实向本院提供的相关证据，经当庭质证，</w:t>
      </w:r>
      <w:r>
        <w:rPr>
          <w:rFonts w:hAnsi="仿宋" w:eastAsia="仿宋"/>
          <w:kern w:val="0"/>
          <w:sz w:val="32"/>
          <w:szCs w:val="32"/>
        </w:rPr>
        <w:t>被告人从军对全部</w:t>
      </w:r>
      <w:r>
        <w:rPr>
          <w:rFonts w:hAnsi="仿宋" w:eastAsia="仿宋"/>
          <w:bCs/>
          <w:sz w:val="32"/>
          <w:szCs w:val="32"/>
        </w:rPr>
        <w:t>证据未</w:t>
      </w:r>
      <w:r>
        <w:rPr>
          <w:rFonts w:hAnsi="仿宋" w:eastAsia="仿宋"/>
          <w:kern w:val="0"/>
          <w:sz w:val="32"/>
          <w:szCs w:val="32"/>
        </w:rPr>
        <w:t>提出异议，公诉机关提供的上述证据</w:t>
      </w:r>
      <w:r>
        <w:rPr>
          <w:rFonts w:hAnsi="仿宋" w:eastAsia="仿宋"/>
          <w:bCs/>
          <w:sz w:val="32"/>
          <w:szCs w:val="32"/>
        </w:rPr>
        <w:t>来源合法，内容客观真实，本院予以确认。</w:t>
      </w:r>
    </w:p>
    <w:p>
      <w:pPr>
        <w:spacing w:line="500" w:lineRule="exact"/>
        <w:ind w:firstLine="640" w:firstLineChars="200"/>
        <w:rPr>
          <w:rFonts w:eastAsia="仿宋"/>
          <w:bCs/>
          <w:sz w:val="32"/>
          <w:szCs w:val="32"/>
        </w:rPr>
      </w:pPr>
      <w:r>
        <w:rPr>
          <w:rFonts w:hAnsi="仿宋" w:eastAsia="仿宋"/>
          <w:bCs/>
          <w:sz w:val="32"/>
          <w:szCs w:val="32"/>
        </w:rPr>
        <w:t>本院认为，被告人</w:t>
      </w:r>
      <w:r>
        <w:rPr>
          <w:rFonts w:hAnsi="仿宋" w:eastAsia="仿宋"/>
          <w:kern w:val="0"/>
          <w:sz w:val="32"/>
          <w:szCs w:val="32"/>
          <w:lang w:val="zh-CN"/>
        </w:rPr>
        <w:t>从军以非法占有为目的，使用信用卡恶意透支</w:t>
      </w:r>
      <w:r>
        <w:rPr>
          <w:rFonts w:hAnsi="仿宋" w:eastAsia="仿宋"/>
          <w:bCs/>
          <w:sz w:val="32"/>
          <w:szCs w:val="32"/>
        </w:rPr>
        <w:t>，</w:t>
      </w:r>
      <w:r>
        <w:rPr>
          <w:rFonts w:hAnsi="仿宋" w:eastAsia="仿宋"/>
          <w:kern w:val="0"/>
          <w:sz w:val="32"/>
          <w:szCs w:val="32"/>
        </w:rPr>
        <w:t>经发卡银行多次催收仍不归还</w:t>
      </w:r>
      <w:r>
        <w:rPr>
          <w:rFonts w:hAnsi="仿宋" w:eastAsia="仿宋"/>
          <w:kern w:val="0"/>
          <w:sz w:val="32"/>
          <w:szCs w:val="32"/>
          <w:lang w:val="zh-CN"/>
        </w:rPr>
        <w:t>，</w:t>
      </w:r>
      <w:r>
        <w:rPr>
          <w:rFonts w:hAnsi="仿宋" w:eastAsia="仿宋"/>
          <w:bCs/>
          <w:sz w:val="32"/>
          <w:szCs w:val="32"/>
        </w:rPr>
        <w:t>共计人民币</w:t>
      </w:r>
      <w:r>
        <w:rPr>
          <w:rFonts w:eastAsia="仿宋"/>
          <w:bCs/>
          <w:sz w:val="32"/>
          <w:szCs w:val="32"/>
        </w:rPr>
        <w:t>38000</w:t>
      </w:r>
      <w:r>
        <w:rPr>
          <w:rFonts w:hAnsi="仿宋" w:eastAsia="仿宋"/>
          <w:bCs/>
          <w:sz w:val="32"/>
          <w:szCs w:val="32"/>
        </w:rPr>
        <w:t>余元，</w:t>
      </w:r>
      <w:r>
        <w:rPr>
          <w:rFonts w:hAnsi="仿宋" w:eastAsia="仿宋"/>
          <w:kern w:val="0"/>
          <w:sz w:val="32"/>
          <w:szCs w:val="32"/>
          <w:lang w:val="zh-CN"/>
        </w:rPr>
        <w:t>数额较大，</w:t>
      </w:r>
      <w:r>
        <w:rPr>
          <w:rFonts w:hAnsi="仿宋" w:eastAsia="仿宋"/>
          <w:bCs/>
          <w:sz w:val="32"/>
          <w:szCs w:val="32"/>
        </w:rPr>
        <w:t>其行为已构成</w:t>
      </w:r>
      <w:r>
        <w:rPr>
          <w:rFonts w:hAnsi="仿宋" w:eastAsia="仿宋"/>
          <w:kern w:val="0"/>
          <w:sz w:val="32"/>
          <w:szCs w:val="32"/>
          <w:lang w:val="zh-CN"/>
        </w:rPr>
        <w:t>信用卡诈骗</w:t>
      </w:r>
      <w:r>
        <w:rPr>
          <w:rFonts w:hAnsi="仿宋" w:eastAsia="仿宋"/>
          <w:bCs/>
          <w:sz w:val="32"/>
          <w:szCs w:val="32"/>
        </w:rPr>
        <w:t>罪</w:t>
      </w:r>
      <w:r>
        <w:rPr>
          <w:rFonts w:hAnsi="仿宋" w:eastAsia="仿宋"/>
          <w:color w:val="000000"/>
          <w:sz w:val="32"/>
          <w:szCs w:val="32"/>
        </w:rPr>
        <w:t>。</w:t>
      </w:r>
      <w:r>
        <w:rPr>
          <w:rFonts w:hAnsi="仿宋" w:eastAsia="仿宋"/>
          <w:sz w:val="32"/>
          <w:szCs w:val="32"/>
        </w:rPr>
        <w:t>天津市河西区人民检察院指控被告人从军犯信用卡诈骗罪的部分事实清楚，证据确实、充分，罪名成立，本院予以支持；但指控的部分犯罪事实及认定的犯罪数额有误，被告人从军使用招商银行信用卡恶意透支人民币</w:t>
      </w:r>
      <w:r>
        <w:rPr>
          <w:rFonts w:eastAsia="仿宋"/>
          <w:sz w:val="32"/>
          <w:szCs w:val="32"/>
        </w:rPr>
        <w:t>7988.33</w:t>
      </w:r>
      <w:r>
        <w:rPr>
          <w:rFonts w:hAnsi="仿宋" w:eastAsia="仿宋"/>
          <w:sz w:val="32"/>
          <w:szCs w:val="32"/>
        </w:rPr>
        <w:t>元的行为，因恶意透支数额未达到数额较大的标准，不构成犯罪，其不应就该恶意透支行为承担刑事责任，故本院对公诉机关指控的该犯罪事实不予支持，对指控的犯罪数额予以更正。被告人从军到案后能如实供述自己的犯罪行为，依法可以从轻处罚</w:t>
      </w:r>
      <w:r>
        <w:rPr>
          <w:rFonts w:hAnsi="仿宋" w:eastAsia="仿宋"/>
          <w:kern w:val="0"/>
          <w:sz w:val="32"/>
          <w:szCs w:val="32"/>
        </w:rPr>
        <w:t>。</w:t>
      </w:r>
      <w:r>
        <w:rPr>
          <w:rFonts w:hAnsi="仿宋" w:eastAsia="仿宋"/>
          <w:bCs/>
          <w:sz w:val="32"/>
          <w:szCs w:val="32"/>
        </w:rPr>
        <w:t>为严肃国家法律，</w:t>
      </w:r>
      <w:r>
        <w:rPr>
          <w:rFonts w:hAnsi="仿宋" w:eastAsia="仿宋"/>
          <w:kern w:val="0"/>
          <w:sz w:val="32"/>
          <w:szCs w:val="32"/>
        </w:rPr>
        <w:t>维护社会主义市场经济秩序，保护公司财产权利不受侵犯，</w:t>
      </w:r>
      <w:r>
        <w:rPr>
          <w:rFonts w:hAnsi="仿宋" w:eastAsia="仿宋"/>
          <w:bCs/>
          <w:sz w:val="32"/>
          <w:szCs w:val="32"/>
        </w:rPr>
        <w:t>依照《中华人民共和国刑法》</w:t>
      </w:r>
      <w:r>
        <w:rPr>
          <w:rFonts w:hAnsi="仿宋" w:eastAsia="仿宋"/>
          <w:kern w:val="0"/>
          <w:sz w:val="32"/>
          <w:szCs w:val="32"/>
        </w:rPr>
        <w:t>第一百九十六条第一款第（四）项、第二款，第六十七条第三款、第六十四条</w:t>
      </w:r>
      <w:r>
        <w:rPr>
          <w:rFonts w:hAnsi="仿宋" w:eastAsia="仿宋"/>
          <w:bCs/>
          <w:sz w:val="32"/>
          <w:szCs w:val="32"/>
        </w:rPr>
        <w:t>之规定，判决如下：</w:t>
      </w:r>
    </w:p>
    <w:p>
      <w:pPr>
        <w:spacing w:line="500" w:lineRule="exact"/>
        <w:ind w:firstLine="720" w:firstLineChars="225"/>
        <w:rPr>
          <w:rFonts w:eastAsia="仿宋"/>
          <w:bCs/>
          <w:sz w:val="32"/>
          <w:szCs w:val="32"/>
        </w:rPr>
      </w:pPr>
      <w:r>
        <w:rPr>
          <w:rFonts w:hAnsi="仿宋" w:eastAsia="仿宋"/>
          <w:bCs/>
          <w:sz w:val="32"/>
          <w:szCs w:val="32"/>
        </w:rPr>
        <w:t>一、被告人</w:t>
      </w:r>
      <w:r>
        <w:rPr>
          <w:rFonts w:hAnsi="仿宋" w:eastAsia="仿宋"/>
          <w:kern w:val="0"/>
          <w:sz w:val="32"/>
          <w:szCs w:val="32"/>
          <w:lang w:val="zh-CN"/>
        </w:rPr>
        <w:t>从军</w:t>
      </w:r>
      <w:r>
        <w:rPr>
          <w:rFonts w:hAnsi="仿宋" w:eastAsia="仿宋"/>
          <w:bCs/>
          <w:sz w:val="32"/>
          <w:szCs w:val="32"/>
        </w:rPr>
        <w:t>犯</w:t>
      </w:r>
      <w:r>
        <w:rPr>
          <w:rFonts w:hAnsi="仿宋" w:eastAsia="仿宋"/>
          <w:kern w:val="0"/>
          <w:sz w:val="32"/>
          <w:szCs w:val="32"/>
          <w:lang w:val="zh-CN"/>
        </w:rPr>
        <w:t>信用卡诈骗</w:t>
      </w:r>
      <w:r>
        <w:rPr>
          <w:rFonts w:hAnsi="仿宋" w:eastAsia="仿宋"/>
          <w:bCs/>
          <w:sz w:val="32"/>
          <w:szCs w:val="32"/>
        </w:rPr>
        <w:t>罪，判处有期徒刑一年六个月，并处罚金人民币</w:t>
      </w:r>
      <w:r>
        <w:rPr>
          <w:rFonts w:eastAsia="仿宋"/>
          <w:bCs/>
          <w:sz w:val="32"/>
          <w:szCs w:val="32"/>
        </w:rPr>
        <w:t>20000</w:t>
      </w:r>
      <w:r>
        <w:rPr>
          <w:rFonts w:hAnsi="仿宋" w:eastAsia="仿宋"/>
          <w:bCs/>
          <w:sz w:val="32"/>
          <w:szCs w:val="32"/>
        </w:rPr>
        <w:t>元。</w:t>
      </w:r>
    </w:p>
    <w:p>
      <w:pPr>
        <w:spacing w:line="500" w:lineRule="exact"/>
        <w:ind w:firstLine="720" w:firstLineChars="225"/>
        <w:rPr>
          <w:rFonts w:eastAsia="仿宋"/>
          <w:sz w:val="32"/>
          <w:szCs w:val="32"/>
        </w:rPr>
      </w:pPr>
      <w:r>
        <w:rPr>
          <w:rFonts w:hAnsi="仿宋" w:eastAsia="仿宋"/>
          <w:sz w:val="32"/>
          <w:szCs w:val="32"/>
        </w:rPr>
        <w:t>（刑期从判决执行之日起计算。判决执行以前先行羁押的，羁押一日折抵刑期一日，即自</w:t>
      </w:r>
      <w:r>
        <w:rPr>
          <w:rFonts w:eastAsia="仿宋"/>
          <w:sz w:val="32"/>
          <w:szCs w:val="32"/>
        </w:rPr>
        <w:t>2015</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11</w:t>
      </w:r>
      <w:r>
        <w:rPr>
          <w:rFonts w:hAnsi="仿宋" w:eastAsia="仿宋"/>
          <w:sz w:val="32"/>
          <w:szCs w:val="32"/>
        </w:rPr>
        <w:t>日起至</w:t>
      </w:r>
      <w:r>
        <w:rPr>
          <w:rFonts w:eastAsia="仿宋"/>
          <w:sz w:val="32"/>
          <w:szCs w:val="32"/>
        </w:rPr>
        <w:t>2017</w:t>
      </w:r>
      <w:r>
        <w:rPr>
          <w:rFonts w:hAnsi="仿宋" w:eastAsia="仿宋"/>
          <w:sz w:val="32"/>
          <w:szCs w:val="32"/>
        </w:rPr>
        <w:t>年</w:t>
      </w:r>
      <w:r>
        <w:rPr>
          <w:rFonts w:eastAsia="仿宋"/>
          <w:sz w:val="32"/>
          <w:szCs w:val="32"/>
        </w:rPr>
        <w:t>6</w:t>
      </w:r>
      <w:r>
        <w:rPr>
          <w:rFonts w:hAnsi="仿宋" w:eastAsia="仿宋"/>
          <w:sz w:val="32"/>
          <w:szCs w:val="32"/>
        </w:rPr>
        <w:t>月</w:t>
      </w:r>
      <w:r>
        <w:rPr>
          <w:rFonts w:eastAsia="仿宋"/>
          <w:sz w:val="32"/>
          <w:szCs w:val="32"/>
        </w:rPr>
        <w:t>10</w:t>
      </w:r>
      <w:r>
        <w:rPr>
          <w:rFonts w:hAnsi="仿宋" w:eastAsia="仿宋"/>
          <w:sz w:val="32"/>
          <w:szCs w:val="32"/>
        </w:rPr>
        <w:t>日止。罚金于本判决生效后十日内缴纳。）</w:t>
      </w:r>
    </w:p>
    <w:p>
      <w:pPr>
        <w:spacing w:line="500" w:lineRule="exact"/>
        <w:ind w:firstLine="720" w:firstLineChars="225"/>
        <w:rPr>
          <w:rFonts w:eastAsia="仿宋"/>
          <w:bCs/>
          <w:sz w:val="32"/>
          <w:szCs w:val="32"/>
        </w:rPr>
      </w:pPr>
      <w:r>
        <w:rPr>
          <w:rFonts w:hAnsi="仿宋" w:eastAsia="仿宋"/>
          <w:sz w:val="32"/>
          <w:szCs w:val="32"/>
        </w:rPr>
        <w:t>二、责令被告人从军退赔被害人中信银行股份有限公司信用卡中心天津分中心人民币</w:t>
      </w:r>
      <w:r>
        <w:rPr>
          <w:rFonts w:eastAsia="仿宋"/>
          <w:sz w:val="32"/>
          <w:szCs w:val="32"/>
        </w:rPr>
        <w:t>14953.22</w:t>
      </w:r>
      <w:r>
        <w:rPr>
          <w:rFonts w:hAnsi="仿宋" w:eastAsia="仿宋"/>
          <w:sz w:val="32"/>
          <w:szCs w:val="32"/>
        </w:rPr>
        <w:t>元，退赔被害人中国建设银行股份有限公司天津市分行人民币</w:t>
      </w:r>
      <w:r>
        <w:rPr>
          <w:rFonts w:eastAsia="仿宋"/>
          <w:sz w:val="32"/>
          <w:szCs w:val="32"/>
        </w:rPr>
        <w:t>11483.16</w:t>
      </w:r>
      <w:r>
        <w:rPr>
          <w:rFonts w:hAnsi="仿宋" w:eastAsia="仿宋"/>
          <w:sz w:val="32"/>
          <w:szCs w:val="32"/>
        </w:rPr>
        <w:t>元，退赔被害人广发银行股份有限公司天津分行人民币</w:t>
      </w:r>
      <w:r>
        <w:rPr>
          <w:rFonts w:eastAsia="仿宋"/>
          <w:sz w:val="32"/>
          <w:szCs w:val="32"/>
        </w:rPr>
        <w:t>11992.18</w:t>
      </w:r>
      <w:r>
        <w:rPr>
          <w:rFonts w:hAnsi="仿宋" w:eastAsia="仿宋"/>
          <w:sz w:val="32"/>
          <w:szCs w:val="32"/>
        </w:rPr>
        <w:t>元。</w:t>
      </w:r>
    </w:p>
    <w:p>
      <w:pPr>
        <w:pStyle w:val="3"/>
        <w:spacing w:line="500" w:lineRule="exact"/>
        <w:ind w:firstLine="640" w:firstLineChars="200"/>
        <w:rPr>
          <w:rFonts w:hint="default" w:ascii="Times New Roman" w:hAnsi="Times New Roman" w:eastAsia="仿宋"/>
          <w:bCs/>
          <w:sz w:val="32"/>
          <w:szCs w:val="32"/>
        </w:rPr>
      </w:pPr>
      <w:r>
        <w:rPr>
          <w:rFonts w:hint="default" w:ascii="Times New Roman" w:hAnsi="仿宋" w:eastAsia="仿宋"/>
          <w:bCs/>
          <w:sz w:val="32"/>
          <w:szCs w:val="32"/>
        </w:rPr>
        <w:t>如不服本判决，可在接到判决书的第二日起十日内，通过本院或者直接向天津市第二中级人民法院提出上诉。书面上诉的，应交上诉状正本一份，副本两份。</w:t>
      </w:r>
    </w:p>
    <w:p>
      <w:pPr>
        <w:pStyle w:val="3"/>
        <w:spacing w:line="500" w:lineRule="exact"/>
        <w:ind w:firstLine="640" w:firstLineChars="200"/>
        <w:jc w:val="right"/>
        <w:rPr>
          <w:rFonts w:hint="default" w:ascii="Times New Roman" w:hAnsi="Times New Roman" w:eastAsia="仿宋"/>
          <w:bCs/>
          <w:sz w:val="32"/>
          <w:szCs w:val="32"/>
        </w:rPr>
      </w:pPr>
    </w:p>
    <w:p>
      <w:pPr>
        <w:pStyle w:val="3"/>
        <w:spacing w:line="500" w:lineRule="exact"/>
        <w:ind w:firstLine="640" w:firstLineChars="200"/>
        <w:jc w:val="right"/>
        <w:rPr>
          <w:rFonts w:hint="default" w:ascii="Times New Roman" w:hAnsi="Times New Roman" w:eastAsia="仿宋"/>
          <w:bCs/>
          <w:sz w:val="32"/>
          <w:szCs w:val="32"/>
        </w:rPr>
      </w:pPr>
    </w:p>
    <w:p>
      <w:pPr>
        <w:pStyle w:val="3"/>
        <w:spacing w:line="500" w:lineRule="exact"/>
        <w:ind w:firstLine="640" w:firstLineChars="200"/>
        <w:jc w:val="right"/>
        <w:rPr>
          <w:rFonts w:hint="default" w:ascii="Times New Roman" w:hAnsi="Times New Roman" w:eastAsia="仿宋"/>
          <w:bCs/>
          <w:sz w:val="32"/>
          <w:szCs w:val="32"/>
        </w:rPr>
      </w:pPr>
    </w:p>
    <w:p>
      <w:pPr>
        <w:spacing w:line="500" w:lineRule="exact"/>
        <w:jc w:val="right"/>
        <w:rPr>
          <w:rFonts w:eastAsia="仿宋"/>
          <w:sz w:val="32"/>
          <w:szCs w:val="32"/>
        </w:rPr>
      </w:pPr>
      <w:r>
        <w:rPr>
          <w:rFonts w:hAnsi="仿宋" w:eastAsia="仿宋"/>
          <w:sz w:val="32"/>
          <w:szCs w:val="32"/>
        </w:rPr>
        <w:t>审</w:t>
      </w:r>
      <w:r>
        <w:rPr>
          <w:rFonts w:eastAsia="仿宋"/>
          <w:sz w:val="32"/>
          <w:szCs w:val="32"/>
        </w:rPr>
        <w:t xml:space="preserve">  </w:t>
      </w:r>
      <w:r>
        <w:rPr>
          <w:rFonts w:hAnsi="仿宋" w:eastAsia="仿宋"/>
          <w:sz w:val="32"/>
          <w:szCs w:val="32"/>
        </w:rPr>
        <w:t>判</w:t>
      </w:r>
      <w:r>
        <w:rPr>
          <w:rFonts w:eastAsia="仿宋"/>
          <w:sz w:val="32"/>
          <w:szCs w:val="32"/>
        </w:rPr>
        <w:t xml:space="preserve">  </w:t>
      </w:r>
      <w:r>
        <w:rPr>
          <w:rFonts w:hAnsi="仿宋" w:eastAsia="仿宋"/>
          <w:sz w:val="32"/>
          <w:szCs w:val="32"/>
        </w:rPr>
        <w:t>长</w:t>
      </w:r>
      <w:r>
        <w:rPr>
          <w:rFonts w:eastAsia="仿宋"/>
          <w:sz w:val="32"/>
          <w:szCs w:val="32"/>
        </w:rPr>
        <w:t xml:space="preserve">   </w:t>
      </w:r>
      <w:r>
        <w:rPr>
          <w:rFonts w:hAnsi="仿宋" w:eastAsia="仿宋"/>
          <w:sz w:val="32"/>
          <w:szCs w:val="32"/>
        </w:rPr>
        <w:t>张忠志</w:t>
      </w:r>
    </w:p>
    <w:p>
      <w:pPr>
        <w:spacing w:line="500" w:lineRule="exact"/>
        <w:jc w:val="right"/>
        <w:rPr>
          <w:rFonts w:eastAsia="仿宋"/>
          <w:kern w:val="0"/>
          <w:sz w:val="32"/>
          <w:szCs w:val="32"/>
          <w:lang w:val="zh-CN"/>
        </w:rPr>
      </w:pPr>
      <w:r>
        <w:rPr>
          <w:rFonts w:hAnsi="仿宋" w:eastAsia="仿宋"/>
          <w:kern w:val="0"/>
          <w:sz w:val="32"/>
          <w:szCs w:val="32"/>
          <w:lang w:val="zh-CN"/>
        </w:rPr>
        <w:t>代理审判员</w:t>
      </w:r>
      <w:r>
        <w:rPr>
          <w:rFonts w:eastAsia="仿宋"/>
          <w:kern w:val="0"/>
          <w:sz w:val="32"/>
          <w:szCs w:val="32"/>
          <w:lang w:val="zh-CN"/>
        </w:rPr>
        <w:t xml:space="preserve">   </w:t>
      </w:r>
      <w:r>
        <w:rPr>
          <w:rFonts w:hAnsi="仿宋" w:eastAsia="仿宋"/>
          <w:kern w:val="0"/>
          <w:sz w:val="32"/>
          <w:szCs w:val="32"/>
          <w:lang w:val="zh-CN"/>
        </w:rPr>
        <w:t>刘丛薇</w:t>
      </w:r>
    </w:p>
    <w:p>
      <w:pPr>
        <w:spacing w:line="500" w:lineRule="exact"/>
        <w:jc w:val="right"/>
        <w:rPr>
          <w:rFonts w:eastAsia="仿宋"/>
          <w:sz w:val="32"/>
          <w:szCs w:val="32"/>
        </w:rPr>
      </w:pPr>
      <w:r>
        <w:rPr>
          <w:rFonts w:hAnsi="仿宋" w:eastAsia="仿宋"/>
          <w:sz w:val="32"/>
          <w:szCs w:val="32"/>
        </w:rPr>
        <w:t>人民陪审员</w:t>
      </w:r>
      <w:r>
        <w:rPr>
          <w:rFonts w:eastAsia="仿宋"/>
          <w:sz w:val="32"/>
          <w:szCs w:val="32"/>
        </w:rPr>
        <w:t xml:space="preserve">   </w:t>
      </w:r>
      <w:r>
        <w:rPr>
          <w:rFonts w:hAnsi="仿宋" w:eastAsia="仿宋"/>
          <w:kern w:val="0"/>
          <w:sz w:val="32"/>
          <w:szCs w:val="32"/>
          <w:lang w:val="zh-CN"/>
        </w:rPr>
        <w:t>朱</w:t>
      </w:r>
      <w:r>
        <w:rPr>
          <w:rFonts w:eastAsia="仿宋"/>
          <w:kern w:val="0"/>
          <w:sz w:val="32"/>
          <w:szCs w:val="32"/>
          <w:lang w:val="zh-CN"/>
        </w:rPr>
        <w:t xml:space="preserve">  </w:t>
      </w:r>
      <w:r>
        <w:rPr>
          <w:rFonts w:hAnsi="仿宋" w:eastAsia="仿宋"/>
          <w:kern w:val="0"/>
          <w:sz w:val="32"/>
          <w:szCs w:val="32"/>
          <w:lang w:val="zh-CN"/>
        </w:rPr>
        <w:t>颖</w:t>
      </w:r>
    </w:p>
    <w:p>
      <w:pPr>
        <w:spacing w:line="500" w:lineRule="exact"/>
        <w:jc w:val="right"/>
        <w:rPr>
          <w:rFonts w:eastAsia="仿宋"/>
          <w:sz w:val="32"/>
          <w:szCs w:val="32"/>
        </w:rPr>
      </w:pPr>
    </w:p>
    <w:p>
      <w:pPr>
        <w:spacing w:line="500" w:lineRule="exact"/>
        <w:jc w:val="right"/>
        <w:rPr>
          <w:rFonts w:eastAsia="仿宋"/>
          <w:sz w:val="32"/>
          <w:szCs w:val="32"/>
        </w:rPr>
      </w:pPr>
      <w:r>
        <w:rPr>
          <w:rFonts w:hAnsi="仿宋" w:eastAsia="仿宋"/>
          <w:sz w:val="32"/>
          <w:szCs w:val="32"/>
        </w:rPr>
        <w:t>二〇一六年七月</w:t>
      </w:r>
      <w:r>
        <w:rPr>
          <w:rFonts w:hAnsi="仿宋" w:eastAsia="仿宋"/>
          <w:color w:val="000000"/>
          <w:sz w:val="32"/>
          <w:szCs w:val="32"/>
        </w:rPr>
        <w:t>十一</w:t>
      </w:r>
      <w:r>
        <w:rPr>
          <w:rFonts w:hAnsi="仿宋" w:eastAsia="仿宋"/>
          <w:sz w:val="32"/>
          <w:szCs w:val="32"/>
        </w:rPr>
        <w:t>日</w:t>
      </w:r>
    </w:p>
    <w:p>
      <w:pPr>
        <w:spacing w:line="500" w:lineRule="exact"/>
        <w:jc w:val="right"/>
        <w:rPr>
          <w:rFonts w:eastAsia="仿宋"/>
          <w:sz w:val="32"/>
          <w:szCs w:val="32"/>
        </w:rPr>
      </w:pPr>
    </w:p>
    <w:p>
      <w:pPr>
        <w:spacing w:line="500" w:lineRule="exact"/>
        <w:jc w:val="right"/>
        <w:rPr>
          <w:rFonts w:eastAsia="仿宋"/>
          <w:sz w:val="32"/>
          <w:szCs w:val="32"/>
        </w:rPr>
      </w:pPr>
      <w:r>
        <w:rPr>
          <w:rFonts w:hAnsi="仿宋" w:eastAsia="仿宋"/>
          <w:sz w:val="32"/>
          <w:szCs w:val="32"/>
        </w:rPr>
        <w:t>书</w:t>
      </w:r>
      <w:r>
        <w:rPr>
          <w:rFonts w:eastAsia="仿宋"/>
          <w:sz w:val="32"/>
          <w:szCs w:val="32"/>
        </w:rPr>
        <w:t xml:space="preserve">  </w:t>
      </w:r>
      <w:r>
        <w:rPr>
          <w:rFonts w:hAnsi="仿宋" w:eastAsia="仿宋"/>
          <w:sz w:val="32"/>
          <w:szCs w:val="32"/>
        </w:rPr>
        <w:t>记</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Ansi="仿宋" w:eastAsia="仿宋"/>
          <w:kern w:val="0"/>
          <w:sz w:val="32"/>
          <w:szCs w:val="32"/>
          <w:lang w:val="zh-CN"/>
        </w:rPr>
        <w:t>马</w:t>
      </w:r>
      <w:r>
        <w:rPr>
          <w:rFonts w:eastAsia="仿宋"/>
          <w:kern w:val="0"/>
          <w:sz w:val="32"/>
          <w:szCs w:val="32"/>
          <w:lang w:val="zh-CN"/>
        </w:rPr>
        <w:t xml:space="preserve">  </w:t>
      </w:r>
      <w:r>
        <w:rPr>
          <w:rFonts w:hAnsi="仿宋" w:eastAsia="仿宋"/>
          <w:kern w:val="0"/>
          <w:sz w:val="32"/>
          <w:szCs w:val="32"/>
          <w:lang w:val="zh-CN"/>
        </w:rPr>
        <w:t>晋</w:t>
      </w:r>
    </w:p>
    <w:p>
      <w:pPr>
        <w:spacing w:line="500" w:lineRule="exact"/>
        <w:jc w:val="right"/>
        <w:rPr>
          <w:rFonts w:eastAsia="仿宋"/>
          <w:bCs/>
          <w:sz w:val="32"/>
          <w:szCs w:val="32"/>
        </w:rPr>
      </w:pPr>
      <w:r>
        <w:rPr>
          <w:rFonts w:hAnsi="仿宋" w:eastAsia="仿宋"/>
          <w:bCs/>
          <w:sz w:val="32"/>
          <w:szCs w:val="32"/>
        </w:rPr>
        <w:t>速</w:t>
      </w:r>
      <w:r>
        <w:rPr>
          <w:rFonts w:eastAsia="仿宋"/>
          <w:bCs/>
          <w:sz w:val="32"/>
          <w:szCs w:val="32"/>
        </w:rPr>
        <w:t xml:space="preserve">  </w:t>
      </w:r>
      <w:r>
        <w:rPr>
          <w:rFonts w:hAnsi="仿宋" w:eastAsia="仿宋"/>
          <w:bCs/>
          <w:sz w:val="32"/>
          <w:szCs w:val="32"/>
        </w:rPr>
        <w:t>录</w:t>
      </w:r>
      <w:r>
        <w:rPr>
          <w:rFonts w:eastAsia="仿宋"/>
          <w:bCs/>
          <w:sz w:val="32"/>
          <w:szCs w:val="32"/>
        </w:rPr>
        <w:t xml:space="preserve">  </w:t>
      </w:r>
      <w:r>
        <w:rPr>
          <w:rFonts w:hAnsi="仿宋" w:eastAsia="仿宋"/>
          <w:bCs/>
          <w:sz w:val="32"/>
          <w:szCs w:val="32"/>
        </w:rPr>
        <w:t>员</w:t>
      </w:r>
      <w:r>
        <w:rPr>
          <w:rFonts w:eastAsia="仿宋"/>
          <w:bCs/>
          <w:sz w:val="32"/>
          <w:szCs w:val="32"/>
        </w:rPr>
        <w:t xml:space="preserve">   </w:t>
      </w:r>
      <w:r>
        <w:rPr>
          <w:rFonts w:hAnsi="仿宋" w:eastAsia="仿宋"/>
          <w:bCs/>
          <w:sz w:val="32"/>
          <w:szCs w:val="32"/>
        </w:rPr>
        <w:t>王</w:t>
      </w:r>
      <w:r>
        <w:rPr>
          <w:rFonts w:eastAsia="仿宋"/>
          <w:bCs/>
          <w:sz w:val="32"/>
          <w:szCs w:val="32"/>
        </w:rPr>
        <w:t xml:space="preserve">  </w:t>
      </w:r>
      <w:r>
        <w:rPr>
          <w:rFonts w:hAnsi="仿宋" w:eastAsia="仿宋"/>
          <w:bCs/>
          <w:sz w:val="32"/>
          <w:szCs w:val="32"/>
        </w:rPr>
        <w:t>娟</w:t>
      </w:r>
    </w:p>
    <w:p>
      <w:pPr>
        <w:spacing w:line="500" w:lineRule="exact"/>
        <w:jc w:val="right"/>
        <w:rPr>
          <w:rFonts w:eastAsia="仿宋"/>
          <w:bCs/>
          <w:sz w:val="32"/>
          <w:szCs w:val="32"/>
        </w:rPr>
      </w:pPr>
    </w:p>
    <w:p>
      <w:pPr>
        <w:spacing w:line="500" w:lineRule="exact"/>
        <w:jc w:val="right"/>
        <w:rPr>
          <w:rFonts w:eastAsia="仿宋"/>
          <w:bCs/>
          <w:sz w:val="32"/>
          <w:szCs w:val="32"/>
        </w:rPr>
      </w:pPr>
    </w:p>
    <w:p>
      <w:pPr>
        <w:spacing w:line="500" w:lineRule="exact"/>
        <w:ind w:firstLine="800" w:firstLineChars="250"/>
        <w:rPr>
          <w:rFonts w:eastAsia="仿宋"/>
          <w:sz w:val="32"/>
          <w:szCs w:val="32"/>
        </w:rPr>
      </w:pPr>
      <w:r>
        <w:rPr>
          <w:rFonts w:hAnsi="仿宋" w:eastAsia="仿宋"/>
          <w:sz w:val="32"/>
          <w:szCs w:val="32"/>
        </w:rPr>
        <w:t>本案引用的法律条文：</w:t>
      </w:r>
    </w:p>
    <w:p>
      <w:pPr>
        <w:spacing w:line="500" w:lineRule="exact"/>
        <w:ind w:firstLine="640" w:firstLineChars="200"/>
        <w:rPr>
          <w:rFonts w:eastAsia="仿宋"/>
          <w:sz w:val="32"/>
          <w:szCs w:val="32"/>
        </w:rPr>
      </w:pPr>
      <w:r>
        <w:rPr>
          <w:rFonts w:hAnsi="仿宋" w:eastAsia="仿宋"/>
          <w:sz w:val="32"/>
          <w:szCs w:val="32"/>
        </w:rPr>
        <w:t>《中华人民共和国刑法》</w:t>
      </w:r>
    </w:p>
    <w:p>
      <w:pPr>
        <w:spacing w:line="500" w:lineRule="exact"/>
        <w:ind w:firstLine="640" w:firstLineChars="200"/>
        <w:rPr>
          <w:rFonts w:eastAsia="仿宋"/>
          <w:sz w:val="32"/>
          <w:szCs w:val="32"/>
        </w:rPr>
      </w:pPr>
      <w:r>
        <w:rPr>
          <w:rFonts w:hAnsi="仿宋" w:eastAsia="仿宋"/>
          <w:sz w:val="32"/>
          <w:szCs w:val="32"/>
        </w:rPr>
        <w:t>第六十四条</w:t>
      </w:r>
      <w:r>
        <w:rPr>
          <w:rFonts w:eastAsia="仿宋"/>
          <w:sz w:val="32"/>
          <w:szCs w:val="32"/>
        </w:rPr>
        <w:t xml:space="preserve">   </w:t>
      </w:r>
      <w:r>
        <w:rPr>
          <w:rFonts w:hAnsi="仿宋" w:eastAsia="仿宋"/>
          <w:sz w:val="32"/>
          <w:szCs w:val="32"/>
        </w:rPr>
        <w:t>犯罪分子违法所得的一切财物，应当予以追缴或者责令退赔；对被害人的合法财产，应当及时返还；违禁品和供犯罪所用的本人财物，应当予以没收。没收的财物和罚金，一律上缴国库，不得</w:t>
      </w:r>
      <w:r>
        <w:fldChar w:fldCharType="begin"/>
      </w:r>
      <w:r>
        <w:instrText xml:space="preserve"> HYPERLINK "http://www.chnlawyer.net/move" \t "_blank" </w:instrText>
      </w:r>
      <w:r>
        <w:fldChar w:fldCharType="separate"/>
      </w:r>
      <w:r>
        <w:rPr>
          <w:rStyle w:val="9"/>
          <w:rFonts w:hAnsi="仿宋" w:eastAsia="仿宋"/>
          <w:color w:val="auto"/>
          <w:sz w:val="32"/>
          <w:szCs w:val="32"/>
          <w:u w:val="none"/>
        </w:rPr>
        <w:t>挪用</w:t>
      </w:r>
      <w:r>
        <w:rPr>
          <w:rStyle w:val="9"/>
          <w:rFonts w:hAnsi="仿宋" w:eastAsia="仿宋"/>
          <w:color w:val="auto"/>
          <w:sz w:val="32"/>
          <w:szCs w:val="32"/>
          <w:u w:val="none"/>
        </w:rPr>
        <w:fldChar w:fldCharType="end"/>
      </w:r>
      <w:r>
        <w:rPr>
          <w:rFonts w:hAnsi="仿宋" w:eastAsia="仿宋"/>
          <w:sz w:val="32"/>
          <w:szCs w:val="32"/>
        </w:rPr>
        <w:t>和自行处理。</w:t>
      </w:r>
    </w:p>
    <w:p>
      <w:pPr>
        <w:spacing w:line="500" w:lineRule="exact"/>
        <w:ind w:firstLine="640" w:firstLineChars="200"/>
        <w:rPr>
          <w:rFonts w:eastAsia="仿宋"/>
          <w:sz w:val="32"/>
          <w:szCs w:val="32"/>
        </w:rPr>
      </w:pPr>
      <w:r>
        <w:rPr>
          <w:rFonts w:hAnsi="仿宋" w:eastAsia="仿宋"/>
          <w:sz w:val="32"/>
          <w:szCs w:val="32"/>
        </w:rPr>
        <w:t>第六十七条第三款</w:t>
      </w:r>
      <w:r>
        <w:rPr>
          <w:rFonts w:eastAsia="仿宋"/>
          <w:sz w:val="32"/>
          <w:szCs w:val="32"/>
        </w:rPr>
        <w:t xml:space="preserve">   </w:t>
      </w:r>
      <w:r>
        <w:rPr>
          <w:rFonts w:hAnsi="仿宋" w:eastAsia="仿宋"/>
          <w:sz w:val="32"/>
          <w:szCs w:val="32"/>
        </w:rPr>
        <w:t>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
          <w:color w:val="000000"/>
          <w:sz w:val="32"/>
          <w:szCs w:val="32"/>
        </w:rPr>
      </w:pPr>
      <w:bookmarkStart w:id="0" w:name="#go195"/>
      <w:bookmarkEnd w:id="0"/>
      <w:bookmarkStart w:id="1" w:name="#go196"/>
      <w:r>
        <w:rPr>
          <w:rFonts w:hAnsi="仿宋" w:eastAsia="仿宋"/>
          <w:color w:val="000000"/>
          <w:sz w:val="32"/>
          <w:szCs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四）恶意透支的。</w:t>
      </w:r>
    </w:p>
    <w:p>
      <w:pPr>
        <w:spacing w:line="500" w:lineRule="exact"/>
        <w:ind w:firstLine="640" w:firstLineChars="200"/>
        <w:rPr>
          <w:rFonts w:eastAsia="仿宋"/>
          <w:color w:val="000000"/>
          <w:sz w:val="32"/>
          <w:szCs w:val="32"/>
        </w:rPr>
      </w:pPr>
      <w:r>
        <w:rPr>
          <w:rFonts w:hAnsi="仿宋" w:eastAsia="仿宋"/>
          <w:color w:val="000000"/>
          <w:sz w:val="32"/>
          <w:szCs w:val="32"/>
        </w:rPr>
        <w:t>前款所称恶意透支，是指持卡人以非法占有为目的，超过规定限额或者规定期限透支，并且经发卡银行催收后仍不归还的行为。</w:t>
      </w:r>
      <w:bookmarkEnd w:id="1"/>
    </w:p>
    <w:sectPr>
      <w:footerReference r:id="rId3" w:type="default"/>
      <w:footerReference r:id="rId4" w:type="even"/>
      <w:pgSz w:w="11907" w:h="16840"/>
      <w:pgMar w:top="1701" w:right="1474" w:bottom="1474" w:left="1985"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F793B"/>
    <w:rsid w:val="0000125D"/>
    <w:rsid w:val="00004DAD"/>
    <w:rsid w:val="00007F81"/>
    <w:rsid w:val="0001030F"/>
    <w:rsid w:val="000119C8"/>
    <w:rsid w:val="00015403"/>
    <w:rsid w:val="00024D97"/>
    <w:rsid w:val="00025462"/>
    <w:rsid w:val="00025F43"/>
    <w:rsid w:val="000310E7"/>
    <w:rsid w:val="00035484"/>
    <w:rsid w:val="00045ED9"/>
    <w:rsid w:val="00051887"/>
    <w:rsid w:val="0005314C"/>
    <w:rsid w:val="00053F60"/>
    <w:rsid w:val="00060586"/>
    <w:rsid w:val="00073B11"/>
    <w:rsid w:val="000757D8"/>
    <w:rsid w:val="000771E7"/>
    <w:rsid w:val="00077599"/>
    <w:rsid w:val="00082E9A"/>
    <w:rsid w:val="000831EB"/>
    <w:rsid w:val="00086320"/>
    <w:rsid w:val="0008713C"/>
    <w:rsid w:val="0008786E"/>
    <w:rsid w:val="00093C11"/>
    <w:rsid w:val="00093E0C"/>
    <w:rsid w:val="000976D3"/>
    <w:rsid w:val="000977D9"/>
    <w:rsid w:val="00097EBE"/>
    <w:rsid w:val="000A1380"/>
    <w:rsid w:val="000A3956"/>
    <w:rsid w:val="000A5552"/>
    <w:rsid w:val="000A79EF"/>
    <w:rsid w:val="000C4F61"/>
    <w:rsid w:val="000D1312"/>
    <w:rsid w:val="000E0899"/>
    <w:rsid w:val="000E264F"/>
    <w:rsid w:val="000F2431"/>
    <w:rsid w:val="00100988"/>
    <w:rsid w:val="001019B5"/>
    <w:rsid w:val="001050D4"/>
    <w:rsid w:val="001058A9"/>
    <w:rsid w:val="00106A7F"/>
    <w:rsid w:val="001145FB"/>
    <w:rsid w:val="001172D3"/>
    <w:rsid w:val="0011787F"/>
    <w:rsid w:val="0012598A"/>
    <w:rsid w:val="00125BDF"/>
    <w:rsid w:val="00126DD5"/>
    <w:rsid w:val="00131E6C"/>
    <w:rsid w:val="001403F8"/>
    <w:rsid w:val="00142039"/>
    <w:rsid w:val="0014379B"/>
    <w:rsid w:val="00147205"/>
    <w:rsid w:val="00152688"/>
    <w:rsid w:val="00155597"/>
    <w:rsid w:val="0016115B"/>
    <w:rsid w:val="0016444D"/>
    <w:rsid w:val="001644CF"/>
    <w:rsid w:val="00167107"/>
    <w:rsid w:val="001819E9"/>
    <w:rsid w:val="00181AAA"/>
    <w:rsid w:val="001862B5"/>
    <w:rsid w:val="001A0547"/>
    <w:rsid w:val="001A05B9"/>
    <w:rsid w:val="001A36B3"/>
    <w:rsid w:val="001A65BB"/>
    <w:rsid w:val="001A7C97"/>
    <w:rsid w:val="001B1D6C"/>
    <w:rsid w:val="001B3FA7"/>
    <w:rsid w:val="001B6032"/>
    <w:rsid w:val="001B635B"/>
    <w:rsid w:val="001D0153"/>
    <w:rsid w:val="001D1856"/>
    <w:rsid w:val="001D6DC5"/>
    <w:rsid w:val="001E1CA8"/>
    <w:rsid w:val="001E5E44"/>
    <w:rsid w:val="001E71EA"/>
    <w:rsid w:val="001E7975"/>
    <w:rsid w:val="001E7CCB"/>
    <w:rsid w:val="001F0C55"/>
    <w:rsid w:val="00200BB8"/>
    <w:rsid w:val="00205BBE"/>
    <w:rsid w:val="00212972"/>
    <w:rsid w:val="002219F2"/>
    <w:rsid w:val="00222142"/>
    <w:rsid w:val="00223419"/>
    <w:rsid w:val="00225498"/>
    <w:rsid w:val="00227CAE"/>
    <w:rsid w:val="002335A6"/>
    <w:rsid w:val="00235C4F"/>
    <w:rsid w:val="002402D9"/>
    <w:rsid w:val="00241BEB"/>
    <w:rsid w:val="0024286D"/>
    <w:rsid w:val="00246CC2"/>
    <w:rsid w:val="0024708C"/>
    <w:rsid w:val="00251886"/>
    <w:rsid w:val="00255B74"/>
    <w:rsid w:val="00257829"/>
    <w:rsid w:val="00260C30"/>
    <w:rsid w:val="00266248"/>
    <w:rsid w:val="002674B7"/>
    <w:rsid w:val="00267BC1"/>
    <w:rsid w:val="00267CCB"/>
    <w:rsid w:val="00272BDB"/>
    <w:rsid w:val="00273290"/>
    <w:rsid w:val="00275B78"/>
    <w:rsid w:val="002770F6"/>
    <w:rsid w:val="002811E4"/>
    <w:rsid w:val="00285000"/>
    <w:rsid w:val="00292530"/>
    <w:rsid w:val="002941B2"/>
    <w:rsid w:val="00294696"/>
    <w:rsid w:val="00295CD8"/>
    <w:rsid w:val="002A101E"/>
    <w:rsid w:val="002B3462"/>
    <w:rsid w:val="002B6422"/>
    <w:rsid w:val="002C07C0"/>
    <w:rsid w:val="002C1FF7"/>
    <w:rsid w:val="002C6B1D"/>
    <w:rsid w:val="002D0EEC"/>
    <w:rsid w:val="002E2E02"/>
    <w:rsid w:val="002E398D"/>
    <w:rsid w:val="002E5F5E"/>
    <w:rsid w:val="002E7F0B"/>
    <w:rsid w:val="002F15A8"/>
    <w:rsid w:val="002F1C65"/>
    <w:rsid w:val="002F305D"/>
    <w:rsid w:val="002F32BC"/>
    <w:rsid w:val="00301FFD"/>
    <w:rsid w:val="00310DA4"/>
    <w:rsid w:val="0031625A"/>
    <w:rsid w:val="003258BD"/>
    <w:rsid w:val="003279CD"/>
    <w:rsid w:val="003440B5"/>
    <w:rsid w:val="00346825"/>
    <w:rsid w:val="0035372B"/>
    <w:rsid w:val="0035521C"/>
    <w:rsid w:val="003559C9"/>
    <w:rsid w:val="00356293"/>
    <w:rsid w:val="003571CD"/>
    <w:rsid w:val="003575C9"/>
    <w:rsid w:val="00363FF5"/>
    <w:rsid w:val="0036535E"/>
    <w:rsid w:val="00365387"/>
    <w:rsid w:val="00370905"/>
    <w:rsid w:val="003711D9"/>
    <w:rsid w:val="00371554"/>
    <w:rsid w:val="00376710"/>
    <w:rsid w:val="00377111"/>
    <w:rsid w:val="00381197"/>
    <w:rsid w:val="00382814"/>
    <w:rsid w:val="0038582E"/>
    <w:rsid w:val="003A0A18"/>
    <w:rsid w:val="003A471E"/>
    <w:rsid w:val="003B69D1"/>
    <w:rsid w:val="003C4EBD"/>
    <w:rsid w:val="003D03C6"/>
    <w:rsid w:val="003E61A7"/>
    <w:rsid w:val="003E6526"/>
    <w:rsid w:val="003E6E31"/>
    <w:rsid w:val="003F0F72"/>
    <w:rsid w:val="003F34DC"/>
    <w:rsid w:val="003F455E"/>
    <w:rsid w:val="003F53D8"/>
    <w:rsid w:val="003F66CE"/>
    <w:rsid w:val="00400FD9"/>
    <w:rsid w:val="004019CC"/>
    <w:rsid w:val="0040243D"/>
    <w:rsid w:val="0040362F"/>
    <w:rsid w:val="00405110"/>
    <w:rsid w:val="00405CF8"/>
    <w:rsid w:val="00405EBC"/>
    <w:rsid w:val="00416589"/>
    <w:rsid w:val="0041726B"/>
    <w:rsid w:val="00435ED8"/>
    <w:rsid w:val="0043778F"/>
    <w:rsid w:val="00443718"/>
    <w:rsid w:val="00443BB4"/>
    <w:rsid w:val="00443CE2"/>
    <w:rsid w:val="00447AD5"/>
    <w:rsid w:val="004533B6"/>
    <w:rsid w:val="00456BA3"/>
    <w:rsid w:val="0046582D"/>
    <w:rsid w:val="00466275"/>
    <w:rsid w:val="00466717"/>
    <w:rsid w:val="0047018E"/>
    <w:rsid w:val="00470F1A"/>
    <w:rsid w:val="00475D45"/>
    <w:rsid w:val="00477060"/>
    <w:rsid w:val="00485518"/>
    <w:rsid w:val="00495EE2"/>
    <w:rsid w:val="004A011B"/>
    <w:rsid w:val="004B0143"/>
    <w:rsid w:val="004B22A2"/>
    <w:rsid w:val="004B3A93"/>
    <w:rsid w:val="004B6732"/>
    <w:rsid w:val="004B7D9B"/>
    <w:rsid w:val="004C0054"/>
    <w:rsid w:val="004C0228"/>
    <w:rsid w:val="004C0C60"/>
    <w:rsid w:val="004D26B7"/>
    <w:rsid w:val="004E2779"/>
    <w:rsid w:val="004E3202"/>
    <w:rsid w:val="004E3290"/>
    <w:rsid w:val="004E4216"/>
    <w:rsid w:val="004E54EA"/>
    <w:rsid w:val="004F1E21"/>
    <w:rsid w:val="004F4E99"/>
    <w:rsid w:val="00500D28"/>
    <w:rsid w:val="00507D12"/>
    <w:rsid w:val="00521DCD"/>
    <w:rsid w:val="00521E7B"/>
    <w:rsid w:val="005223D2"/>
    <w:rsid w:val="00524AAE"/>
    <w:rsid w:val="00524CEB"/>
    <w:rsid w:val="00525524"/>
    <w:rsid w:val="00530D18"/>
    <w:rsid w:val="00535B6D"/>
    <w:rsid w:val="0054142C"/>
    <w:rsid w:val="005434C6"/>
    <w:rsid w:val="0055025C"/>
    <w:rsid w:val="005515BF"/>
    <w:rsid w:val="00557AEC"/>
    <w:rsid w:val="00557E5E"/>
    <w:rsid w:val="0056470B"/>
    <w:rsid w:val="005713E2"/>
    <w:rsid w:val="00574264"/>
    <w:rsid w:val="00574AE1"/>
    <w:rsid w:val="005761EE"/>
    <w:rsid w:val="005765A1"/>
    <w:rsid w:val="00580FE9"/>
    <w:rsid w:val="0058200E"/>
    <w:rsid w:val="005824A7"/>
    <w:rsid w:val="00583398"/>
    <w:rsid w:val="0058476B"/>
    <w:rsid w:val="00586332"/>
    <w:rsid w:val="00587096"/>
    <w:rsid w:val="00590FAE"/>
    <w:rsid w:val="005953F4"/>
    <w:rsid w:val="00595412"/>
    <w:rsid w:val="0059762C"/>
    <w:rsid w:val="005A0345"/>
    <w:rsid w:val="005A4936"/>
    <w:rsid w:val="005A6754"/>
    <w:rsid w:val="005B119A"/>
    <w:rsid w:val="005B2E0E"/>
    <w:rsid w:val="005C4093"/>
    <w:rsid w:val="005C6C68"/>
    <w:rsid w:val="005C7739"/>
    <w:rsid w:val="005C7DCD"/>
    <w:rsid w:val="005D34E0"/>
    <w:rsid w:val="005D4024"/>
    <w:rsid w:val="005E04F4"/>
    <w:rsid w:val="005E1159"/>
    <w:rsid w:val="005E1528"/>
    <w:rsid w:val="005E3AF4"/>
    <w:rsid w:val="005E41C7"/>
    <w:rsid w:val="005E4286"/>
    <w:rsid w:val="005E5653"/>
    <w:rsid w:val="005F0C46"/>
    <w:rsid w:val="005F24BE"/>
    <w:rsid w:val="005F2F08"/>
    <w:rsid w:val="005F3FAD"/>
    <w:rsid w:val="00603C01"/>
    <w:rsid w:val="00611455"/>
    <w:rsid w:val="00615FBF"/>
    <w:rsid w:val="006161B2"/>
    <w:rsid w:val="0061656B"/>
    <w:rsid w:val="0062257B"/>
    <w:rsid w:val="0062591A"/>
    <w:rsid w:val="00631E50"/>
    <w:rsid w:val="006434F1"/>
    <w:rsid w:val="006441D3"/>
    <w:rsid w:val="006446BE"/>
    <w:rsid w:val="00650B23"/>
    <w:rsid w:val="00651247"/>
    <w:rsid w:val="0065755C"/>
    <w:rsid w:val="0066701C"/>
    <w:rsid w:val="00671663"/>
    <w:rsid w:val="00671F04"/>
    <w:rsid w:val="00673885"/>
    <w:rsid w:val="0067484D"/>
    <w:rsid w:val="0068104D"/>
    <w:rsid w:val="00682522"/>
    <w:rsid w:val="006871F2"/>
    <w:rsid w:val="00690C1C"/>
    <w:rsid w:val="0069528F"/>
    <w:rsid w:val="00695A4A"/>
    <w:rsid w:val="00697157"/>
    <w:rsid w:val="006A0077"/>
    <w:rsid w:val="006A57F5"/>
    <w:rsid w:val="006A5868"/>
    <w:rsid w:val="006A6B24"/>
    <w:rsid w:val="006B0CE6"/>
    <w:rsid w:val="006B7881"/>
    <w:rsid w:val="006B7E74"/>
    <w:rsid w:val="006C057F"/>
    <w:rsid w:val="006C2363"/>
    <w:rsid w:val="006C2FC3"/>
    <w:rsid w:val="006C34BE"/>
    <w:rsid w:val="006D2C3D"/>
    <w:rsid w:val="006D3526"/>
    <w:rsid w:val="006D5985"/>
    <w:rsid w:val="006E1805"/>
    <w:rsid w:val="006E2474"/>
    <w:rsid w:val="006E3F22"/>
    <w:rsid w:val="006E5492"/>
    <w:rsid w:val="006E6EFC"/>
    <w:rsid w:val="006F0209"/>
    <w:rsid w:val="00700389"/>
    <w:rsid w:val="00706141"/>
    <w:rsid w:val="00712B59"/>
    <w:rsid w:val="00712FF0"/>
    <w:rsid w:val="00717D48"/>
    <w:rsid w:val="00726F85"/>
    <w:rsid w:val="0073483E"/>
    <w:rsid w:val="0073698C"/>
    <w:rsid w:val="0074371A"/>
    <w:rsid w:val="00750389"/>
    <w:rsid w:val="0075310B"/>
    <w:rsid w:val="00753C38"/>
    <w:rsid w:val="00757038"/>
    <w:rsid w:val="00757198"/>
    <w:rsid w:val="007610A5"/>
    <w:rsid w:val="007610EA"/>
    <w:rsid w:val="00761C36"/>
    <w:rsid w:val="007646C8"/>
    <w:rsid w:val="00765AA3"/>
    <w:rsid w:val="00770F11"/>
    <w:rsid w:val="00772E25"/>
    <w:rsid w:val="00773549"/>
    <w:rsid w:val="00774A89"/>
    <w:rsid w:val="0077751F"/>
    <w:rsid w:val="00777F46"/>
    <w:rsid w:val="00780196"/>
    <w:rsid w:val="00780C00"/>
    <w:rsid w:val="0078141D"/>
    <w:rsid w:val="00782A0D"/>
    <w:rsid w:val="007855F1"/>
    <w:rsid w:val="007863B7"/>
    <w:rsid w:val="00791A91"/>
    <w:rsid w:val="00792E40"/>
    <w:rsid w:val="007A53F0"/>
    <w:rsid w:val="007A7F1F"/>
    <w:rsid w:val="007B15B0"/>
    <w:rsid w:val="007B1A32"/>
    <w:rsid w:val="007B3CD6"/>
    <w:rsid w:val="007B584C"/>
    <w:rsid w:val="007D3B64"/>
    <w:rsid w:val="007E396D"/>
    <w:rsid w:val="007E528E"/>
    <w:rsid w:val="007E65A1"/>
    <w:rsid w:val="007E6773"/>
    <w:rsid w:val="007E7B1B"/>
    <w:rsid w:val="007F6EBB"/>
    <w:rsid w:val="00800F4D"/>
    <w:rsid w:val="00801FF7"/>
    <w:rsid w:val="00802175"/>
    <w:rsid w:val="00803C97"/>
    <w:rsid w:val="00810779"/>
    <w:rsid w:val="0081293E"/>
    <w:rsid w:val="00813130"/>
    <w:rsid w:val="00816A7B"/>
    <w:rsid w:val="00816E1A"/>
    <w:rsid w:val="00823E84"/>
    <w:rsid w:val="0082486A"/>
    <w:rsid w:val="00825792"/>
    <w:rsid w:val="008271DF"/>
    <w:rsid w:val="00843E26"/>
    <w:rsid w:val="0084592F"/>
    <w:rsid w:val="00846F85"/>
    <w:rsid w:val="008500A2"/>
    <w:rsid w:val="00851103"/>
    <w:rsid w:val="008514D8"/>
    <w:rsid w:val="008562C4"/>
    <w:rsid w:val="00860743"/>
    <w:rsid w:val="008613BC"/>
    <w:rsid w:val="00867AD1"/>
    <w:rsid w:val="00880285"/>
    <w:rsid w:val="008851A0"/>
    <w:rsid w:val="00891A97"/>
    <w:rsid w:val="0089415F"/>
    <w:rsid w:val="00894FE9"/>
    <w:rsid w:val="008A179A"/>
    <w:rsid w:val="008B153E"/>
    <w:rsid w:val="008B1846"/>
    <w:rsid w:val="008B1F1B"/>
    <w:rsid w:val="008B44AC"/>
    <w:rsid w:val="008B4A27"/>
    <w:rsid w:val="008B5C53"/>
    <w:rsid w:val="008B79C3"/>
    <w:rsid w:val="008C0CAE"/>
    <w:rsid w:val="008C32D9"/>
    <w:rsid w:val="008D6640"/>
    <w:rsid w:val="008E05DF"/>
    <w:rsid w:val="008E0B61"/>
    <w:rsid w:val="008E25E1"/>
    <w:rsid w:val="008E2E24"/>
    <w:rsid w:val="008E3791"/>
    <w:rsid w:val="008E4C06"/>
    <w:rsid w:val="008F3AEA"/>
    <w:rsid w:val="008F51DB"/>
    <w:rsid w:val="00900942"/>
    <w:rsid w:val="00902290"/>
    <w:rsid w:val="00902338"/>
    <w:rsid w:val="00903444"/>
    <w:rsid w:val="009063F1"/>
    <w:rsid w:val="00907BDA"/>
    <w:rsid w:val="00917265"/>
    <w:rsid w:val="009226A0"/>
    <w:rsid w:val="0093367F"/>
    <w:rsid w:val="00933C54"/>
    <w:rsid w:val="00936D4B"/>
    <w:rsid w:val="009375BC"/>
    <w:rsid w:val="00942CA7"/>
    <w:rsid w:val="00943858"/>
    <w:rsid w:val="00943C4C"/>
    <w:rsid w:val="0095062A"/>
    <w:rsid w:val="00950FEC"/>
    <w:rsid w:val="00953ACA"/>
    <w:rsid w:val="00953D0F"/>
    <w:rsid w:val="00953FB6"/>
    <w:rsid w:val="00954BD0"/>
    <w:rsid w:val="00954E17"/>
    <w:rsid w:val="00955877"/>
    <w:rsid w:val="0096090F"/>
    <w:rsid w:val="009658B3"/>
    <w:rsid w:val="00967D41"/>
    <w:rsid w:val="00971EB3"/>
    <w:rsid w:val="0098262C"/>
    <w:rsid w:val="00983FD5"/>
    <w:rsid w:val="009849BC"/>
    <w:rsid w:val="00984DFF"/>
    <w:rsid w:val="009925E8"/>
    <w:rsid w:val="009979ED"/>
    <w:rsid w:val="009A381D"/>
    <w:rsid w:val="009A7681"/>
    <w:rsid w:val="009B0FD6"/>
    <w:rsid w:val="009B2689"/>
    <w:rsid w:val="009B49E6"/>
    <w:rsid w:val="009B547B"/>
    <w:rsid w:val="009C1B49"/>
    <w:rsid w:val="009C2F95"/>
    <w:rsid w:val="009C4B39"/>
    <w:rsid w:val="009C6489"/>
    <w:rsid w:val="009C6F30"/>
    <w:rsid w:val="009C780A"/>
    <w:rsid w:val="009C7EDC"/>
    <w:rsid w:val="009D2C12"/>
    <w:rsid w:val="009D6B0F"/>
    <w:rsid w:val="009E3746"/>
    <w:rsid w:val="009E4998"/>
    <w:rsid w:val="009E5D5B"/>
    <w:rsid w:val="009E75AB"/>
    <w:rsid w:val="009F0D9D"/>
    <w:rsid w:val="009F2C5A"/>
    <w:rsid w:val="00A02072"/>
    <w:rsid w:val="00A03713"/>
    <w:rsid w:val="00A041A1"/>
    <w:rsid w:val="00A05DF0"/>
    <w:rsid w:val="00A079DE"/>
    <w:rsid w:val="00A108E5"/>
    <w:rsid w:val="00A13BE8"/>
    <w:rsid w:val="00A1585B"/>
    <w:rsid w:val="00A24054"/>
    <w:rsid w:val="00A26CA6"/>
    <w:rsid w:val="00A423EF"/>
    <w:rsid w:val="00A43216"/>
    <w:rsid w:val="00A43A61"/>
    <w:rsid w:val="00A448C2"/>
    <w:rsid w:val="00A45406"/>
    <w:rsid w:val="00A46C9D"/>
    <w:rsid w:val="00A6275F"/>
    <w:rsid w:val="00A627FB"/>
    <w:rsid w:val="00A63720"/>
    <w:rsid w:val="00A64A9B"/>
    <w:rsid w:val="00A70A3B"/>
    <w:rsid w:val="00A72008"/>
    <w:rsid w:val="00A73296"/>
    <w:rsid w:val="00A76DA3"/>
    <w:rsid w:val="00A821D8"/>
    <w:rsid w:val="00A850EB"/>
    <w:rsid w:val="00A91BEC"/>
    <w:rsid w:val="00A93ADA"/>
    <w:rsid w:val="00AA1D18"/>
    <w:rsid w:val="00AA6B0F"/>
    <w:rsid w:val="00AB0986"/>
    <w:rsid w:val="00AB125C"/>
    <w:rsid w:val="00AB1926"/>
    <w:rsid w:val="00AB3449"/>
    <w:rsid w:val="00AB43A1"/>
    <w:rsid w:val="00AB7011"/>
    <w:rsid w:val="00AB7199"/>
    <w:rsid w:val="00AC536E"/>
    <w:rsid w:val="00AC7AC6"/>
    <w:rsid w:val="00AD6B10"/>
    <w:rsid w:val="00AE0E4C"/>
    <w:rsid w:val="00AE7707"/>
    <w:rsid w:val="00AF08C7"/>
    <w:rsid w:val="00B003F0"/>
    <w:rsid w:val="00B035FE"/>
    <w:rsid w:val="00B054C4"/>
    <w:rsid w:val="00B061FB"/>
    <w:rsid w:val="00B11405"/>
    <w:rsid w:val="00B14673"/>
    <w:rsid w:val="00B21F61"/>
    <w:rsid w:val="00B22D88"/>
    <w:rsid w:val="00B26E1A"/>
    <w:rsid w:val="00B33299"/>
    <w:rsid w:val="00B348FF"/>
    <w:rsid w:val="00B356A6"/>
    <w:rsid w:val="00B401E1"/>
    <w:rsid w:val="00B4030C"/>
    <w:rsid w:val="00B40981"/>
    <w:rsid w:val="00B40C35"/>
    <w:rsid w:val="00B42D94"/>
    <w:rsid w:val="00B44BC9"/>
    <w:rsid w:val="00B468C2"/>
    <w:rsid w:val="00B47A0A"/>
    <w:rsid w:val="00B519E8"/>
    <w:rsid w:val="00B532A5"/>
    <w:rsid w:val="00B5435C"/>
    <w:rsid w:val="00B54836"/>
    <w:rsid w:val="00B555F1"/>
    <w:rsid w:val="00B64A62"/>
    <w:rsid w:val="00B6575C"/>
    <w:rsid w:val="00B7001E"/>
    <w:rsid w:val="00B70628"/>
    <w:rsid w:val="00B70971"/>
    <w:rsid w:val="00B70AEB"/>
    <w:rsid w:val="00B715F4"/>
    <w:rsid w:val="00B74053"/>
    <w:rsid w:val="00B74541"/>
    <w:rsid w:val="00B82044"/>
    <w:rsid w:val="00B822A9"/>
    <w:rsid w:val="00B84676"/>
    <w:rsid w:val="00B911AB"/>
    <w:rsid w:val="00B95800"/>
    <w:rsid w:val="00B9655D"/>
    <w:rsid w:val="00BA4638"/>
    <w:rsid w:val="00BA5DAC"/>
    <w:rsid w:val="00BB4FDB"/>
    <w:rsid w:val="00BB675C"/>
    <w:rsid w:val="00BC149B"/>
    <w:rsid w:val="00BC3023"/>
    <w:rsid w:val="00BC64AE"/>
    <w:rsid w:val="00BD2E8C"/>
    <w:rsid w:val="00BD3B91"/>
    <w:rsid w:val="00BD68B1"/>
    <w:rsid w:val="00BD7670"/>
    <w:rsid w:val="00BE1DDC"/>
    <w:rsid w:val="00BE23FF"/>
    <w:rsid w:val="00BE4454"/>
    <w:rsid w:val="00BF14EE"/>
    <w:rsid w:val="00BF15E9"/>
    <w:rsid w:val="00BF768D"/>
    <w:rsid w:val="00C006FE"/>
    <w:rsid w:val="00C05323"/>
    <w:rsid w:val="00C0593D"/>
    <w:rsid w:val="00C07577"/>
    <w:rsid w:val="00C07B21"/>
    <w:rsid w:val="00C07F90"/>
    <w:rsid w:val="00C1549D"/>
    <w:rsid w:val="00C15BE1"/>
    <w:rsid w:val="00C163C7"/>
    <w:rsid w:val="00C23799"/>
    <w:rsid w:val="00C26DC4"/>
    <w:rsid w:val="00C3332E"/>
    <w:rsid w:val="00C34412"/>
    <w:rsid w:val="00C355D4"/>
    <w:rsid w:val="00C36BF2"/>
    <w:rsid w:val="00C378DF"/>
    <w:rsid w:val="00C40278"/>
    <w:rsid w:val="00C4638F"/>
    <w:rsid w:val="00C560E3"/>
    <w:rsid w:val="00C63322"/>
    <w:rsid w:val="00C63A7A"/>
    <w:rsid w:val="00C670F9"/>
    <w:rsid w:val="00C70CB7"/>
    <w:rsid w:val="00C7273C"/>
    <w:rsid w:val="00C73678"/>
    <w:rsid w:val="00C744B7"/>
    <w:rsid w:val="00C8185D"/>
    <w:rsid w:val="00C83DAA"/>
    <w:rsid w:val="00C84144"/>
    <w:rsid w:val="00C858A3"/>
    <w:rsid w:val="00C9045D"/>
    <w:rsid w:val="00C96AAB"/>
    <w:rsid w:val="00CA0165"/>
    <w:rsid w:val="00CA08EB"/>
    <w:rsid w:val="00CA23CD"/>
    <w:rsid w:val="00CA28CB"/>
    <w:rsid w:val="00CA5CA4"/>
    <w:rsid w:val="00CA636B"/>
    <w:rsid w:val="00CB0037"/>
    <w:rsid w:val="00CB524E"/>
    <w:rsid w:val="00CB6F58"/>
    <w:rsid w:val="00CB7DCE"/>
    <w:rsid w:val="00CC0EEA"/>
    <w:rsid w:val="00CC2D8B"/>
    <w:rsid w:val="00CC4D7F"/>
    <w:rsid w:val="00CC57B3"/>
    <w:rsid w:val="00CD0544"/>
    <w:rsid w:val="00CD4089"/>
    <w:rsid w:val="00CD6223"/>
    <w:rsid w:val="00CD7610"/>
    <w:rsid w:val="00CD78E3"/>
    <w:rsid w:val="00CE06B5"/>
    <w:rsid w:val="00CE1832"/>
    <w:rsid w:val="00CE1FF1"/>
    <w:rsid w:val="00CF5AF4"/>
    <w:rsid w:val="00CF5DA7"/>
    <w:rsid w:val="00D11347"/>
    <w:rsid w:val="00D20F08"/>
    <w:rsid w:val="00D234C7"/>
    <w:rsid w:val="00D2456E"/>
    <w:rsid w:val="00D2728D"/>
    <w:rsid w:val="00D3188C"/>
    <w:rsid w:val="00D346C5"/>
    <w:rsid w:val="00D37364"/>
    <w:rsid w:val="00D37425"/>
    <w:rsid w:val="00D40FBC"/>
    <w:rsid w:val="00D4172F"/>
    <w:rsid w:val="00D45C90"/>
    <w:rsid w:val="00D51A97"/>
    <w:rsid w:val="00D52690"/>
    <w:rsid w:val="00D52973"/>
    <w:rsid w:val="00D54C3A"/>
    <w:rsid w:val="00D61389"/>
    <w:rsid w:val="00D70283"/>
    <w:rsid w:val="00D70328"/>
    <w:rsid w:val="00D70C0C"/>
    <w:rsid w:val="00D76516"/>
    <w:rsid w:val="00D80C3E"/>
    <w:rsid w:val="00D813B4"/>
    <w:rsid w:val="00D83BD1"/>
    <w:rsid w:val="00D85195"/>
    <w:rsid w:val="00D916EF"/>
    <w:rsid w:val="00D94643"/>
    <w:rsid w:val="00D94C34"/>
    <w:rsid w:val="00DA6CBF"/>
    <w:rsid w:val="00DB6BEA"/>
    <w:rsid w:val="00DB7232"/>
    <w:rsid w:val="00DC1A42"/>
    <w:rsid w:val="00DC1D19"/>
    <w:rsid w:val="00DC2D14"/>
    <w:rsid w:val="00DC5D80"/>
    <w:rsid w:val="00DC62F4"/>
    <w:rsid w:val="00DC72EB"/>
    <w:rsid w:val="00DD51E2"/>
    <w:rsid w:val="00DE105A"/>
    <w:rsid w:val="00DE328D"/>
    <w:rsid w:val="00DF7D28"/>
    <w:rsid w:val="00E0006B"/>
    <w:rsid w:val="00E00CD8"/>
    <w:rsid w:val="00E012EB"/>
    <w:rsid w:val="00E055C1"/>
    <w:rsid w:val="00E06E68"/>
    <w:rsid w:val="00E074BC"/>
    <w:rsid w:val="00E07B6A"/>
    <w:rsid w:val="00E07F7E"/>
    <w:rsid w:val="00E15F1F"/>
    <w:rsid w:val="00E235A4"/>
    <w:rsid w:val="00E2501A"/>
    <w:rsid w:val="00E35CD8"/>
    <w:rsid w:val="00E453F8"/>
    <w:rsid w:val="00E470B0"/>
    <w:rsid w:val="00E6055E"/>
    <w:rsid w:val="00E61CC2"/>
    <w:rsid w:val="00E672D7"/>
    <w:rsid w:val="00E74DF8"/>
    <w:rsid w:val="00E751FF"/>
    <w:rsid w:val="00E83A31"/>
    <w:rsid w:val="00E87B62"/>
    <w:rsid w:val="00E92E73"/>
    <w:rsid w:val="00E93EAC"/>
    <w:rsid w:val="00E941FB"/>
    <w:rsid w:val="00E97E08"/>
    <w:rsid w:val="00EA0A26"/>
    <w:rsid w:val="00EA0C8D"/>
    <w:rsid w:val="00EA171E"/>
    <w:rsid w:val="00EA2402"/>
    <w:rsid w:val="00EA7051"/>
    <w:rsid w:val="00EB2108"/>
    <w:rsid w:val="00EB776B"/>
    <w:rsid w:val="00EC2D91"/>
    <w:rsid w:val="00EC3FE5"/>
    <w:rsid w:val="00EC4F19"/>
    <w:rsid w:val="00EC7124"/>
    <w:rsid w:val="00ED6CDA"/>
    <w:rsid w:val="00EE40DE"/>
    <w:rsid w:val="00EF035E"/>
    <w:rsid w:val="00EF6441"/>
    <w:rsid w:val="00EF6570"/>
    <w:rsid w:val="00EF793B"/>
    <w:rsid w:val="00F015E7"/>
    <w:rsid w:val="00F0326A"/>
    <w:rsid w:val="00F11B06"/>
    <w:rsid w:val="00F11B2D"/>
    <w:rsid w:val="00F11BAD"/>
    <w:rsid w:val="00F1217F"/>
    <w:rsid w:val="00F12925"/>
    <w:rsid w:val="00F12DA4"/>
    <w:rsid w:val="00F13C1F"/>
    <w:rsid w:val="00F15811"/>
    <w:rsid w:val="00F16207"/>
    <w:rsid w:val="00F2761A"/>
    <w:rsid w:val="00F3317D"/>
    <w:rsid w:val="00F33C6A"/>
    <w:rsid w:val="00F42206"/>
    <w:rsid w:val="00F6150D"/>
    <w:rsid w:val="00F77AF9"/>
    <w:rsid w:val="00F8143A"/>
    <w:rsid w:val="00F91BEC"/>
    <w:rsid w:val="00F9558C"/>
    <w:rsid w:val="00FA5379"/>
    <w:rsid w:val="00FB20EB"/>
    <w:rsid w:val="00FB30D2"/>
    <w:rsid w:val="00FC73AE"/>
    <w:rsid w:val="00FD2A5F"/>
    <w:rsid w:val="00FE1E0D"/>
    <w:rsid w:val="00FE251F"/>
    <w:rsid w:val="00FE61A2"/>
    <w:rsid w:val="00FE7AB3"/>
    <w:rsid w:val="00FF12C2"/>
    <w:rsid w:val="00FF37F8"/>
    <w:rsid w:val="00FF3D45"/>
    <w:rsid w:val="00FF4CEE"/>
    <w:rsid w:val="00FF5A40"/>
    <w:rsid w:val="00FF7CB1"/>
    <w:rsid w:val="0A0B691C"/>
    <w:rsid w:val="4195308D"/>
    <w:rsid w:val="65317369"/>
    <w:rsid w:val="79C35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link w:val="13"/>
    <w:qFormat/>
    <w:uiPriority w:val="0"/>
    <w:rPr>
      <w:rFonts w:hint="eastAsia" w:ascii="宋体" w:hAnsi="Courier New"/>
      <w:szCs w:val="20"/>
    </w:rPr>
  </w:style>
  <w:style w:type="paragraph" w:styleId="4">
    <w:name w:val="Date"/>
    <w:basedOn w:val="1"/>
    <w:next w:val="1"/>
    <w:link w:val="16"/>
    <w:semiHidden/>
    <w:unhideWhenUsed/>
    <w:uiPriority w:val="99"/>
    <w:pPr>
      <w:ind w:left="100" w:leftChars="2500"/>
    </w:pPr>
  </w:style>
  <w:style w:type="paragraph" w:styleId="5">
    <w:name w:val="footer"/>
    <w:basedOn w:val="1"/>
    <w:link w:val="14"/>
    <w:uiPriority w:val="0"/>
    <w:pPr>
      <w:tabs>
        <w:tab w:val="center" w:pos="4153"/>
        <w:tab w:val="right" w:pos="8306"/>
      </w:tabs>
      <w:snapToGrid w:val="0"/>
      <w:jc w:val="left"/>
    </w:pPr>
    <w:rPr>
      <w:sz w:val="18"/>
      <w:szCs w:val="18"/>
      <w:lang w:bidi="he-IL"/>
    </w:rPr>
  </w:style>
  <w:style w:type="paragraph" w:styleId="6">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styleId="9">
    <w:name w:val="Hyperlink"/>
    <w:basedOn w:val="7"/>
    <w:unhideWhenUsed/>
    <w:uiPriority w:val="99"/>
    <w:rPr>
      <w:color w:val="0000FF"/>
      <w:u w:val="single"/>
    </w:rPr>
  </w:style>
  <w:style w:type="table" w:styleId="11">
    <w:name w:val="Table Grid"/>
    <w:basedOn w:val="10"/>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2">
    <w:name w:val="标题 1 Char"/>
    <w:basedOn w:val="7"/>
    <w:link w:val="2"/>
    <w:uiPriority w:val="0"/>
    <w:rPr>
      <w:rFonts w:ascii="Times New Roman" w:hAnsi="Times New Roman" w:eastAsia="宋体" w:cs="Times New Roman"/>
      <w:b/>
      <w:bCs/>
      <w:kern w:val="44"/>
      <w:sz w:val="44"/>
      <w:szCs w:val="44"/>
    </w:rPr>
  </w:style>
  <w:style w:type="character" w:customStyle="1" w:styleId="13">
    <w:name w:val="纯文本 Char"/>
    <w:basedOn w:val="7"/>
    <w:link w:val="3"/>
    <w:qFormat/>
    <w:uiPriority w:val="0"/>
    <w:rPr>
      <w:rFonts w:ascii="宋体" w:hAnsi="Courier New" w:eastAsia="宋体" w:cs="Times New Roman"/>
      <w:szCs w:val="20"/>
    </w:rPr>
  </w:style>
  <w:style w:type="character" w:customStyle="1" w:styleId="14">
    <w:name w:val="页脚 Char"/>
    <w:basedOn w:val="7"/>
    <w:link w:val="5"/>
    <w:uiPriority w:val="0"/>
    <w:rPr>
      <w:rFonts w:ascii="Times New Roman" w:hAnsi="Times New Roman" w:eastAsia="宋体" w:cs="Times New Roman"/>
      <w:sz w:val="18"/>
      <w:szCs w:val="18"/>
      <w:lang w:bidi="he-IL"/>
    </w:rPr>
  </w:style>
  <w:style w:type="character" w:customStyle="1" w:styleId="15">
    <w:name w:val="页眉 Char"/>
    <w:basedOn w:val="7"/>
    <w:link w:val="6"/>
    <w:semiHidden/>
    <w:uiPriority w:val="99"/>
    <w:rPr>
      <w:rFonts w:ascii="Times New Roman" w:hAnsi="Times New Roman" w:eastAsia="宋体" w:cs="Times New Roman"/>
      <w:sz w:val="18"/>
      <w:szCs w:val="18"/>
    </w:rPr>
  </w:style>
  <w:style w:type="character" w:customStyle="1" w:styleId="16">
    <w:name w:val="日期 Char"/>
    <w:basedOn w:val="7"/>
    <w:link w:val="4"/>
    <w:semiHidden/>
    <w:qFormat/>
    <w:uiPriority w:val="99"/>
    <w:rPr>
      <w:rFonts w:ascii="Times New Roman" w:hAnsi="Times New Roman" w:eastAsia="宋体" w:cs="Times New Roman"/>
      <w:szCs w:val="24"/>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C12C82-6314-4335-9F2C-9C265CBE055E}">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7</Pages>
  <Words>566</Words>
  <Characters>3232</Characters>
  <Lines>26</Lines>
  <Paragraphs>7</Paragraphs>
  <TotalTime>194</TotalTime>
  <ScaleCrop>false</ScaleCrop>
  <LinksUpToDate>false</LinksUpToDate>
  <CharactersWithSpaces>3791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2016-06-24T10:16:00Z</dcterms:created>
  <dc:creator>USER</dc:creator>
  <cp:lastModifiedBy>TF-PC</cp:lastModifiedBy>
  <dcterms:modified xsi:type="dcterms:W3CDTF">2018-08-27T09:48:22Z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