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楷体_GB2312"/>
          <w:sz w:val="44"/>
          <w:szCs w:val="44"/>
        </w:rPr>
      </w:pPr>
      <w:bookmarkStart w:id="0" w:name="_GoBack"/>
      <w:bookmarkEnd w:id="0"/>
      <w:r>
        <w:rPr>
          <w:rFonts w:eastAsia="楷体_GB2312"/>
          <w:sz w:val="44"/>
          <w:szCs w:val="44"/>
        </w:rPr>
        <w:t>天津市河西区人民法院</w:t>
      </w:r>
    </w:p>
    <w:p>
      <w:pPr>
        <w:spacing w:line="360" w:lineRule="auto"/>
        <w:jc w:val="center"/>
        <w:rPr>
          <w:rFonts w:eastAsia="黑体"/>
          <w:sz w:val="52"/>
          <w:szCs w:val="52"/>
        </w:rPr>
      </w:pPr>
      <w:r>
        <w:rPr>
          <w:rFonts w:eastAsia="黑体"/>
          <w:sz w:val="52"/>
          <w:szCs w:val="52"/>
        </w:rPr>
        <w:t>刑 事 判 决 书</w:t>
      </w:r>
    </w:p>
    <w:p>
      <w:pPr>
        <w:spacing w:line="360" w:lineRule="auto"/>
        <w:ind w:firstLine="640" w:firstLineChars="200"/>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（2016）津0103刑初478号</w:t>
      </w:r>
    </w:p>
    <w:p>
      <w:pPr>
        <w:spacing w:line="500" w:lineRule="exact"/>
        <w:ind w:firstLine="640" w:firstLineChars="200"/>
        <w:jc w:val="right"/>
        <w:rPr>
          <w:rFonts w:eastAsia="仿宋_GB2312"/>
          <w:sz w:val="32"/>
          <w:szCs w:val="32"/>
        </w:rPr>
      </w:pPr>
    </w:p>
    <w:p>
      <w:pPr>
        <w:spacing w:line="500" w:lineRule="exact"/>
        <w:ind w:firstLine="640" w:firstLineChars="200"/>
        <w:rPr>
          <w:rFonts w:eastAsia="仿宋_GB2312"/>
          <w:sz w:val="32"/>
          <w:szCs w:val="32"/>
        </w:rPr>
      </w:pPr>
      <w:r>
        <w:rPr>
          <w:rFonts w:eastAsia="仿宋_GB2312"/>
          <w:sz w:val="32"/>
          <w:szCs w:val="32"/>
        </w:rPr>
        <w:t>公诉机关天津市河西区人民检察院。</w:t>
      </w:r>
    </w:p>
    <w:p>
      <w:pPr>
        <w:spacing w:line="500" w:lineRule="exact"/>
        <w:rPr>
          <w:rFonts w:eastAsia="仿宋_GB2312"/>
          <w:sz w:val="32"/>
          <w:szCs w:val="32"/>
        </w:rPr>
      </w:pPr>
      <w:r>
        <w:rPr>
          <w:rFonts w:eastAsia="仿宋_GB2312"/>
          <w:sz w:val="32"/>
          <w:szCs w:val="32"/>
        </w:rPr>
        <w:t xml:space="preserve">    被告人张兆军，男，1969年5月28日出生于天津市，公民身份号码：12010619690528051X，汉族，初中文化，个体经营，住天津市红桥区丁字沽一号路十二段9门501号。2000年11月因犯贩卖毒品罪被判处有期徒刑二年，2005年1月因犯贩卖毒品罪被判处有期徒刑一年六个月，2007年8月28日因犯贩卖毒品罪被天津市红桥区人民法院判处有期徒刑一年</w:t>
      </w:r>
      <w:r>
        <w:rPr>
          <w:rFonts w:hint="eastAsia" w:eastAsia="仿宋_GB2312"/>
          <w:sz w:val="32"/>
          <w:szCs w:val="32"/>
        </w:rPr>
        <w:t>，</w:t>
      </w:r>
      <w:r>
        <w:rPr>
          <w:rFonts w:eastAsia="仿宋_GB2312"/>
          <w:sz w:val="32"/>
          <w:szCs w:val="32"/>
        </w:rPr>
        <w:t>并处罚金人民币3000元</w:t>
      </w:r>
      <w:r>
        <w:rPr>
          <w:rFonts w:hint="eastAsia" w:eastAsia="仿宋_GB2312"/>
          <w:sz w:val="32"/>
          <w:szCs w:val="32"/>
        </w:rPr>
        <w:t>，</w:t>
      </w:r>
      <w:r>
        <w:rPr>
          <w:rFonts w:eastAsia="仿宋_GB2312"/>
          <w:sz w:val="32"/>
          <w:szCs w:val="32"/>
        </w:rPr>
        <w:t>2008年4月30日刑满释放</w:t>
      </w:r>
      <w:r>
        <w:rPr>
          <w:rFonts w:eastAsia="仿宋_GB2312"/>
          <w:sz w:val="28"/>
          <w:szCs w:val="32"/>
        </w:rPr>
        <w:t>。</w:t>
      </w:r>
      <w:r>
        <w:rPr>
          <w:rFonts w:eastAsia="仿宋_GB2312"/>
          <w:sz w:val="32"/>
          <w:szCs w:val="32"/>
        </w:rPr>
        <w:t>2015年12月8日被刑事拘留。</w:t>
      </w:r>
    </w:p>
    <w:p>
      <w:pPr>
        <w:spacing w:line="500" w:lineRule="exact"/>
        <w:ind w:firstLine="640" w:firstLineChars="200"/>
        <w:rPr>
          <w:rFonts w:eastAsia="仿宋_GB2312"/>
          <w:sz w:val="32"/>
          <w:szCs w:val="32"/>
        </w:rPr>
      </w:pPr>
      <w:r>
        <w:rPr>
          <w:rFonts w:eastAsia="仿宋_GB2312"/>
          <w:sz w:val="32"/>
          <w:szCs w:val="32"/>
        </w:rPr>
        <w:t>公诉机关以津西检公诉刑诉[2016]456号起诉书指控被告人张兆军犯信用卡诈骗罪。本院经庭前会议决定，适用刑事案件速裁程序，公开开庭审理了本案。</w:t>
      </w:r>
    </w:p>
    <w:p>
      <w:pPr>
        <w:spacing w:line="500" w:lineRule="exact"/>
        <w:rPr>
          <w:rFonts w:eastAsia="仿宋_GB2312"/>
          <w:sz w:val="32"/>
          <w:szCs w:val="32"/>
        </w:rPr>
      </w:pPr>
      <w:r>
        <w:rPr>
          <w:rFonts w:eastAsia="仿宋_GB2312"/>
          <w:sz w:val="32"/>
          <w:szCs w:val="32"/>
        </w:rPr>
        <w:t xml:space="preserve">    经审理查明，被告人张兆军于2011年在交通银行股份有限公司太平洋信用卡中心申领银行信用卡一张（卡号：6222521210804591）。后被告人张兆军使用该卡透支消费，于2014年9月18日最后一次还款。经交通银行两次以上催收超过三个月，被告人张兆军仍拒不归还欠款。截止2014年9月19日最后一次消费后，被告人张兆军欠款本金计人民币16898.17元。2015年12月8日，公安民警经电话联系被告人张兆军自行到公安机关投案。 </w:t>
      </w:r>
    </w:p>
    <w:p>
      <w:pPr>
        <w:spacing w:line="500" w:lineRule="exact"/>
        <w:rPr>
          <w:rFonts w:eastAsia="仿宋_GB2312"/>
          <w:kern w:val="0"/>
          <w:sz w:val="32"/>
          <w:szCs w:val="32"/>
          <w:lang w:val="zh-CN"/>
        </w:rPr>
      </w:pPr>
      <w:r>
        <w:rPr>
          <w:rFonts w:eastAsia="仿宋_GB2312"/>
          <w:sz w:val="32"/>
          <w:szCs w:val="32"/>
        </w:rPr>
        <w:t xml:space="preserve">    上述事实，被告人张兆军在审理过程中无异议，表示认罪。并有被害单位委托人付某陈述及交通银行股份有限公司太平洋信用卡中心出具的报案材料</w:t>
      </w:r>
      <w:r>
        <w:rPr>
          <w:rFonts w:eastAsia="仿宋_GB2312"/>
          <w:kern w:val="0"/>
          <w:sz w:val="32"/>
          <w:szCs w:val="32"/>
          <w:lang w:val="zh-CN"/>
        </w:rPr>
        <w:t>、信用卡申领材料、账户交易明细、催收记录，委托书、案件来源及到案经过等证据证实，</w:t>
      </w:r>
      <w:r>
        <w:rPr>
          <w:rFonts w:eastAsia="仿宋_GB2312"/>
          <w:sz w:val="32"/>
          <w:szCs w:val="32"/>
        </w:rPr>
        <w:t>足以认定。</w:t>
      </w:r>
    </w:p>
    <w:p>
      <w:pPr>
        <w:spacing w:line="500" w:lineRule="exact"/>
        <w:ind w:firstLine="640" w:firstLineChars="200"/>
        <w:rPr>
          <w:rFonts w:eastAsia="仿宋_GB2312"/>
          <w:sz w:val="32"/>
          <w:szCs w:val="32"/>
        </w:rPr>
      </w:pPr>
      <w:r>
        <w:rPr>
          <w:rFonts w:eastAsia="仿宋_GB2312"/>
          <w:sz w:val="32"/>
          <w:szCs w:val="32"/>
        </w:rPr>
        <w:t xml:space="preserve">本院认为，公诉机关指控被告人张兆军犯信用卡诈骗罪的事实清楚，证据确实、充分，指控罪名成立。被告人张兆军具有以下量刑情节：自首。依照《中华人民共和国刑法》第一百九十六条第一款第（四）项、第二款，第六十七条第一款，第六十四条之规定，判决如下： </w:t>
      </w:r>
    </w:p>
    <w:p>
      <w:pPr>
        <w:spacing w:line="500" w:lineRule="exact"/>
        <w:ind w:firstLine="640" w:firstLineChars="200"/>
        <w:rPr>
          <w:rFonts w:eastAsia="仿宋_GB2312"/>
          <w:sz w:val="32"/>
          <w:szCs w:val="32"/>
        </w:rPr>
      </w:pPr>
      <w:r>
        <w:rPr>
          <w:rFonts w:eastAsia="仿宋_GB2312"/>
          <w:sz w:val="32"/>
          <w:szCs w:val="32"/>
        </w:rPr>
        <w:t>一、被告人张兆军犯信用卡诈骗罪，判处有期徒刑十个月，罚金人民币30000元。</w:t>
      </w:r>
    </w:p>
    <w:p>
      <w:pPr>
        <w:widowControl/>
        <w:snapToGrid w:val="0"/>
        <w:spacing w:line="500" w:lineRule="exact"/>
        <w:ind w:firstLine="600"/>
        <w:rPr>
          <w:rFonts w:eastAsia="仿宋_GB2312"/>
          <w:kern w:val="0"/>
          <w:sz w:val="32"/>
          <w:szCs w:val="32"/>
        </w:rPr>
      </w:pPr>
      <w:r>
        <w:rPr>
          <w:rFonts w:eastAsia="仿宋_GB2312"/>
          <w:kern w:val="0"/>
          <w:sz w:val="32"/>
          <w:szCs w:val="32"/>
        </w:rPr>
        <w:t>（刑期从判决执行之日起计算。判决执行以前先行羁押的，羁押一日折抵刑期一日，即自2015年12月8日起至2016年10月7日止。罚金限判决生效后十日内缴纳。）</w:t>
      </w:r>
    </w:p>
    <w:p>
      <w:pPr>
        <w:spacing w:line="500" w:lineRule="exact"/>
        <w:ind w:firstLine="640" w:firstLineChars="200"/>
        <w:rPr>
          <w:rFonts w:eastAsia="仿宋_GB2312"/>
          <w:sz w:val="32"/>
          <w:szCs w:val="32"/>
        </w:rPr>
      </w:pPr>
      <w:r>
        <w:rPr>
          <w:rFonts w:eastAsia="仿宋_GB2312"/>
          <w:bCs/>
          <w:sz w:val="32"/>
          <w:szCs w:val="32"/>
        </w:rPr>
        <w:t>二、责令被告人张兆军退赔</w:t>
      </w:r>
      <w:r>
        <w:rPr>
          <w:rFonts w:eastAsia="仿宋_GB2312"/>
          <w:sz w:val="32"/>
          <w:szCs w:val="32"/>
        </w:rPr>
        <w:t>交通银行股份有限公司天津河西支行人民币16898.17元。</w:t>
      </w:r>
    </w:p>
    <w:p>
      <w:pPr>
        <w:widowControl/>
        <w:snapToGrid w:val="0"/>
        <w:spacing w:line="500" w:lineRule="exact"/>
        <w:ind w:firstLine="600"/>
        <w:rPr>
          <w:rFonts w:eastAsia="仿宋_GB2312"/>
          <w:sz w:val="32"/>
          <w:szCs w:val="32"/>
        </w:rPr>
      </w:pPr>
      <w:r>
        <w:rPr>
          <w:rFonts w:eastAsia="仿宋_GB2312"/>
          <w:sz w:val="32"/>
          <w:szCs w:val="32"/>
        </w:rPr>
        <w:t>如不服本判决，可在接到判决书的第二日起十日内，通过本院或者直接向天津市第二中级人民法院提出上诉。书面上诉的，应当提交上诉状正本一份，副本两份。</w:t>
      </w:r>
    </w:p>
    <w:p>
      <w:pPr>
        <w:spacing w:line="500" w:lineRule="exact"/>
        <w:ind w:right="640"/>
        <w:rPr>
          <w:rFonts w:eastAsia="仿宋_GB2312"/>
          <w:sz w:val="32"/>
          <w:szCs w:val="32"/>
        </w:rPr>
      </w:pPr>
    </w:p>
    <w:p>
      <w:pPr>
        <w:spacing w:line="500" w:lineRule="exact"/>
        <w:ind w:right="640" w:firstLine="640" w:firstLineChars="200"/>
        <w:rPr>
          <w:rFonts w:eastAsia="仿宋_GB2312"/>
          <w:sz w:val="32"/>
          <w:szCs w:val="32"/>
        </w:rPr>
      </w:pPr>
    </w:p>
    <w:p>
      <w:pPr>
        <w:spacing w:line="500" w:lineRule="exact"/>
        <w:jc w:val="right"/>
        <w:rPr>
          <w:rFonts w:eastAsia="仿宋_GB2312"/>
          <w:sz w:val="32"/>
          <w:szCs w:val="32"/>
        </w:rPr>
      </w:pPr>
      <w:r>
        <w:rPr>
          <w:rFonts w:eastAsia="仿宋_GB2312"/>
          <w:sz w:val="32"/>
          <w:szCs w:val="32"/>
        </w:rPr>
        <w:t>审  判  员   闫  清</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二</w:t>
      </w:r>
      <w:r>
        <w:rPr>
          <w:sz w:val="32"/>
          <w:szCs w:val="32"/>
        </w:rPr>
        <w:t>〇</w:t>
      </w:r>
      <w:r>
        <w:rPr>
          <w:rFonts w:eastAsia="仿宋_GB2312"/>
          <w:sz w:val="32"/>
          <w:szCs w:val="32"/>
        </w:rPr>
        <w:t>一六年七月二十七日</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书  记  员   马为一</w:t>
      </w:r>
    </w:p>
    <w:p>
      <w:pPr>
        <w:spacing w:line="500" w:lineRule="exact"/>
        <w:jc w:val="right"/>
        <w:rPr>
          <w:rFonts w:eastAsia="仿宋_GB2312"/>
          <w:sz w:val="32"/>
          <w:szCs w:val="32"/>
        </w:rPr>
      </w:pPr>
      <w:r>
        <w:rPr>
          <w:rFonts w:eastAsia="仿宋_GB2312"/>
          <w:sz w:val="32"/>
          <w:szCs w:val="32"/>
        </w:rPr>
        <w:t>速  录  员   杨梦萱</w:t>
      </w:r>
    </w:p>
    <w:p>
      <w:pPr>
        <w:spacing w:line="500" w:lineRule="exact"/>
        <w:ind w:firstLine="640" w:firstLineChars="200"/>
        <w:rPr>
          <w:rFonts w:eastAsia="仿宋_GB2312"/>
          <w:sz w:val="32"/>
        </w:rPr>
      </w:pPr>
      <w:r>
        <w:rPr>
          <w:rFonts w:eastAsia="仿宋_GB2312"/>
          <w:sz w:val="32"/>
        </w:rPr>
        <w:t>本案引用的法律条文</w:t>
      </w:r>
    </w:p>
    <w:p>
      <w:pPr>
        <w:spacing w:line="500" w:lineRule="exact"/>
        <w:ind w:firstLine="640" w:firstLineChars="200"/>
        <w:rPr>
          <w:rFonts w:eastAsia="仿宋_GB2312"/>
          <w:sz w:val="32"/>
        </w:rPr>
      </w:pPr>
      <w:r>
        <w:rPr>
          <w:rFonts w:eastAsia="仿宋_GB2312"/>
          <w:sz w:val="32"/>
        </w:rPr>
        <w:t>《中华人民共和国刑法》</w:t>
      </w:r>
    </w:p>
    <w:p>
      <w:pPr>
        <w:spacing w:line="500" w:lineRule="exact"/>
        <w:ind w:firstLine="640" w:firstLineChars="200"/>
        <w:rPr>
          <w:rFonts w:eastAsia="仿宋_GB2312"/>
          <w:sz w:val="32"/>
        </w:rPr>
      </w:pPr>
      <w:r>
        <w:rPr>
          <w:rFonts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eastAsia="仿宋_GB2312"/>
          <w:sz w:val="32"/>
        </w:rPr>
      </w:pPr>
      <w:r>
        <w:rPr>
          <w:rFonts w:eastAsia="仿宋_GB2312"/>
          <w:sz w:val="32"/>
        </w:rPr>
        <w:t>第六十七条第一款   犯罪以后自动投案，如实供述自己的罪行的，是自首。对于自首的犯罪分子，可以从轻或者减轻处罚。其中，犯罪较轻的，可以免除处罚。</w:t>
      </w:r>
    </w:p>
    <w:p>
      <w:pPr>
        <w:spacing w:line="500" w:lineRule="exact"/>
        <w:ind w:firstLine="640" w:firstLineChars="200"/>
        <w:rPr>
          <w:rFonts w:eastAsia="仿宋_GB2312"/>
          <w:sz w:val="32"/>
        </w:rPr>
      </w:pPr>
      <w:r>
        <w:rPr>
          <w:rFonts w:eastAsia="仿宋_GB2312"/>
          <w:sz w:val="32"/>
        </w:rPr>
        <w:t>第一百九十六条第一款第（四）项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eastAsia="仿宋_GB2312"/>
          <w:sz w:val="32"/>
        </w:rPr>
      </w:pPr>
      <w:r>
        <w:rPr>
          <w:rFonts w:eastAsia="仿宋_GB2312"/>
          <w:sz w:val="32"/>
        </w:rPr>
        <w:t>（四）恶意透支的。</w:t>
      </w:r>
    </w:p>
    <w:p>
      <w:pPr>
        <w:spacing w:line="500" w:lineRule="exact"/>
        <w:ind w:firstLine="640" w:firstLineChars="200"/>
        <w:rPr>
          <w:rFonts w:eastAsia="仿宋_GB2312"/>
          <w:sz w:val="32"/>
        </w:rPr>
      </w:pPr>
      <w:r>
        <w:rPr>
          <w:rFonts w:eastAsia="仿宋_GB2312"/>
          <w:sz w:val="32"/>
        </w:rPr>
        <w:t>第一百九十六条第二款   前款所称恶意透支，是指持卡人以非法占有为目的，超过规定限额或者规定期限透支，并且经发卡银行催收后仍不归还的行为。</w:t>
      </w:r>
    </w:p>
    <w:p>
      <w:pPr>
        <w:ind w:firstLine="640" w:firstLineChars="200"/>
        <w:rPr>
          <w:rFonts w:eastAsia="仿宋_GB2312"/>
          <w:sz w:val="32"/>
        </w:rPr>
      </w:pPr>
    </w:p>
    <w:sectPr>
      <w:footerReference r:id="rId3" w:type="default"/>
      <w:footerReference r:id="rId4" w:type="even"/>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2</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908F9"/>
    <w:rsid w:val="00006B2D"/>
    <w:rsid w:val="00010F6A"/>
    <w:rsid w:val="0001160F"/>
    <w:rsid w:val="000119B2"/>
    <w:rsid w:val="00015E4B"/>
    <w:rsid w:val="00031122"/>
    <w:rsid w:val="00032356"/>
    <w:rsid w:val="00033E5A"/>
    <w:rsid w:val="00040700"/>
    <w:rsid w:val="000424B6"/>
    <w:rsid w:val="00045E61"/>
    <w:rsid w:val="00046888"/>
    <w:rsid w:val="00050C7E"/>
    <w:rsid w:val="00057400"/>
    <w:rsid w:val="000629E1"/>
    <w:rsid w:val="0006343D"/>
    <w:rsid w:val="00063BFC"/>
    <w:rsid w:val="00064738"/>
    <w:rsid w:val="00070E28"/>
    <w:rsid w:val="0007658C"/>
    <w:rsid w:val="000774D3"/>
    <w:rsid w:val="000914B4"/>
    <w:rsid w:val="000918DA"/>
    <w:rsid w:val="00092337"/>
    <w:rsid w:val="00096DB1"/>
    <w:rsid w:val="000A0AA1"/>
    <w:rsid w:val="000A38FC"/>
    <w:rsid w:val="000B0C3D"/>
    <w:rsid w:val="000B6D9D"/>
    <w:rsid w:val="000D53FB"/>
    <w:rsid w:val="000D698B"/>
    <w:rsid w:val="000E333E"/>
    <w:rsid w:val="000E60C0"/>
    <w:rsid w:val="000E693B"/>
    <w:rsid w:val="00102AC3"/>
    <w:rsid w:val="00102BB6"/>
    <w:rsid w:val="00103CA6"/>
    <w:rsid w:val="00103D07"/>
    <w:rsid w:val="00106896"/>
    <w:rsid w:val="001100BE"/>
    <w:rsid w:val="00114AB0"/>
    <w:rsid w:val="00116576"/>
    <w:rsid w:val="00123341"/>
    <w:rsid w:val="0012471C"/>
    <w:rsid w:val="00133906"/>
    <w:rsid w:val="00142DFE"/>
    <w:rsid w:val="0014645D"/>
    <w:rsid w:val="001544F2"/>
    <w:rsid w:val="001555FB"/>
    <w:rsid w:val="00157187"/>
    <w:rsid w:val="00157F35"/>
    <w:rsid w:val="0016203F"/>
    <w:rsid w:val="00170467"/>
    <w:rsid w:val="00170C45"/>
    <w:rsid w:val="001768CE"/>
    <w:rsid w:val="00180B09"/>
    <w:rsid w:val="00181ACD"/>
    <w:rsid w:val="00192D68"/>
    <w:rsid w:val="001931F4"/>
    <w:rsid w:val="001959F0"/>
    <w:rsid w:val="0019779D"/>
    <w:rsid w:val="001A14DC"/>
    <w:rsid w:val="001A65C2"/>
    <w:rsid w:val="001B0F54"/>
    <w:rsid w:val="001B33F0"/>
    <w:rsid w:val="001B5B5B"/>
    <w:rsid w:val="001B7EF2"/>
    <w:rsid w:val="001C17B7"/>
    <w:rsid w:val="001C48D0"/>
    <w:rsid w:val="001C4B12"/>
    <w:rsid w:val="001C6EFF"/>
    <w:rsid w:val="001C757F"/>
    <w:rsid w:val="001D4DC1"/>
    <w:rsid w:val="001D5ACF"/>
    <w:rsid w:val="001E0609"/>
    <w:rsid w:val="001E2DDA"/>
    <w:rsid w:val="001F1573"/>
    <w:rsid w:val="001F6187"/>
    <w:rsid w:val="001F6E95"/>
    <w:rsid w:val="00202287"/>
    <w:rsid w:val="0020657D"/>
    <w:rsid w:val="00206BC5"/>
    <w:rsid w:val="0021132D"/>
    <w:rsid w:val="00215394"/>
    <w:rsid w:val="00215DCB"/>
    <w:rsid w:val="002219C5"/>
    <w:rsid w:val="0022422A"/>
    <w:rsid w:val="002303DE"/>
    <w:rsid w:val="00235FA3"/>
    <w:rsid w:val="00251644"/>
    <w:rsid w:val="002544DB"/>
    <w:rsid w:val="00256E6D"/>
    <w:rsid w:val="0026390F"/>
    <w:rsid w:val="00270E4F"/>
    <w:rsid w:val="00274B7B"/>
    <w:rsid w:val="00280E3B"/>
    <w:rsid w:val="0028649E"/>
    <w:rsid w:val="00290068"/>
    <w:rsid w:val="002900C2"/>
    <w:rsid w:val="00293CF2"/>
    <w:rsid w:val="00294B89"/>
    <w:rsid w:val="00296CD0"/>
    <w:rsid w:val="002A6AFB"/>
    <w:rsid w:val="002B430B"/>
    <w:rsid w:val="002B4CFF"/>
    <w:rsid w:val="002C46E3"/>
    <w:rsid w:val="002C6AAB"/>
    <w:rsid w:val="002D08EE"/>
    <w:rsid w:val="002D12CA"/>
    <w:rsid w:val="002D4C51"/>
    <w:rsid w:val="002D51F2"/>
    <w:rsid w:val="002E5049"/>
    <w:rsid w:val="002E5598"/>
    <w:rsid w:val="002F5503"/>
    <w:rsid w:val="00301B80"/>
    <w:rsid w:val="00306812"/>
    <w:rsid w:val="00312EE3"/>
    <w:rsid w:val="003153B5"/>
    <w:rsid w:val="003248D4"/>
    <w:rsid w:val="00325D23"/>
    <w:rsid w:val="003262D9"/>
    <w:rsid w:val="00331928"/>
    <w:rsid w:val="00341B71"/>
    <w:rsid w:val="003438E7"/>
    <w:rsid w:val="00346125"/>
    <w:rsid w:val="00347FEE"/>
    <w:rsid w:val="0035613B"/>
    <w:rsid w:val="0036256A"/>
    <w:rsid w:val="00364165"/>
    <w:rsid w:val="00367538"/>
    <w:rsid w:val="00372D3E"/>
    <w:rsid w:val="00373A5E"/>
    <w:rsid w:val="003767C9"/>
    <w:rsid w:val="00380F0B"/>
    <w:rsid w:val="0038547E"/>
    <w:rsid w:val="00387AD0"/>
    <w:rsid w:val="0039020D"/>
    <w:rsid w:val="00392635"/>
    <w:rsid w:val="00392EDD"/>
    <w:rsid w:val="003A5134"/>
    <w:rsid w:val="003B24D2"/>
    <w:rsid w:val="003B7626"/>
    <w:rsid w:val="003C13B6"/>
    <w:rsid w:val="003D03F0"/>
    <w:rsid w:val="003D131E"/>
    <w:rsid w:val="003D589F"/>
    <w:rsid w:val="003E5A16"/>
    <w:rsid w:val="003F79D8"/>
    <w:rsid w:val="004131B4"/>
    <w:rsid w:val="004219B5"/>
    <w:rsid w:val="00421E7D"/>
    <w:rsid w:val="00432133"/>
    <w:rsid w:val="004453B2"/>
    <w:rsid w:val="00460509"/>
    <w:rsid w:val="004621AF"/>
    <w:rsid w:val="00463E8E"/>
    <w:rsid w:val="00463F55"/>
    <w:rsid w:val="00464C83"/>
    <w:rsid w:val="00474AFB"/>
    <w:rsid w:val="00481498"/>
    <w:rsid w:val="0049557B"/>
    <w:rsid w:val="004972BF"/>
    <w:rsid w:val="004A079C"/>
    <w:rsid w:val="004A4FBB"/>
    <w:rsid w:val="004A706C"/>
    <w:rsid w:val="004A71B3"/>
    <w:rsid w:val="004B2661"/>
    <w:rsid w:val="004B3AE3"/>
    <w:rsid w:val="004B4ED7"/>
    <w:rsid w:val="004B6261"/>
    <w:rsid w:val="004B729D"/>
    <w:rsid w:val="004C1F09"/>
    <w:rsid w:val="004C6A76"/>
    <w:rsid w:val="004D07AE"/>
    <w:rsid w:val="004D346A"/>
    <w:rsid w:val="004D68FE"/>
    <w:rsid w:val="004E270E"/>
    <w:rsid w:val="004E2E2A"/>
    <w:rsid w:val="004E5473"/>
    <w:rsid w:val="004E7577"/>
    <w:rsid w:val="004F62C0"/>
    <w:rsid w:val="00502A45"/>
    <w:rsid w:val="00503AB6"/>
    <w:rsid w:val="00510216"/>
    <w:rsid w:val="0051224A"/>
    <w:rsid w:val="00520825"/>
    <w:rsid w:val="0052377E"/>
    <w:rsid w:val="005256B5"/>
    <w:rsid w:val="00531848"/>
    <w:rsid w:val="00532396"/>
    <w:rsid w:val="00532741"/>
    <w:rsid w:val="00537AAB"/>
    <w:rsid w:val="00544FFF"/>
    <w:rsid w:val="00547B90"/>
    <w:rsid w:val="00550124"/>
    <w:rsid w:val="00551372"/>
    <w:rsid w:val="00556C51"/>
    <w:rsid w:val="00557450"/>
    <w:rsid w:val="00566B28"/>
    <w:rsid w:val="00572922"/>
    <w:rsid w:val="0057674E"/>
    <w:rsid w:val="005819CB"/>
    <w:rsid w:val="00585C54"/>
    <w:rsid w:val="005861E5"/>
    <w:rsid w:val="0059231B"/>
    <w:rsid w:val="005950B0"/>
    <w:rsid w:val="005A3994"/>
    <w:rsid w:val="005A532B"/>
    <w:rsid w:val="005A67BC"/>
    <w:rsid w:val="005B0844"/>
    <w:rsid w:val="005B136C"/>
    <w:rsid w:val="005B1C43"/>
    <w:rsid w:val="005B59C3"/>
    <w:rsid w:val="005B7F09"/>
    <w:rsid w:val="005C0415"/>
    <w:rsid w:val="005D03E7"/>
    <w:rsid w:val="005D144D"/>
    <w:rsid w:val="005D1C74"/>
    <w:rsid w:val="005F446D"/>
    <w:rsid w:val="005F62D4"/>
    <w:rsid w:val="005F66FC"/>
    <w:rsid w:val="00601F11"/>
    <w:rsid w:val="0060226E"/>
    <w:rsid w:val="00603CA4"/>
    <w:rsid w:val="00610C17"/>
    <w:rsid w:val="0061731A"/>
    <w:rsid w:val="006179F6"/>
    <w:rsid w:val="006334DE"/>
    <w:rsid w:val="006341B4"/>
    <w:rsid w:val="00644F05"/>
    <w:rsid w:val="0065347B"/>
    <w:rsid w:val="006561C8"/>
    <w:rsid w:val="00660969"/>
    <w:rsid w:val="00663344"/>
    <w:rsid w:val="00663A65"/>
    <w:rsid w:val="00664929"/>
    <w:rsid w:val="006777F5"/>
    <w:rsid w:val="006837BB"/>
    <w:rsid w:val="006855B2"/>
    <w:rsid w:val="00693DA0"/>
    <w:rsid w:val="006A11A8"/>
    <w:rsid w:val="006A24BD"/>
    <w:rsid w:val="006A31F4"/>
    <w:rsid w:val="006B383A"/>
    <w:rsid w:val="006B65DE"/>
    <w:rsid w:val="006C12E0"/>
    <w:rsid w:val="006C3488"/>
    <w:rsid w:val="006C4858"/>
    <w:rsid w:val="006C602E"/>
    <w:rsid w:val="006D086E"/>
    <w:rsid w:val="006E2479"/>
    <w:rsid w:val="006F3FEA"/>
    <w:rsid w:val="006F4343"/>
    <w:rsid w:val="00701062"/>
    <w:rsid w:val="007040AB"/>
    <w:rsid w:val="00710206"/>
    <w:rsid w:val="00713588"/>
    <w:rsid w:val="007167B9"/>
    <w:rsid w:val="00725E19"/>
    <w:rsid w:val="007313FE"/>
    <w:rsid w:val="00733A74"/>
    <w:rsid w:val="007414E1"/>
    <w:rsid w:val="00742E9D"/>
    <w:rsid w:val="00745BC9"/>
    <w:rsid w:val="00745C0C"/>
    <w:rsid w:val="00747221"/>
    <w:rsid w:val="007476F4"/>
    <w:rsid w:val="007513BB"/>
    <w:rsid w:val="00751C8B"/>
    <w:rsid w:val="00755292"/>
    <w:rsid w:val="00755473"/>
    <w:rsid w:val="00756104"/>
    <w:rsid w:val="00757169"/>
    <w:rsid w:val="00761879"/>
    <w:rsid w:val="00763A35"/>
    <w:rsid w:val="0076565F"/>
    <w:rsid w:val="00786419"/>
    <w:rsid w:val="007957AF"/>
    <w:rsid w:val="00796481"/>
    <w:rsid w:val="007A040F"/>
    <w:rsid w:val="007B2BD9"/>
    <w:rsid w:val="007B7421"/>
    <w:rsid w:val="007C1989"/>
    <w:rsid w:val="007C3936"/>
    <w:rsid w:val="007D2E75"/>
    <w:rsid w:val="007D79B3"/>
    <w:rsid w:val="007E399E"/>
    <w:rsid w:val="007E628C"/>
    <w:rsid w:val="007F015B"/>
    <w:rsid w:val="007F0CB4"/>
    <w:rsid w:val="007F1FD4"/>
    <w:rsid w:val="007F2964"/>
    <w:rsid w:val="00800799"/>
    <w:rsid w:val="00802B4A"/>
    <w:rsid w:val="00803149"/>
    <w:rsid w:val="008121F5"/>
    <w:rsid w:val="00815289"/>
    <w:rsid w:val="00816979"/>
    <w:rsid w:val="00821B32"/>
    <w:rsid w:val="008260D1"/>
    <w:rsid w:val="00826CD6"/>
    <w:rsid w:val="00826DB8"/>
    <w:rsid w:val="0083127B"/>
    <w:rsid w:val="00832D38"/>
    <w:rsid w:val="008362DC"/>
    <w:rsid w:val="008378D9"/>
    <w:rsid w:val="0084118E"/>
    <w:rsid w:val="00852894"/>
    <w:rsid w:val="00853E71"/>
    <w:rsid w:val="0086039B"/>
    <w:rsid w:val="00862EB8"/>
    <w:rsid w:val="008650FC"/>
    <w:rsid w:val="0086601E"/>
    <w:rsid w:val="00867A7E"/>
    <w:rsid w:val="008734EB"/>
    <w:rsid w:val="00873EE8"/>
    <w:rsid w:val="008747DA"/>
    <w:rsid w:val="00877150"/>
    <w:rsid w:val="008869C3"/>
    <w:rsid w:val="00890982"/>
    <w:rsid w:val="00896FD4"/>
    <w:rsid w:val="008A392A"/>
    <w:rsid w:val="008A4BBA"/>
    <w:rsid w:val="008B7256"/>
    <w:rsid w:val="008C21BE"/>
    <w:rsid w:val="008D1DD8"/>
    <w:rsid w:val="008D4326"/>
    <w:rsid w:val="008D5DFD"/>
    <w:rsid w:val="008D7413"/>
    <w:rsid w:val="008E2B5C"/>
    <w:rsid w:val="008E43B6"/>
    <w:rsid w:val="008E5F50"/>
    <w:rsid w:val="008E6964"/>
    <w:rsid w:val="008E7791"/>
    <w:rsid w:val="008F096B"/>
    <w:rsid w:val="008F148D"/>
    <w:rsid w:val="008F2FC6"/>
    <w:rsid w:val="008F4D3F"/>
    <w:rsid w:val="009019E6"/>
    <w:rsid w:val="009070BE"/>
    <w:rsid w:val="009137D3"/>
    <w:rsid w:val="00913C98"/>
    <w:rsid w:val="0091685B"/>
    <w:rsid w:val="0092206C"/>
    <w:rsid w:val="00922950"/>
    <w:rsid w:val="00945EB8"/>
    <w:rsid w:val="00957B9E"/>
    <w:rsid w:val="00971D54"/>
    <w:rsid w:val="00974ECC"/>
    <w:rsid w:val="00975FC3"/>
    <w:rsid w:val="00976516"/>
    <w:rsid w:val="009778FD"/>
    <w:rsid w:val="009908F9"/>
    <w:rsid w:val="00991327"/>
    <w:rsid w:val="009A05B2"/>
    <w:rsid w:val="009A7B11"/>
    <w:rsid w:val="009B72B4"/>
    <w:rsid w:val="009C5983"/>
    <w:rsid w:val="009D19A6"/>
    <w:rsid w:val="009D44B7"/>
    <w:rsid w:val="009D5135"/>
    <w:rsid w:val="009D7919"/>
    <w:rsid w:val="009E291D"/>
    <w:rsid w:val="009E2991"/>
    <w:rsid w:val="009F0EFB"/>
    <w:rsid w:val="009F610F"/>
    <w:rsid w:val="00A01113"/>
    <w:rsid w:val="00A10017"/>
    <w:rsid w:val="00A10E86"/>
    <w:rsid w:val="00A1191B"/>
    <w:rsid w:val="00A1200A"/>
    <w:rsid w:val="00A17AD0"/>
    <w:rsid w:val="00A25082"/>
    <w:rsid w:val="00A31D53"/>
    <w:rsid w:val="00A323EA"/>
    <w:rsid w:val="00A32749"/>
    <w:rsid w:val="00A347E1"/>
    <w:rsid w:val="00A34E34"/>
    <w:rsid w:val="00A40335"/>
    <w:rsid w:val="00A454AC"/>
    <w:rsid w:val="00A46B27"/>
    <w:rsid w:val="00A47AAB"/>
    <w:rsid w:val="00A548EF"/>
    <w:rsid w:val="00A63C07"/>
    <w:rsid w:val="00A7718A"/>
    <w:rsid w:val="00A819E3"/>
    <w:rsid w:val="00A82B81"/>
    <w:rsid w:val="00A87BD8"/>
    <w:rsid w:val="00A96415"/>
    <w:rsid w:val="00A9684B"/>
    <w:rsid w:val="00AA32E0"/>
    <w:rsid w:val="00AB1DC3"/>
    <w:rsid w:val="00AB4F87"/>
    <w:rsid w:val="00AB5CE4"/>
    <w:rsid w:val="00AC2613"/>
    <w:rsid w:val="00AC2AB9"/>
    <w:rsid w:val="00AC379C"/>
    <w:rsid w:val="00AC7223"/>
    <w:rsid w:val="00AC7F8C"/>
    <w:rsid w:val="00AE24C9"/>
    <w:rsid w:val="00AE3DD4"/>
    <w:rsid w:val="00AF2B35"/>
    <w:rsid w:val="00AF2BE2"/>
    <w:rsid w:val="00AF7E99"/>
    <w:rsid w:val="00B03561"/>
    <w:rsid w:val="00B0512F"/>
    <w:rsid w:val="00B0540B"/>
    <w:rsid w:val="00B06BB2"/>
    <w:rsid w:val="00B10857"/>
    <w:rsid w:val="00B13A77"/>
    <w:rsid w:val="00B14D5B"/>
    <w:rsid w:val="00B31CB9"/>
    <w:rsid w:val="00B36B3C"/>
    <w:rsid w:val="00B40609"/>
    <w:rsid w:val="00B40A05"/>
    <w:rsid w:val="00B42926"/>
    <w:rsid w:val="00B42B7C"/>
    <w:rsid w:val="00B50F0A"/>
    <w:rsid w:val="00B51422"/>
    <w:rsid w:val="00B5453D"/>
    <w:rsid w:val="00B62059"/>
    <w:rsid w:val="00B678CE"/>
    <w:rsid w:val="00B678F9"/>
    <w:rsid w:val="00B6795D"/>
    <w:rsid w:val="00B708F7"/>
    <w:rsid w:val="00B726BB"/>
    <w:rsid w:val="00B727B2"/>
    <w:rsid w:val="00B72B6C"/>
    <w:rsid w:val="00B77A7A"/>
    <w:rsid w:val="00B91906"/>
    <w:rsid w:val="00B95A6E"/>
    <w:rsid w:val="00B97AA1"/>
    <w:rsid w:val="00BA11AF"/>
    <w:rsid w:val="00BA5616"/>
    <w:rsid w:val="00BA5C0B"/>
    <w:rsid w:val="00BC042D"/>
    <w:rsid w:val="00BC299E"/>
    <w:rsid w:val="00BC61DF"/>
    <w:rsid w:val="00BD7EB9"/>
    <w:rsid w:val="00BF01A8"/>
    <w:rsid w:val="00BF10EA"/>
    <w:rsid w:val="00BF1A3D"/>
    <w:rsid w:val="00BF1A48"/>
    <w:rsid w:val="00BF328E"/>
    <w:rsid w:val="00C03654"/>
    <w:rsid w:val="00C04E2A"/>
    <w:rsid w:val="00C20586"/>
    <w:rsid w:val="00C3040F"/>
    <w:rsid w:val="00C31488"/>
    <w:rsid w:val="00C322C4"/>
    <w:rsid w:val="00C33BDC"/>
    <w:rsid w:val="00C34B11"/>
    <w:rsid w:val="00C35133"/>
    <w:rsid w:val="00C35E57"/>
    <w:rsid w:val="00C35ECD"/>
    <w:rsid w:val="00C431FD"/>
    <w:rsid w:val="00C45E30"/>
    <w:rsid w:val="00C45FFE"/>
    <w:rsid w:val="00C5117D"/>
    <w:rsid w:val="00C525FC"/>
    <w:rsid w:val="00C53147"/>
    <w:rsid w:val="00C53C8C"/>
    <w:rsid w:val="00C71300"/>
    <w:rsid w:val="00C722B1"/>
    <w:rsid w:val="00C76269"/>
    <w:rsid w:val="00C80073"/>
    <w:rsid w:val="00C8126B"/>
    <w:rsid w:val="00C82539"/>
    <w:rsid w:val="00C844E4"/>
    <w:rsid w:val="00C90479"/>
    <w:rsid w:val="00C92CE6"/>
    <w:rsid w:val="00C93E6D"/>
    <w:rsid w:val="00CA22B0"/>
    <w:rsid w:val="00CC2CFC"/>
    <w:rsid w:val="00CC59C6"/>
    <w:rsid w:val="00CD5633"/>
    <w:rsid w:val="00CE1B27"/>
    <w:rsid w:val="00CE3129"/>
    <w:rsid w:val="00CF5A0C"/>
    <w:rsid w:val="00D004A3"/>
    <w:rsid w:val="00D00AB7"/>
    <w:rsid w:val="00D0128C"/>
    <w:rsid w:val="00D045B9"/>
    <w:rsid w:val="00D14B16"/>
    <w:rsid w:val="00D15A4F"/>
    <w:rsid w:val="00D1706D"/>
    <w:rsid w:val="00D17523"/>
    <w:rsid w:val="00D20DD2"/>
    <w:rsid w:val="00D27FB1"/>
    <w:rsid w:val="00D30951"/>
    <w:rsid w:val="00D319D6"/>
    <w:rsid w:val="00D31B2D"/>
    <w:rsid w:val="00D34442"/>
    <w:rsid w:val="00D35C0D"/>
    <w:rsid w:val="00D4680C"/>
    <w:rsid w:val="00D46B7C"/>
    <w:rsid w:val="00D60794"/>
    <w:rsid w:val="00D67A9C"/>
    <w:rsid w:val="00D704EC"/>
    <w:rsid w:val="00D70615"/>
    <w:rsid w:val="00D73332"/>
    <w:rsid w:val="00D7791E"/>
    <w:rsid w:val="00D81393"/>
    <w:rsid w:val="00D82053"/>
    <w:rsid w:val="00D908B1"/>
    <w:rsid w:val="00DA504D"/>
    <w:rsid w:val="00DB007F"/>
    <w:rsid w:val="00DB4773"/>
    <w:rsid w:val="00DB6AC0"/>
    <w:rsid w:val="00DB6F28"/>
    <w:rsid w:val="00DC37A9"/>
    <w:rsid w:val="00DD53D9"/>
    <w:rsid w:val="00DD5DB8"/>
    <w:rsid w:val="00DE0A71"/>
    <w:rsid w:val="00DE1324"/>
    <w:rsid w:val="00DE24F9"/>
    <w:rsid w:val="00DE2FFD"/>
    <w:rsid w:val="00DE3926"/>
    <w:rsid w:val="00DE45EA"/>
    <w:rsid w:val="00DE7FB1"/>
    <w:rsid w:val="00DF06D0"/>
    <w:rsid w:val="00DF1E4E"/>
    <w:rsid w:val="00DF4903"/>
    <w:rsid w:val="00DF50FE"/>
    <w:rsid w:val="00DF5907"/>
    <w:rsid w:val="00DF6557"/>
    <w:rsid w:val="00DF7E44"/>
    <w:rsid w:val="00E014ED"/>
    <w:rsid w:val="00E05238"/>
    <w:rsid w:val="00E05D9A"/>
    <w:rsid w:val="00E109D9"/>
    <w:rsid w:val="00E21F1C"/>
    <w:rsid w:val="00E23F16"/>
    <w:rsid w:val="00E249BA"/>
    <w:rsid w:val="00E33C14"/>
    <w:rsid w:val="00E34099"/>
    <w:rsid w:val="00E36EAB"/>
    <w:rsid w:val="00E41080"/>
    <w:rsid w:val="00E45098"/>
    <w:rsid w:val="00E5321A"/>
    <w:rsid w:val="00E551BD"/>
    <w:rsid w:val="00E60497"/>
    <w:rsid w:val="00E6104E"/>
    <w:rsid w:val="00E70ACE"/>
    <w:rsid w:val="00E7210F"/>
    <w:rsid w:val="00E7703B"/>
    <w:rsid w:val="00E80080"/>
    <w:rsid w:val="00E82A17"/>
    <w:rsid w:val="00E850B2"/>
    <w:rsid w:val="00E85DD0"/>
    <w:rsid w:val="00E860C0"/>
    <w:rsid w:val="00E86F95"/>
    <w:rsid w:val="00E91505"/>
    <w:rsid w:val="00E95BDB"/>
    <w:rsid w:val="00E95DD3"/>
    <w:rsid w:val="00EA6850"/>
    <w:rsid w:val="00EB0777"/>
    <w:rsid w:val="00EC3518"/>
    <w:rsid w:val="00EC4D45"/>
    <w:rsid w:val="00EC5CA9"/>
    <w:rsid w:val="00EC6E62"/>
    <w:rsid w:val="00EC7D73"/>
    <w:rsid w:val="00ED5475"/>
    <w:rsid w:val="00ED5B19"/>
    <w:rsid w:val="00EE4FC9"/>
    <w:rsid w:val="00EE528B"/>
    <w:rsid w:val="00EF0189"/>
    <w:rsid w:val="00EF1367"/>
    <w:rsid w:val="00EF468F"/>
    <w:rsid w:val="00EF4C41"/>
    <w:rsid w:val="00F03792"/>
    <w:rsid w:val="00F0516B"/>
    <w:rsid w:val="00F07C8D"/>
    <w:rsid w:val="00F21655"/>
    <w:rsid w:val="00F21F75"/>
    <w:rsid w:val="00F22B4C"/>
    <w:rsid w:val="00F235DC"/>
    <w:rsid w:val="00F26C8A"/>
    <w:rsid w:val="00F31F06"/>
    <w:rsid w:val="00F34829"/>
    <w:rsid w:val="00F40DBF"/>
    <w:rsid w:val="00F42688"/>
    <w:rsid w:val="00F4316B"/>
    <w:rsid w:val="00F47E66"/>
    <w:rsid w:val="00F62727"/>
    <w:rsid w:val="00F64354"/>
    <w:rsid w:val="00F6656C"/>
    <w:rsid w:val="00F71767"/>
    <w:rsid w:val="00F71920"/>
    <w:rsid w:val="00F7293E"/>
    <w:rsid w:val="00F80287"/>
    <w:rsid w:val="00F82CF0"/>
    <w:rsid w:val="00F844E7"/>
    <w:rsid w:val="00F8478A"/>
    <w:rsid w:val="00F90FE2"/>
    <w:rsid w:val="00FA0485"/>
    <w:rsid w:val="00FB1F04"/>
    <w:rsid w:val="00FB4B04"/>
    <w:rsid w:val="00FC1857"/>
    <w:rsid w:val="00FC2A02"/>
    <w:rsid w:val="00FC5773"/>
    <w:rsid w:val="00FC6B7E"/>
    <w:rsid w:val="00FD3395"/>
    <w:rsid w:val="00FD4C9F"/>
    <w:rsid w:val="00FD76F4"/>
    <w:rsid w:val="00FE269A"/>
    <w:rsid w:val="00FE5FB8"/>
    <w:rsid w:val="00FF07FC"/>
    <w:rsid w:val="130D5D8C"/>
    <w:rsid w:val="19F971B0"/>
    <w:rsid w:val="397C5065"/>
    <w:rsid w:val="71553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0"/>
    <w:qFormat/>
    <w:uiPriority w:val="0"/>
    <w:rPr>
      <w:rFonts w:ascii="宋体" w:hAnsi="Courier New" w:eastAsia="仿宋_GB2312"/>
      <w:sz w:val="30"/>
      <w:szCs w:val="20"/>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link w:val="12"/>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0">
    <w:name w:val="纯文本 Char"/>
    <w:basedOn w:val="5"/>
    <w:link w:val="2"/>
    <w:locked/>
    <w:uiPriority w:val="0"/>
    <w:rPr>
      <w:rFonts w:ascii="宋体" w:hAnsi="Courier New" w:eastAsia="仿宋_GB2312"/>
      <w:kern w:val="2"/>
      <w:sz w:val="30"/>
      <w:lang w:val="en-US" w:eastAsia="zh-CN" w:bidi="ar-SA"/>
    </w:rPr>
  </w:style>
  <w:style w:type="character" w:customStyle="1" w:styleId="11">
    <w:name w:val="Char Char3"/>
    <w:basedOn w:val="5"/>
    <w:qFormat/>
    <w:uiPriority w:val="0"/>
    <w:rPr>
      <w:rFonts w:ascii="宋体" w:hAnsi="Courier New" w:eastAsia="仿宋_GB2312"/>
      <w:kern w:val="2"/>
      <w:sz w:val="30"/>
    </w:rPr>
  </w:style>
  <w:style w:type="character" w:customStyle="1" w:styleId="12">
    <w:name w:val="页眉 Char"/>
    <w:basedOn w:val="5"/>
    <w:link w:val="4"/>
    <w:uiPriority w:val="0"/>
    <w:rPr>
      <w:kern w:val="2"/>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777</Words>
  <Characters>778</Characters>
  <Lines>32</Lines>
  <Paragraphs>10</Paragraphs>
  <TotalTime>171</TotalTime>
  <ScaleCrop>false</ScaleCrop>
  <LinksUpToDate>false</LinksUpToDate>
  <CharactersWithSpaces>1545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2016-07-25T08:42:00Z</dcterms:created>
  <dc:creator>User</dc:creator>
  <cp:lastModifiedBy>TF-PC</cp:lastModifiedBy>
  <dcterms:modified xsi:type="dcterms:W3CDTF">2018-08-27T09:48:23Z</dcterms:modified>
  <dc:title>天津市河西区人民法院</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