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ascii="方正小标宋简体" w:hAnsi="方正小标宋简体" w:eastAsia="方正小标宋简体" w:cs="方正小标宋简体"/>
          <w:sz w:val="44"/>
          <w:szCs w:val="44"/>
        </w:rPr>
      </w:pPr>
      <w:bookmarkStart w:id="0" w:name="_GoBack"/>
      <w:bookmarkEnd w:id="0"/>
      <w:r>
        <w:rPr>
          <w:rFonts w:hint="eastAsia" w:ascii="仿宋_GB2312" w:eastAsia="仿宋_GB2312"/>
          <w:sz w:val="32"/>
          <w:lang w:val="en-US" w:eastAsia="zh-CN"/>
        </w:rPr>
        <w:t xml:space="preserve">     </w:t>
      </w:r>
    </w:p>
    <w:p>
      <w:pPr>
        <w:pStyle w:val="3"/>
        <w:spacing w:line="800" w:lineRule="exact"/>
        <w:jc w:val="center"/>
        <w:rPr>
          <w:rFonts w:hint="eastAsia" w:ascii="方正小标宋简体" w:hAnsi="方正小标宋简体" w:eastAsia="方正小标宋简体" w:cs="方正小标宋简体"/>
          <w:sz w:val="44"/>
          <w:szCs w:val="44"/>
        </w:rPr>
      </w:pPr>
    </w:p>
    <w:p>
      <w:pPr>
        <w:pStyle w:val="3"/>
        <w:spacing w:line="80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天津市武清区人民法院</w:t>
      </w:r>
    </w:p>
    <w:p>
      <w:pPr>
        <w:pStyle w:val="3"/>
        <w:spacing w:line="800" w:lineRule="exact"/>
        <w:jc w:val="center"/>
        <w:rPr>
          <w:rFonts w:hint="eastAsia" w:eastAsia="仿宋_GB2312"/>
          <w:spacing w:val="50"/>
          <w:sz w:val="52"/>
          <w:szCs w:val="52"/>
          <w:lang w:val="en-US" w:eastAsia="zh-CN"/>
        </w:rPr>
      </w:pPr>
      <w:r>
        <w:rPr>
          <w:rFonts w:hint="eastAsia" w:ascii="方正小标宋简体" w:hAnsi="方正小标宋简体" w:eastAsia="方正小标宋简体" w:cs="方正小标宋简体"/>
          <w:spacing w:val="0"/>
          <w:sz w:val="44"/>
          <w:szCs w:val="44"/>
        </w:rPr>
        <w:t>刑</w:t>
      </w:r>
      <w:r>
        <w:rPr>
          <w:rFonts w:hint="eastAsia" w:ascii="方正小标宋简体" w:hAnsi="方正小标宋简体" w:eastAsia="方正小标宋简体" w:cs="方正小标宋简体"/>
          <w:spacing w:val="0"/>
          <w:sz w:val="44"/>
          <w:szCs w:val="44"/>
          <w:lang w:val="en-US" w:eastAsia="zh-CN"/>
        </w:rPr>
        <w:t xml:space="preserve"> </w:t>
      </w:r>
      <w:r>
        <w:rPr>
          <w:rFonts w:hint="eastAsia" w:ascii="方正小标宋简体" w:hAnsi="方正小标宋简体" w:eastAsia="方正小标宋简体" w:cs="方正小标宋简体"/>
          <w:spacing w:val="0"/>
          <w:sz w:val="44"/>
          <w:szCs w:val="44"/>
        </w:rPr>
        <w:t>事</w:t>
      </w:r>
      <w:r>
        <w:rPr>
          <w:rFonts w:hint="eastAsia" w:ascii="方正小标宋简体" w:hAnsi="方正小标宋简体" w:eastAsia="方正小标宋简体" w:cs="方正小标宋简体"/>
          <w:spacing w:val="0"/>
          <w:sz w:val="44"/>
          <w:szCs w:val="44"/>
          <w:lang w:val="en-US" w:eastAsia="zh-CN"/>
        </w:rPr>
        <w:t xml:space="preserve"> </w:t>
      </w:r>
      <w:r>
        <w:rPr>
          <w:rFonts w:hint="eastAsia" w:ascii="方正小标宋简体" w:hAnsi="方正小标宋简体" w:eastAsia="方正小标宋简体" w:cs="方正小标宋简体"/>
          <w:spacing w:val="0"/>
          <w:sz w:val="44"/>
          <w:szCs w:val="44"/>
        </w:rPr>
        <w:t>判</w:t>
      </w:r>
      <w:r>
        <w:rPr>
          <w:rFonts w:hint="eastAsia" w:ascii="方正小标宋简体" w:hAnsi="方正小标宋简体" w:eastAsia="方正小标宋简体" w:cs="方正小标宋简体"/>
          <w:spacing w:val="0"/>
          <w:sz w:val="44"/>
          <w:szCs w:val="44"/>
          <w:lang w:val="en-US" w:eastAsia="zh-CN"/>
        </w:rPr>
        <w:t xml:space="preserve"> </w:t>
      </w:r>
      <w:r>
        <w:rPr>
          <w:rFonts w:hint="eastAsia" w:ascii="方正小标宋简体" w:hAnsi="方正小标宋简体" w:eastAsia="方正小标宋简体" w:cs="方正小标宋简体"/>
          <w:spacing w:val="0"/>
          <w:sz w:val="44"/>
          <w:szCs w:val="44"/>
        </w:rPr>
        <w:t>决</w:t>
      </w:r>
      <w:r>
        <w:rPr>
          <w:rFonts w:hint="eastAsia" w:ascii="方正小标宋简体" w:hAnsi="方正小标宋简体" w:eastAsia="方正小标宋简体" w:cs="方正小标宋简体"/>
          <w:spacing w:val="0"/>
          <w:sz w:val="44"/>
          <w:szCs w:val="44"/>
          <w:lang w:val="en-US" w:eastAsia="zh-CN"/>
        </w:rPr>
        <w:t xml:space="preserve"> </w:t>
      </w:r>
      <w:r>
        <w:rPr>
          <w:rFonts w:hint="eastAsia" w:ascii="方正小标宋简体" w:hAnsi="方正小标宋简体" w:eastAsia="方正小标宋简体" w:cs="方正小标宋简体"/>
          <w:spacing w:val="0"/>
          <w:sz w:val="44"/>
          <w:szCs w:val="44"/>
        </w:rPr>
        <w:t>书</w:t>
      </w:r>
      <w:r>
        <w:rPr>
          <w:rFonts w:hint="eastAsia" w:eastAsia="仿宋_GB2312"/>
          <w:spacing w:val="50"/>
          <w:sz w:val="44"/>
          <w:szCs w:val="44"/>
          <w:lang w:val="en-US" w:eastAsia="zh-CN"/>
        </w:rPr>
        <w:t xml:space="preserve"> </w:t>
      </w:r>
      <w:r>
        <w:rPr>
          <w:rFonts w:hint="eastAsia" w:eastAsia="仿宋_GB2312"/>
          <w:spacing w:val="50"/>
          <w:sz w:val="52"/>
          <w:szCs w:val="52"/>
          <w:lang w:val="en-US" w:eastAsia="zh-CN"/>
        </w:rPr>
        <w:t xml:space="preserve">            </w:t>
      </w:r>
    </w:p>
    <w:p>
      <w:pPr>
        <w:pStyle w:val="3"/>
        <w:spacing w:line="800" w:lineRule="exact"/>
        <w:jc w:val="center"/>
        <w:rPr>
          <w:rFonts w:hint="eastAsia" w:ascii="仿宋_GB2312" w:eastAsia="仿宋_GB2312"/>
          <w:sz w:val="32"/>
          <w:lang w:val="en-US" w:eastAsia="zh-CN"/>
        </w:rPr>
      </w:pPr>
    </w:p>
    <w:p>
      <w:pPr>
        <w:pStyle w:val="3"/>
        <w:wordWrap w:val="0"/>
        <w:spacing w:line="240" w:lineRule="atLeast"/>
        <w:ind w:right="128"/>
        <w:jc w:val="right"/>
        <w:rPr>
          <w:rFonts w:hint="eastAsia" w:ascii="仿宋_GB2312" w:hAnsi="宋体" w:eastAsia="仿宋_GB2312"/>
          <w:sz w:val="32"/>
        </w:rPr>
      </w:pPr>
      <w:r>
        <w:rPr>
          <w:rFonts w:hint="eastAsia" w:ascii="仿宋_GB2312" w:eastAsia="仿宋_GB2312"/>
          <w:sz w:val="32"/>
          <w:lang w:val="en-US" w:eastAsia="zh-CN"/>
        </w:rPr>
        <w:t xml:space="preserve">                      （2016）</w:t>
      </w:r>
      <w:r>
        <w:rPr>
          <w:rFonts w:hint="eastAsia" w:ascii="仿宋_GB2312" w:eastAsia="仿宋_GB2312"/>
          <w:sz w:val="32"/>
          <w:lang w:eastAsia="zh-CN"/>
        </w:rPr>
        <w:t>津</w:t>
      </w:r>
      <w:r>
        <w:rPr>
          <w:rFonts w:hint="eastAsia" w:ascii="仿宋_GB2312" w:eastAsia="仿宋_GB2312"/>
          <w:sz w:val="32"/>
          <w:lang w:val="en-US" w:eastAsia="zh-CN"/>
        </w:rPr>
        <w:t>0114刑初</w:t>
      </w:r>
      <w:r>
        <w:rPr>
          <w:rFonts w:hint="eastAsia" w:ascii="仿宋_GB2312" w:hAnsi="宋体" w:eastAsia="仿宋_GB2312"/>
          <w:sz w:val="32"/>
          <w:lang w:val="en-US" w:eastAsia="zh-CN"/>
        </w:rPr>
        <w:t>124</w:t>
      </w:r>
      <w:r>
        <w:rPr>
          <w:rFonts w:hint="eastAsia" w:ascii="仿宋_GB2312" w:hAnsi="宋体" w:eastAsia="仿宋_GB2312"/>
          <w:sz w:val="32"/>
        </w:rPr>
        <w:t>号</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公诉机关天津市武清区人民检察院。</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被告人</w:t>
      </w:r>
      <w:r>
        <w:rPr>
          <w:rFonts w:hint="eastAsia" w:ascii="仿宋" w:hAnsi="仿宋" w:eastAsia="仿宋" w:cs="仿宋"/>
          <w:sz w:val="32"/>
          <w:szCs w:val="32"/>
          <w:lang w:eastAsia="zh-CN"/>
        </w:rPr>
        <w:t>黄晨</w:t>
      </w:r>
      <w:r>
        <w:rPr>
          <w:rFonts w:hint="eastAsia" w:ascii="仿宋" w:hAnsi="仿宋" w:eastAsia="仿宋" w:cs="仿宋"/>
          <w:sz w:val="32"/>
          <w:szCs w:val="32"/>
        </w:rPr>
        <w:t>，男，19</w:t>
      </w:r>
      <w:r>
        <w:rPr>
          <w:rFonts w:hint="eastAsia" w:ascii="仿宋" w:hAnsi="仿宋" w:eastAsia="仿宋" w:cs="仿宋"/>
          <w:sz w:val="32"/>
          <w:szCs w:val="32"/>
          <w:lang w:val="en-US" w:eastAsia="zh-CN"/>
        </w:rPr>
        <w:t>92</w:t>
      </w:r>
      <w:r>
        <w:rPr>
          <w:rFonts w:hint="eastAsia" w:ascii="仿宋" w:hAnsi="仿宋" w:eastAsia="仿宋" w:cs="仿宋"/>
          <w:sz w:val="32"/>
          <w:szCs w:val="32"/>
        </w:rPr>
        <w:t>年</w:t>
      </w:r>
      <w:r>
        <w:rPr>
          <w:rFonts w:hint="eastAsia" w:ascii="仿宋" w:hAnsi="仿宋" w:eastAsia="仿宋" w:cs="仿宋"/>
          <w:sz w:val="32"/>
          <w:szCs w:val="32"/>
          <w:lang w:val="en-US" w:eastAsia="zh-CN"/>
        </w:rPr>
        <w:t>8</w:t>
      </w:r>
      <w:r>
        <w:rPr>
          <w:rFonts w:hint="eastAsia" w:ascii="仿宋" w:hAnsi="仿宋" w:eastAsia="仿宋" w:cs="仿宋"/>
          <w:sz w:val="32"/>
          <w:szCs w:val="32"/>
        </w:rPr>
        <w:t>月</w:t>
      </w:r>
      <w:r>
        <w:rPr>
          <w:rFonts w:hint="eastAsia" w:ascii="仿宋" w:hAnsi="仿宋" w:eastAsia="仿宋" w:cs="仿宋"/>
          <w:sz w:val="32"/>
          <w:szCs w:val="32"/>
          <w:lang w:val="en-US" w:eastAsia="zh-CN"/>
        </w:rPr>
        <w:t>9</w:t>
      </w:r>
      <w:r>
        <w:rPr>
          <w:rFonts w:hint="eastAsia" w:ascii="仿宋" w:hAnsi="仿宋" w:eastAsia="仿宋" w:cs="仿宋"/>
          <w:sz w:val="32"/>
          <w:szCs w:val="32"/>
        </w:rPr>
        <w:t>日出生于天津市武清区，汉族，群众，</w:t>
      </w:r>
      <w:r>
        <w:rPr>
          <w:rFonts w:hint="eastAsia" w:ascii="仿宋" w:hAnsi="仿宋" w:eastAsia="仿宋" w:cs="仿宋"/>
          <w:sz w:val="32"/>
          <w:szCs w:val="32"/>
          <w:lang w:eastAsia="zh-CN"/>
        </w:rPr>
        <w:t>农民，</w:t>
      </w:r>
      <w:r>
        <w:rPr>
          <w:rFonts w:hint="eastAsia" w:ascii="仿宋" w:hAnsi="仿宋" w:eastAsia="仿宋" w:cs="仿宋"/>
          <w:sz w:val="32"/>
          <w:szCs w:val="32"/>
        </w:rPr>
        <w:t>初中文化，</w:t>
      </w:r>
      <w:r>
        <w:rPr>
          <w:rFonts w:hint="eastAsia" w:ascii="仿宋" w:hAnsi="仿宋" w:eastAsia="仿宋" w:cs="仿宋"/>
          <w:sz w:val="32"/>
          <w:szCs w:val="32"/>
          <w:lang w:val="en-US" w:eastAsia="zh-CN"/>
        </w:rPr>
        <w:t>户籍地天津市武清区南蔡村镇南陈庄村3区140号</w:t>
      </w:r>
      <w:r>
        <w:rPr>
          <w:rFonts w:hint="eastAsia" w:ascii="仿宋" w:hAnsi="仿宋" w:eastAsia="仿宋" w:cs="仿宋"/>
          <w:sz w:val="32"/>
          <w:szCs w:val="32"/>
          <w:lang w:eastAsia="zh-CN"/>
        </w:rPr>
        <w:t>，</w:t>
      </w:r>
      <w:r>
        <w:rPr>
          <w:rFonts w:hint="eastAsia" w:ascii="仿宋" w:hAnsi="仿宋" w:eastAsia="仿宋" w:cs="仿宋"/>
          <w:sz w:val="32"/>
          <w:szCs w:val="32"/>
        </w:rPr>
        <w:t>住武清区</w:t>
      </w:r>
      <w:r>
        <w:rPr>
          <w:rFonts w:hint="eastAsia" w:ascii="仿宋" w:hAnsi="仿宋" w:eastAsia="仿宋" w:cs="仿宋"/>
          <w:sz w:val="32"/>
          <w:szCs w:val="32"/>
          <w:lang w:eastAsia="zh-CN"/>
        </w:rPr>
        <w:t>南蔡村镇莲胜花园小区</w:t>
      </w:r>
      <w:r>
        <w:rPr>
          <w:rFonts w:hint="eastAsia" w:ascii="仿宋" w:hAnsi="仿宋" w:eastAsia="仿宋" w:cs="仿宋"/>
          <w:sz w:val="32"/>
          <w:szCs w:val="32"/>
          <w:lang w:val="en-US" w:eastAsia="zh-CN"/>
        </w:rPr>
        <w:t>6号楼5门602室。</w:t>
      </w:r>
      <w:r>
        <w:rPr>
          <w:rFonts w:hint="eastAsia" w:ascii="仿宋" w:hAnsi="仿宋" w:eastAsia="仿宋" w:cs="仿宋"/>
          <w:sz w:val="32"/>
          <w:szCs w:val="32"/>
        </w:rPr>
        <w:t>因涉嫌犯信用卡诈骗罪于201</w:t>
      </w:r>
      <w:r>
        <w:rPr>
          <w:rFonts w:hint="eastAsia" w:ascii="仿宋" w:hAnsi="仿宋" w:eastAsia="仿宋" w:cs="仿宋"/>
          <w:sz w:val="32"/>
          <w:szCs w:val="32"/>
          <w:lang w:val="en-US" w:eastAsia="zh-CN"/>
        </w:rPr>
        <w:t>5</w:t>
      </w:r>
      <w:r>
        <w:rPr>
          <w:rFonts w:hint="eastAsia" w:ascii="仿宋" w:hAnsi="仿宋" w:eastAsia="仿宋" w:cs="仿宋"/>
          <w:sz w:val="32"/>
          <w:szCs w:val="32"/>
        </w:rPr>
        <w:t>年</w:t>
      </w:r>
      <w:r>
        <w:rPr>
          <w:rFonts w:hint="eastAsia" w:ascii="仿宋" w:hAnsi="仿宋" w:eastAsia="仿宋" w:cs="仿宋"/>
          <w:sz w:val="32"/>
          <w:szCs w:val="32"/>
          <w:lang w:val="en-US" w:eastAsia="zh-CN"/>
        </w:rPr>
        <w:t>8</w:t>
      </w:r>
      <w:r>
        <w:rPr>
          <w:rFonts w:hint="eastAsia" w:ascii="仿宋" w:hAnsi="仿宋" w:eastAsia="仿宋" w:cs="仿宋"/>
          <w:sz w:val="32"/>
          <w:szCs w:val="32"/>
        </w:rPr>
        <w:t>月</w:t>
      </w:r>
      <w:r>
        <w:rPr>
          <w:rFonts w:hint="eastAsia" w:ascii="仿宋" w:hAnsi="仿宋" w:eastAsia="仿宋" w:cs="仿宋"/>
          <w:sz w:val="32"/>
          <w:szCs w:val="32"/>
          <w:lang w:val="en-US" w:eastAsia="zh-CN"/>
        </w:rPr>
        <w:t>4</w:t>
      </w:r>
      <w:r>
        <w:rPr>
          <w:rFonts w:hint="eastAsia" w:ascii="仿宋" w:hAnsi="仿宋" w:eastAsia="仿宋" w:cs="仿宋"/>
          <w:sz w:val="32"/>
          <w:szCs w:val="32"/>
        </w:rPr>
        <w:t>日被天津市公安局武清分局刑事拘留，同年</w:t>
      </w:r>
      <w:r>
        <w:rPr>
          <w:rFonts w:hint="eastAsia" w:ascii="仿宋" w:hAnsi="仿宋" w:eastAsia="仿宋" w:cs="仿宋"/>
          <w:sz w:val="32"/>
          <w:szCs w:val="32"/>
          <w:lang w:val="en-US" w:eastAsia="zh-CN"/>
        </w:rPr>
        <w:t>9</w:t>
      </w:r>
      <w:r>
        <w:rPr>
          <w:rFonts w:hint="eastAsia" w:ascii="仿宋" w:hAnsi="仿宋" w:eastAsia="仿宋" w:cs="仿宋"/>
          <w:sz w:val="32"/>
          <w:szCs w:val="32"/>
        </w:rPr>
        <w:t>月9日被逮捕。现羁押于天津市武清区看守所。</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jc w:val="both"/>
        <w:textAlignment w:val="auto"/>
        <w:outlineLvl w:val="9"/>
        <w:rPr>
          <w:rFonts w:hint="eastAsia" w:ascii="仿宋" w:hAnsi="仿宋" w:eastAsia="仿宋" w:cs="仿宋"/>
          <w:b w:val="0"/>
          <w:bCs w:val="0"/>
          <w:sz w:val="32"/>
          <w:szCs w:val="32"/>
        </w:rPr>
      </w:pPr>
      <w:r>
        <w:rPr>
          <w:rFonts w:hint="eastAsia" w:ascii="仿宋" w:hAnsi="仿宋" w:eastAsia="仿宋" w:cs="仿宋"/>
          <w:sz w:val="32"/>
          <w:szCs w:val="32"/>
        </w:rPr>
        <w:t>天津市武清区人民检察院以津武检</w:t>
      </w:r>
      <w:r>
        <w:rPr>
          <w:rFonts w:hint="eastAsia" w:ascii="仿宋" w:hAnsi="仿宋" w:eastAsia="仿宋" w:cs="仿宋"/>
          <w:sz w:val="32"/>
          <w:szCs w:val="32"/>
          <w:lang w:eastAsia="zh-CN"/>
        </w:rPr>
        <w:t>公诉</w:t>
      </w:r>
      <w:r>
        <w:rPr>
          <w:rFonts w:hint="eastAsia" w:ascii="仿宋" w:hAnsi="仿宋" w:eastAsia="仿宋" w:cs="仿宋"/>
          <w:sz w:val="32"/>
          <w:szCs w:val="32"/>
        </w:rPr>
        <w:t>刑诉[201</w:t>
      </w:r>
      <w:r>
        <w:rPr>
          <w:rFonts w:hint="eastAsia" w:ascii="仿宋" w:hAnsi="仿宋" w:eastAsia="仿宋" w:cs="仿宋"/>
          <w:sz w:val="32"/>
          <w:szCs w:val="32"/>
          <w:lang w:val="en-US" w:eastAsia="zh-CN"/>
        </w:rPr>
        <w:t>6</w:t>
      </w:r>
      <w:r>
        <w:rPr>
          <w:rFonts w:hint="eastAsia" w:ascii="仿宋" w:hAnsi="仿宋" w:eastAsia="仿宋" w:cs="仿宋"/>
          <w:sz w:val="32"/>
          <w:szCs w:val="32"/>
        </w:rPr>
        <w:t>]1</w:t>
      </w:r>
      <w:r>
        <w:rPr>
          <w:rFonts w:hint="eastAsia" w:ascii="仿宋" w:hAnsi="仿宋" w:eastAsia="仿宋" w:cs="仿宋"/>
          <w:sz w:val="32"/>
          <w:szCs w:val="32"/>
          <w:lang w:val="en-US" w:eastAsia="zh-CN"/>
        </w:rPr>
        <w:t>17</w:t>
      </w:r>
      <w:r>
        <w:rPr>
          <w:rFonts w:hint="eastAsia" w:ascii="仿宋" w:hAnsi="仿宋" w:eastAsia="仿宋" w:cs="仿宋"/>
          <w:sz w:val="32"/>
          <w:szCs w:val="32"/>
        </w:rPr>
        <w:t>号起诉书指控被告人</w:t>
      </w:r>
      <w:r>
        <w:rPr>
          <w:rFonts w:hint="eastAsia" w:ascii="仿宋" w:hAnsi="仿宋" w:eastAsia="仿宋" w:cs="仿宋"/>
          <w:sz w:val="32"/>
          <w:szCs w:val="32"/>
          <w:lang w:eastAsia="zh-CN"/>
        </w:rPr>
        <w:t>黄晨</w:t>
      </w:r>
      <w:r>
        <w:rPr>
          <w:rFonts w:hint="eastAsia" w:ascii="仿宋" w:hAnsi="仿宋" w:eastAsia="仿宋" w:cs="仿宋"/>
          <w:sz w:val="32"/>
          <w:szCs w:val="32"/>
        </w:rPr>
        <w:t>犯信用卡诈骗罪，于201</w:t>
      </w:r>
      <w:r>
        <w:rPr>
          <w:rFonts w:hint="eastAsia" w:ascii="仿宋" w:hAnsi="仿宋" w:eastAsia="仿宋" w:cs="仿宋"/>
          <w:sz w:val="32"/>
          <w:szCs w:val="32"/>
          <w:lang w:val="en-US" w:eastAsia="zh-CN"/>
        </w:rPr>
        <w:t>6</w:t>
      </w:r>
      <w:r>
        <w:rPr>
          <w:rFonts w:hint="eastAsia" w:ascii="仿宋" w:hAnsi="仿宋" w:eastAsia="仿宋" w:cs="仿宋"/>
          <w:sz w:val="32"/>
          <w:szCs w:val="32"/>
        </w:rPr>
        <w:t>年</w:t>
      </w:r>
      <w:r>
        <w:rPr>
          <w:rFonts w:hint="eastAsia" w:ascii="仿宋" w:hAnsi="仿宋" w:eastAsia="仿宋" w:cs="仿宋"/>
          <w:sz w:val="32"/>
          <w:szCs w:val="32"/>
          <w:lang w:val="en-US" w:eastAsia="zh-CN"/>
        </w:rPr>
        <w:t>2</w:t>
      </w:r>
      <w:r>
        <w:rPr>
          <w:rFonts w:hint="eastAsia" w:ascii="仿宋" w:hAnsi="仿宋" w:eastAsia="仿宋" w:cs="仿宋"/>
          <w:sz w:val="32"/>
          <w:szCs w:val="32"/>
        </w:rPr>
        <w:t>月</w:t>
      </w:r>
      <w:r>
        <w:rPr>
          <w:rFonts w:hint="eastAsia" w:ascii="仿宋" w:hAnsi="仿宋" w:eastAsia="仿宋" w:cs="仿宋"/>
          <w:sz w:val="32"/>
          <w:szCs w:val="32"/>
          <w:lang w:val="en-US" w:eastAsia="zh-CN"/>
        </w:rPr>
        <w:t>4</w:t>
      </w:r>
      <w:r>
        <w:rPr>
          <w:rFonts w:hint="eastAsia" w:ascii="仿宋" w:hAnsi="仿宋" w:eastAsia="仿宋" w:cs="仿宋"/>
          <w:sz w:val="32"/>
          <w:szCs w:val="32"/>
        </w:rPr>
        <w:t>日向本院提起公诉。本院于当日立案，并依法组成合议庭，公开开庭审理了本案。天津市武清区人民检察院指派代理检察员</w:t>
      </w:r>
      <w:r>
        <w:rPr>
          <w:rFonts w:hint="eastAsia" w:ascii="仿宋" w:hAnsi="仿宋" w:eastAsia="仿宋" w:cs="仿宋"/>
          <w:sz w:val="32"/>
          <w:szCs w:val="32"/>
          <w:lang w:eastAsia="zh-CN"/>
        </w:rPr>
        <w:t>张成、</w:t>
      </w:r>
      <w:r>
        <w:rPr>
          <w:rFonts w:hint="eastAsia" w:ascii="仿宋" w:hAnsi="仿宋" w:eastAsia="仿宋" w:cs="仿宋"/>
          <w:sz w:val="32"/>
          <w:szCs w:val="32"/>
        </w:rPr>
        <w:t>唐明出庭支持公诉，被告人</w:t>
      </w:r>
      <w:r>
        <w:rPr>
          <w:rFonts w:hint="eastAsia" w:ascii="仿宋" w:hAnsi="仿宋" w:eastAsia="仿宋" w:cs="仿宋"/>
          <w:sz w:val="32"/>
          <w:szCs w:val="32"/>
          <w:lang w:eastAsia="zh-CN"/>
        </w:rPr>
        <w:t>黄晨</w:t>
      </w:r>
      <w:r>
        <w:rPr>
          <w:rFonts w:hint="eastAsia" w:ascii="仿宋" w:hAnsi="仿宋" w:eastAsia="仿宋" w:cs="仿宋"/>
          <w:sz w:val="32"/>
          <w:szCs w:val="32"/>
        </w:rPr>
        <w:t>到庭参加了诉讼。</w:t>
      </w:r>
      <w:r>
        <w:rPr>
          <w:rFonts w:hint="eastAsia" w:ascii="仿宋" w:hAnsi="仿宋" w:eastAsia="仿宋" w:cs="仿宋"/>
          <w:b w:val="0"/>
          <w:bCs w:val="0"/>
          <w:sz w:val="32"/>
          <w:szCs w:val="32"/>
        </w:rPr>
        <w:t>在201</w:t>
      </w:r>
      <w:r>
        <w:rPr>
          <w:rFonts w:hint="eastAsia" w:ascii="仿宋" w:hAnsi="仿宋" w:eastAsia="仿宋" w:cs="仿宋"/>
          <w:b w:val="0"/>
          <w:bCs w:val="0"/>
          <w:sz w:val="32"/>
          <w:szCs w:val="32"/>
          <w:lang w:val="en-US" w:eastAsia="zh-CN"/>
        </w:rPr>
        <w:t>6</w:t>
      </w:r>
      <w:r>
        <w:rPr>
          <w:rFonts w:hint="eastAsia" w:ascii="仿宋" w:hAnsi="仿宋" w:eastAsia="仿宋" w:cs="仿宋"/>
          <w:b w:val="0"/>
          <w:bCs w:val="0"/>
          <w:sz w:val="32"/>
          <w:szCs w:val="32"/>
        </w:rPr>
        <w:t>年</w:t>
      </w:r>
      <w:r>
        <w:rPr>
          <w:rFonts w:hint="eastAsia" w:ascii="仿宋" w:hAnsi="仿宋" w:eastAsia="仿宋" w:cs="仿宋"/>
          <w:b w:val="0"/>
          <w:bCs w:val="0"/>
          <w:sz w:val="32"/>
          <w:szCs w:val="32"/>
          <w:lang w:val="en-US" w:eastAsia="zh-CN"/>
        </w:rPr>
        <w:t>4</w:t>
      </w:r>
      <w:r>
        <w:rPr>
          <w:rFonts w:hint="eastAsia" w:ascii="仿宋" w:hAnsi="仿宋" w:eastAsia="仿宋" w:cs="仿宋"/>
          <w:b w:val="0"/>
          <w:bCs w:val="0"/>
          <w:sz w:val="32"/>
          <w:szCs w:val="32"/>
        </w:rPr>
        <w:t>月</w:t>
      </w:r>
      <w:r>
        <w:rPr>
          <w:rFonts w:hint="eastAsia" w:ascii="仿宋" w:hAnsi="仿宋" w:eastAsia="仿宋" w:cs="仿宋"/>
          <w:b w:val="0"/>
          <w:bCs w:val="0"/>
          <w:sz w:val="32"/>
          <w:szCs w:val="32"/>
          <w:lang w:val="en-US" w:eastAsia="zh-CN"/>
        </w:rPr>
        <w:t>28</w:t>
      </w:r>
      <w:r>
        <w:rPr>
          <w:rFonts w:hint="eastAsia" w:ascii="仿宋" w:hAnsi="仿宋" w:eastAsia="仿宋" w:cs="仿宋"/>
          <w:b w:val="0"/>
          <w:bCs w:val="0"/>
          <w:sz w:val="32"/>
          <w:szCs w:val="32"/>
        </w:rPr>
        <w:t>日庭审中，公诉人发现本案需要补充侦查，建议法庭延期审理，合议庭同意。</w:t>
      </w:r>
      <w:r>
        <w:rPr>
          <w:rFonts w:hint="eastAsia" w:ascii="仿宋" w:hAnsi="仿宋" w:eastAsia="仿宋" w:cs="仿宋"/>
          <w:b w:val="0"/>
          <w:bCs w:val="0"/>
          <w:sz w:val="32"/>
          <w:szCs w:val="32"/>
          <w:lang w:eastAsia="zh-CN"/>
        </w:rPr>
        <w:t>同年</w:t>
      </w:r>
      <w:r>
        <w:rPr>
          <w:rFonts w:hint="eastAsia" w:ascii="仿宋" w:hAnsi="仿宋" w:eastAsia="仿宋" w:cs="仿宋"/>
          <w:b w:val="0"/>
          <w:bCs w:val="0"/>
          <w:sz w:val="32"/>
          <w:szCs w:val="32"/>
          <w:lang w:val="en-US" w:eastAsia="zh-CN"/>
        </w:rPr>
        <w:t>5月27日</w:t>
      </w:r>
      <w:r>
        <w:rPr>
          <w:rFonts w:hint="eastAsia" w:ascii="仿宋" w:hAnsi="仿宋" w:eastAsia="仿宋" w:cs="仿宋"/>
          <w:b w:val="0"/>
          <w:bCs w:val="0"/>
          <w:sz w:val="32"/>
          <w:szCs w:val="32"/>
        </w:rPr>
        <w:t>公诉机关</w:t>
      </w:r>
      <w:r>
        <w:rPr>
          <w:rFonts w:hint="eastAsia" w:ascii="仿宋" w:hAnsi="仿宋" w:eastAsia="仿宋" w:cs="仿宋"/>
          <w:b w:val="0"/>
          <w:bCs w:val="0"/>
          <w:sz w:val="32"/>
          <w:szCs w:val="32"/>
          <w:lang w:eastAsia="zh-CN"/>
        </w:rPr>
        <w:t>将补充收集的证据移送本院，提请恢复法庭审理，在</w:t>
      </w:r>
      <w:r>
        <w:rPr>
          <w:rFonts w:hint="eastAsia" w:ascii="仿宋" w:hAnsi="仿宋" w:eastAsia="仿宋" w:cs="仿宋"/>
          <w:b w:val="0"/>
          <w:bCs w:val="0"/>
          <w:sz w:val="32"/>
          <w:szCs w:val="32"/>
          <w:lang w:val="en-US" w:eastAsia="zh-CN"/>
        </w:rPr>
        <w:t>2016年8月24日庭审中，公诉人发现本案仍需要补充侦查，再次建议法庭延期审理，合议庭同意。同年9</w:t>
      </w:r>
      <w:r>
        <w:rPr>
          <w:rFonts w:hint="eastAsia" w:ascii="仿宋" w:hAnsi="仿宋" w:eastAsia="仿宋" w:cs="仿宋"/>
          <w:b w:val="0"/>
          <w:bCs w:val="0"/>
          <w:sz w:val="32"/>
          <w:szCs w:val="32"/>
        </w:rPr>
        <w:t>月</w:t>
      </w:r>
      <w:r>
        <w:rPr>
          <w:rFonts w:hint="eastAsia" w:ascii="仿宋" w:hAnsi="仿宋" w:eastAsia="仿宋" w:cs="仿宋"/>
          <w:b w:val="0"/>
          <w:bCs w:val="0"/>
          <w:sz w:val="32"/>
          <w:szCs w:val="32"/>
          <w:lang w:val="en-US" w:eastAsia="zh-CN"/>
        </w:rPr>
        <w:t>23</w:t>
      </w:r>
      <w:r>
        <w:rPr>
          <w:rFonts w:hint="eastAsia" w:ascii="仿宋" w:hAnsi="仿宋" w:eastAsia="仿宋" w:cs="仿宋"/>
          <w:b w:val="0"/>
          <w:bCs w:val="0"/>
          <w:sz w:val="32"/>
          <w:szCs w:val="32"/>
        </w:rPr>
        <w:t>日</w:t>
      </w:r>
      <w:r>
        <w:rPr>
          <w:rFonts w:hint="eastAsia" w:ascii="仿宋" w:hAnsi="仿宋" w:eastAsia="仿宋" w:cs="仿宋"/>
          <w:b w:val="0"/>
          <w:bCs w:val="0"/>
          <w:sz w:val="32"/>
          <w:szCs w:val="32"/>
          <w:lang w:eastAsia="zh-CN"/>
        </w:rPr>
        <w:t>公诉机关</w:t>
      </w:r>
      <w:r>
        <w:rPr>
          <w:rFonts w:hint="eastAsia" w:ascii="仿宋" w:hAnsi="仿宋" w:eastAsia="仿宋" w:cs="仿宋"/>
          <w:b w:val="0"/>
          <w:bCs w:val="0"/>
          <w:sz w:val="32"/>
          <w:szCs w:val="32"/>
        </w:rPr>
        <w:t>将补充收集的证据移送本院，提请恢复法庭审理。现已审理终结。</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经审理查明，被告人</w:t>
      </w:r>
      <w:r>
        <w:rPr>
          <w:rFonts w:hint="eastAsia" w:ascii="仿宋" w:hAnsi="仿宋" w:eastAsia="仿宋" w:cs="仿宋"/>
          <w:sz w:val="32"/>
          <w:szCs w:val="32"/>
          <w:lang w:eastAsia="zh-CN"/>
        </w:rPr>
        <w:t>黄晨</w:t>
      </w:r>
      <w:r>
        <w:rPr>
          <w:rFonts w:hint="eastAsia" w:ascii="仿宋" w:hAnsi="仿宋" w:eastAsia="仿宋" w:cs="仿宋"/>
          <w:sz w:val="32"/>
          <w:szCs w:val="32"/>
        </w:rPr>
        <w:t>于201</w:t>
      </w:r>
      <w:r>
        <w:rPr>
          <w:rFonts w:hint="eastAsia" w:ascii="仿宋" w:hAnsi="仿宋" w:eastAsia="仿宋" w:cs="仿宋"/>
          <w:sz w:val="32"/>
          <w:szCs w:val="32"/>
          <w:lang w:val="en-US" w:eastAsia="zh-CN"/>
        </w:rPr>
        <w:t>4</w:t>
      </w:r>
      <w:r>
        <w:rPr>
          <w:rFonts w:hint="eastAsia" w:ascii="仿宋" w:hAnsi="仿宋" w:eastAsia="仿宋" w:cs="仿宋"/>
          <w:sz w:val="32"/>
          <w:szCs w:val="32"/>
        </w:rPr>
        <w:t>年</w:t>
      </w:r>
      <w:r>
        <w:rPr>
          <w:rFonts w:hint="eastAsia" w:ascii="仿宋" w:hAnsi="仿宋" w:eastAsia="仿宋" w:cs="仿宋"/>
          <w:sz w:val="32"/>
          <w:szCs w:val="32"/>
          <w:lang w:val="en-US" w:eastAsia="zh-CN"/>
        </w:rPr>
        <w:t>6</w:t>
      </w:r>
      <w:r>
        <w:rPr>
          <w:rFonts w:hint="eastAsia" w:ascii="仿宋" w:hAnsi="仿宋" w:eastAsia="仿宋" w:cs="仿宋"/>
          <w:sz w:val="32"/>
          <w:szCs w:val="32"/>
        </w:rPr>
        <w:t>月</w:t>
      </w:r>
      <w:r>
        <w:rPr>
          <w:rFonts w:hint="eastAsia" w:ascii="仿宋" w:hAnsi="仿宋" w:eastAsia="仿宋" w:cs="仿宋"/>
          <w:sz w:val="32"/>
          <w:szCs w:val="32"/>
          <w:lang w:eastAsia="zh-CN"/>
        </w:rPr>
        <w:t>间</w:t>
      </w:r>
      <w:r>
        <w:rPr>
          <w:rFonts w:hint="eastAsia" w:ascii="仿宋" w:hAnsi="仿宋" w:eastAsia="仿宋" w:cs="仿宋"/>
          <w:sz w:val="32"/>
          <w:szCs w:val="32"/>
        </w:rPr>
        <w:t>，在</w:t>
      </w:r>
      <w:r>
        <w:rPr>
          <w:rFonts w:hint="eastAsia" w:ascii="仿宋" w:hAnsi="仿宋" w:eastAsia="仿宋" w:cs="仿宋"/>
          <w:sz w:val="32"/>
          <w:szCs w:val="32"/>
          <w:lang w:eastAsia="zh-CN"/>
        </w:rPr>
        <w:t>为其舅舅王建双办理中国光大银行天津分行信用卡过程中，在明知王建双后期不同意办理信用卡并将已办好的信用卡销毁的情况下，私下为王建双补办了中国光大银行天津分行信用卡</w:t>
      </w:r>
      <w:r>
        <w:rPr>
          <w:rFonts w:hint="eastAsia" w:ascii="仿宋" w:hAnsi="仿宋" w:eastAsia="仿宋" w:cs="仿宋"/>
          <w:sz w:val="32"/>
          <w:szCs w:val="32"/>
          <w:lang w:val="en-US" w:eastAsia="zh-CN"/>
        </w:rPr>
        <w:t>2张，后在王建双不知情的情况下，使用王建双名下的信用卡进行透支消费，截至2015年8月4日透支消费共计人民币207906.93元。</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被告人</w:t>
      </w:r>
      <w:r>
        <w:rPr>
          <w:rFonts w:hint="eastAsia" w:ascii="仿宋" w:hAnsi="仿宋" w:eastAsia="仿宋" w:cs="仿宋"/>
          <w:sz w:val="32"/>
          <w:szCs w:val="32"/>
          <w:lang w:eastAsia="zh-CN"/>
        </w:rPr>
        <w:t>黄晨</w:t>
      </w:r>
      <w:r>
        <w:rPr>
          <w:rFonts w:hint="eastAsia" w:ascii="仿宋" w:hAnsi="仿宋" w:eastAsia="仿宋" w:cs="仿宋"/>
          <w:sz w:val="32"/>
          <w:szCs w:val="32"/>
        </w:rPr>
        <w:t>于201</w:t>
      </w:r>
      <w:r>
        <w:rPr>
          <w:rFonts w:hint="eastAsia" w:ascii="仿宋" w:hAnsi="仿宋" w:eastAsia="仿宋" w:cs="仿宋"/>
          <w:sz w:val="32"/>
          <w:szCs w:val="32"/>
          <w:lang w:val="en-US" w:eastAsia="zh-CN"/>
        </w:rPr>
        <w:t>4</w:t>
      </w:r>
      <w:r>
        <w:rPr>
          <w:rFonts w:hint="eastAsia" w:ascii="仿宋" w:hAnsi="仿宋" w:eastAsia="仿宋" w:cs="仿宋"/>
          <w:sz w:val="32"/>
          <w:szCs w:val="32"/>
        </w:rPr>
        <w:t>年</w:t>
      </w:r>
      <w:r>
        <w:rPr>
          <w:rFonts w:hint="eastAsia" w:ascii="仿宋" w:hAnsi="仿宋" w:eastAsia="仿宋" w:cs="仿宋"/>
          <w:sz w:val="32"/>
          <w:szCs w:val="32"/>
          <w:lang w:val="en-US" w:eastAsia="zh-CN"/>
        </w:rPr>
        <w:t>7</w:t>
      </w:r>
      <w:r>
        <w:rPr>
          <w:rFonts w:hint="eastAsia" w:ascii="仿宋" w:hAnsi="仿宋" w:eastAsia="仿宋" w:cs="仿宋"/>
          <w:sz w:val="32"/>
          <w:szCs w:val="32"/>
        </w:rPr>
        <w:t>月</w:t>
      </w:r>
      <w:r>
        <w:rPr>
          <w:rFonts w:hint="eastAsia" w:ascii="仿宋" w:hAnsi="仿宋" w:eastAsia="仿宋" w:cs="仿宋"/>
          <w:sz w:val="32"/>
          <w:szCs w:val="32"/>
          <w:lang w:eastAsia="zh-CN"/>
        </w:rPr>
        <w:t>间，在为其母亲王洪芹办理中国光大银行天津分行信用卡过程中，在告知王洪芹信用卡没有办理下来的情况下，私自将已办理登记王洪芹名下的中国光大银行天津分行信用卡</w:t>
      </w:r>
      <w:r>
        <w:rPr>
          <w:rFonts w:hint="eastAsia" w:ascii="仿宋" w:hAnsi="仿宋" w:eastAsia="仿宋" w:cs="仿宋"/>
          <w:sz w:val="32"/>
          <w:szCs w:val="32"/>
          <w:lang w:val="en-US" w:eastAsia="zh-CN"/>
        </w:rPr>
        <w:t>2张开通后进行透支消费，截至2015年8月4日透支消费共计人民币248988.98元。</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被告人</w:t>
      </w:r>
      <w:r>
        <w:rPr>
          <w:rFonts w:hint="eastAsia" w:ascii="仿宋" w:hAnsi="仿宋" w:eastAsia="仿宋" w:cs="仿宋"/>
          <w:sz w:val="32"/>
          <w:szCs w:val="32"/>
          <w:lang w:eastAsia="zh-CN"/>
        </w:rPr>
        <w:t>黄晨</w:t>
      </w:r>
      <w:r>
        <w:rPr>
          <w:rFonts w:hint="eastAsia" w:ascii="仿宋" w:hAnsi="仿宋" w:eastAsia="仿宋" w:cs="仿宋"/>
          <w:sz w:val="32"/>
          <w:szCs w:val="32"/>
        </w:rPr>
        <w:t>于201</w:t>
      </w:r>
      <w:r>
        <w:rPr>
          <w:rFonts w:hint="eastAsia" w:ascii="仿宋" w:hAnsi="仿宋" w:eastAsia="仿宋" w:cs="仿宋"/>
          <w:sz w:val="32"/>
          <w:szCs w:val="32"/>
          <w:lang w:val="en-US" w:eastAsia="zh-CN"/>
        </w:rPr>
        <w:t>5</w:t>
      </w:r>
      <w:r>
        <w:rPr>
          <w:rFonts w:hint="eastAsia" w:ascii="仿宋" w:hAnsi="仿宋" w:eastAsia="仿宋" w:cs="仿宋"/>
          <w:sz w:val="32"/>
          <w:szCs w:val="32"/>
        </w:rPr>
        <w:t>年</w:t>
      </w:r>
      <w:r>
        <w:rPr>
          <w:rFonts w:hint="eastAsia" w:ascii="仿宋" w:hAnsi="仿宋" w:eastAsia="仿宋" w:cs="仿宋"/>
          <w:sz w:val="32"/>
          <w:szCs w:val="32"/>
          <w:lang w:val="en-US" w:eastAsia="zh-CN"/>
        </w:rPr>
        <w:t>8</w:t>
      </w:r>
      <w:r>
        <w:rPr>
          <w:rFonts w:hint="eastAsia" w:ascii="仿宋" w:hAnsi="仿宋" w:eastAsia="仿宋" w:cs="仿宋"/>
          <w:sz w:val="32"/>
          <w:szCs w:val="32"/>
        </w:rPr>
        <w:t>月</w:t>
      </w:r>
      <w:r>
        <w:rPr>
          <w:rFonts w:hint="eastAsia" w:ascii="仿宋" w:hAnsi="仿宋" w:eastAsia="仿宋" w:cs="仿宋"/>
          <w:sz w:val="32"/>
          <w:szCs w:val="32"/>
          <w:lang w:val="en-US" w:eastAsia="zh-CN"/>
        </w:rPr>
        <w:t>4日主动</w:t>
      </w:r>
      <w:r>
        <w:rPr>
          <w:rFonts w:hint="eastAsia" w:ascii="仿宋" w:hAnsi="仿宋" w:eastAsia="仿宋" w:cs="仿宋"/>
          <w:sz w:val="32"/>
          <w:szCs w:val="32"/>
          <w:lang w:eastAsia="zh-CN"/>
        </w:rPr>
        <w:t>向公安机关投案，并如实交代了上述冒用王建双、王洪芹信用卡透支消费的事实。</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上述事实，被告人</w:t>
      </w:r>
      <w:r>
        <w:rPr>
          <w:rFonts w:hint="eastAsia" w:ascii="仿宋" w:hAnsi="仿宋" w:eastAsia="仿宋" w:cs="仿宋"/>
          <w:sz w:val="32"/>
          <w:szCs w:val="32"/>
          <w:lang w:eastAsia="zh-CN"/>
        </w:rPr>
        <w:t>黄晨</w:t>
      </w:r>
      <w:r>
        <w:rPr>
          <w:rFonts w:hint="eastAsia" w:ascii="仿宋" w:hAnsi="仿宋" w:eastAsia="仿宋" w:cs="仿宋"/>
          <w:sz w:val="32"/>
          <w:szCs w:val="32"/>
        </w:rPr>
        <w:t>在开庭审理中亦无异议，且有案件来源及到案经过、被害人陈述、证人证言、调取证据通知书及清单、</w:t>
      </w:r>
      <w:r>
        <w:rPr>
          <w:rFonts w:hint="eastAsia" w:ascii="仿宋" w:hAnsi="仿宋" w:eastAsia="仿宋" w:cs="仿宋"/>
          <w:sz w:val="32"/>
          <w:szCs w:val="32"/>
          <w:lang w:eastAsia="zh-CN"/>
        </w:rPr>
        <w:t>协助查询财产通知书及相关书证材料、中国光大银行天津分行出具的王建双、王洪芹信用卡交易</w:t>
      </w:r>
      <w:r>
        <w:rPr>
          <w:rFonts w:hint="eastAsia" w:ascii="仿宋" w:hAnsi="仿宋" w:eastAsia="仿宋" w:cs="仿宋"/>
          <w:sz w:val="32"/>
          <w:szCs w:val="32"/>
        </w:rPr>
        <w:t>明细材料</w:t>
      </w:r>
      <w:r>
        <w:rPr>
          <w:rFonts w:hint="eastAsia" w:ascii="仿宋" w:hAnsi="仿宋" w:eastAsia="仿宋" w:cs="仿宋"/>
          <w:sz w:val="32"/>
          <w:szCs w:val="32"/>
          <w:lang w:eastAsia="zh-CN"/>
        </w:rPr>
        <w:t>及证明</w:t>
      </w:r>
      <w:r>
        <w:rPr>
          <w:rFonts w:hint="eastAsia" w:ascii="仿宋" w:hAnsi="仿宋" w:eastAsia="仿宋" w:cs="仿宋"/>
          <w:sz w:val="32"/>
          <w:szCs w:val="32"/>
        </w:rPr>
        <w:t>、居民信息表等证据证实，足以认定。</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本院认为，被告人</w:t>
      </w:r>
      <w:r>
        <w:rPr>
          <w:rFonts w:hint="eastAsia" w:ascii="仿宋" w:hAnsi="仿宋" w:eastAsia="仿宋" w:cs="仿宋"/>
          <w:sz w:val="32"/>
          <w:szCs w:val="32"/>
          <w:lang w:eastAsia="zh-CN"/>
        </w:rPr>
        <w:t>黄晨</w:t>
      </w:r>
      <w:r>
        <w:rPr>
          <w:rFonts w:hint="eastAsia" w:ascii="仿宋" w:hAnsi="仿宋" w:eastAsia="仿宋" w:cs="仿宋"/>
          <w:sz w:val="32"/>
          <w:szCs w:val="32"/>
        </w:rPr>
        <w:t>冒用他人信用卡骗取财物，数额</w:t>
      </w:r>
      <w:r>
        <w:rPr>
          <w:rFonts w:hint="eastAsia" w:ascii="仿宋" w:hAnsi="仿宋" w:eastAsia="仿宋" w:cs="仿宋"/>
          <w:sz w:val="32"/>
          <w:szCs w:val="32"/>
          <w:lang w:eastAsia="zh-CN"/>
        </w:rPr>
        <w:t>巨大</w:t>
      </w:r>
      <w:r>
        <w:rPr>
          <w:rFonts w:hint="eastAsia" w:ascii="仿宋" w:hAnsi="仿宋" w:eastAsia="仿宋" w:cs="仿宋"/>
          <w:sz w:val="32"/>
          <w:szCs w:val="32"/>
        </w:rPr>
        <w:t>，其行为已构成信用卡诈骗罪。公诉机关对被告人</w:t>
      </w:r>
      <w:r>
        <w:rPr>
          <w:rFonts w:hint="eastAsia" w:ascii="仿宋" w:hAnsi="仿宋" w:eastAsia="仿宋" w:cs="仿宋"/>
          <w:sz w:val="32"/>
          <w:szCs w:val="32"/>
          <w:lang w:eastAsia="zh-CN"/>
        </w:rPr>
        <w:t>黄晨</w:t>
      </w:r>
      <w:r>
        <w:rPr>
          <w:rFonts w:hint="eastAsia" w:ascii="仿宋" w:hAnsi="仿宋" w:eastAsia="仿宋" w:cs="仿宋"/>
          <w:sz w:val="32"/>
          <w:szCs w:val="32"/>
        </w:rPr>
        <w:t>犯信用卡诈骗罪的指控成立，要求适用法律条款的意见是正确的，应予采纳。被告人</w:t>
      </w:r>
      <w:r>
        <w:rPr>
          <w:rFonts w:hint="eastAsia" w:ascii="仿宋" w:hAnsi="仿宋" w:eastAsia="仿宋" w:cs="仿宋"/>
          <w:sz w:val="32"/>
          <w:szCs w:val="32"/>
          <w:lang w:eastAsia="zh-CN"/>
        </w:rPr>
        <w:t>黄晨</w:t>
      </w:r>
      <w:r>
        <w:rPr>
          <w:rFonts w:hint="eastAsia" w:ascii="仿宋" w:hAnsi="仿宋" w:eastAsia="仿宋" w:cs="仿宋"/>
          <w:sz w:val="32"/>
          <w:szCs w:val="32"/>
        </w:rPr>
        <w:t>犯罪以后自动投案，如实供述自己的罪行，是自首，依法可从轻处罚。被告人</w:t>
      </w:r>
      <w:r>
        <w:rPr>
          <w:rFonts w:hint="eastAsia" w:ascii="仿宋" w:hAnsi="仿宋" w:eastAsia="仿宋" w:cs="仿宋"/>
          <w:sz w:val="32"/>
          <w:szCs w:val="32"/>
          <w:lang w:eastAsia="zh-CN"/>
        </w:rPr>
        <w:t>黄晨</w:t>
      </w:r>
      <w:r>
        <w:rPr>
          <w:rFonts w:hint="eastAsia" w:ascii="仿宋" w:hAnsi="仿宋" w:eastAsia="仿宋" w:cs="仿宋"/>
          <w:sz w:val="32"/>
          <w:szCs w:val="32"/>
        </w:rPr>
        <w:t>能够自愿认罪，依法可酌情从轻处罚。</w:t>
      </w:r>
      <w:r>
        <w:rPr>
          <w:rFonts w:hint="eastAsia" w:ascii="仿宋" w:hAnsi="仿宋" w:eastAsia="仿宋" w:cs="仿宋"/>
          <w:sz w:val="32"/>
          <w:szCs w:val="32"/>
          <w:lang w:eastAsia="zh-CN"/>
        </w:rPr>
        <w:t>综上，</w:t>
      </w:r>
      <w:r>
        <w:rPr>
          <w:rFonts w:hint="eastAsia" w:ascii="仿宋" w:hAnsi="仿宋" w:eastAsia="仿宋" w:cs="仿宋"/>
          <w:sz w:val="32"/>
          <w:szCs w:val="32"/>
        </w:rPr>
        <w:t>被告人</w:t>
      </w:r>
      <w:r>
        <w:rPr>
          <w:rFonts w:hint="eastAsia" w:ascii="仿宋" w:hAnsi="仿宋" w:eastAsia="仿宋" w:cs="仿宋"/>
          <w:sz w:val="32"/>
          <w:szCs w:val="32"/>
          <w:lang w:eastAsia="zh-CN"/>
        </w:rPr>
        <w:t>黄晨</w:t>
      </w:r>
      <w:r>
        <w:rPr>
          <w:rFonts w:hint="eastAsia" w:ascii="仿宋" w:hAnsi="仿宋" w:eastAsia="仿宋" w:cs="仿宋"/>
          <w:sz w:val="32"/>
          <w:szCs w:val="32"/>
        </w:rPr>
        <w:t>犯信用卡诈骗罪，法定刑幅度为五年以上十年以下有期徒刑，并处五万元以上五十万元以下罚金。对于公诉人综合全案情况发表的建议</w:t>
      </w:r>
      <w:r>
        <w:rPr>
          <w:rFonts w:hint="eastAsia" w:ascii="仿宋" w:hAnsi="仿宋" w:eastAsia="仿宋" w:cs="仿宋"/>
          <w:sz w:val="32"/>
          <w:szCs w:val="32"/>
          <w:lang w:eastAsia="zh-CN"/>
        </w:rPr>
        <w:t>以</w:t>
      </w:r>
      <w:r>
        <w:rPr>
          <w:rFonts w:hint="eastAsia" w:ascii="仿宋" w:hAnsi="仿宋" w:eastAsia="仿宋" w:cs="仿宋"/>
          <w:sz w:val="32"/>
          <w:szCs w:val="32"/>
        </w:rPr>
        <w:t>被告人</w:t>
      </w:r>
      <w:r>
        <w:rPr>
          <w:rFonts w:hint="eastAsia" w:ascii="仿宋" w:hAnsi="仿宋" w:eastAsia="仿宋" w:cs="仿宋"/>
          <w:sz w:val="32"/>
          <w:szCs w:val="32"/>
          <w:lang w:eastAsia="zh-CN"/>
        </w:rPr>
        <w:t>黄晨</w:t>
      </w:r>
      <w:r>
        <w:rPr>
          <w:rFonts w:hint="eastAsia" w:ascii="仿宋" w:hAnsi="仿宋" w:eastAsia="仿宋" w:cs="仿宋"/>
          <w:sz w:val="32"/>
          <w:szCs w:val="32"/>
        </w:rPr>
        <w:t>犯信用卡诈骗罪判处有期徒刑</w:t>
      </w:r>
      <w:r>
        <w:rPr>
          <w:rFonts w:hint="eastAsia" w:ascii="仿宋" w:hAnsi="仿宋" w:eastAsia="仿宋" w:cs="仿宋"/>
          <w:sz w:val="32"/>
          <w:szCs w:val="32"/>
          <w:lang w:eastAsia="zh-CN"/>
        </w:rPr>
        <w:t>六年六个月至八年六个月</w:t>
      </w:r>
      <w:r>
        <w:rPr>
          <w:rFonts w:hint="eastAsia" w:ascii="仿宋" w:hAnsi="仿宋" w:eastAsia="仿宋" w:cs="仿宋"/>
          <w:sz w:val="32"/>
          <w:szCs w:val="32"/>
        </w:rPr>
        <w:t>，并处罚金的量刑意见，本院予以采纳。本院为维护社会秩序，保障国家的金融管理制度不受侵犯，依照《中华人民共和国刑法》第一百九十六条第一款第（三）项、第六十七条第一款、第六十四条的规定，判决如下：</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2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一、被告人</w:t>
      </w:r>
      <w:r>
        <w:rPr>
          <w:rFonts w:hint="eastAsia" w:ascii="仿宋" w:hAnsi="仿宋" w:eastAsia="仿宋" w:cs="仿宋"/>
          <w:sz w:val="32"/>
          <w:szCs w:val="32"/>
          <w:lang w:eastAsia="zh-CN"/>
        </w:rPr>
        <w:t>黄晨</w:t>
      </w:r>
      <w:r>
        <w:rPr>
          <w:rFonts w:hint="eastAsia" w:ascii="仿宋" w:hAnsi="仿宋" w:eastAsia="仿宋" w:cs="仿宋"/>
          <w:sz w:val="32"/>
          <w:szCs w:val="32"/>
        </w:rPr>
        <w:t>犯信用卡诈骗罪，判处有期徒刑六年</w:t>
      </w:r>
      <w:r>
        <w:rPr>
          <w:rFonts w:hint="eastAsia" w:ascii="仿宋" w:hAnsi="仿宋" w:eastAsia="仿宋" w:cs="仿宋"/>
          <w:sz w:val="32"/>
          <w:szCs w:val="32"/>
          <w:lang w:eastAsia="zh-CN"/>
        </w:rPr>
        <w:t>十</w:t>
      </w:r>
      <w:r>
        <w:rPr>
          <w:rFonts w:hint="eastAsia" w:ascii="仿宋" w:hAnsi="仿宋" w:eastAsia="仿宋" w:cs="仿宋"/>
          <w:sz w:val="32"/>
          <w:szCs w:val="32"/>
        </w:rPr>
        <w:t>个月，并处罚金人民币</w:t>
      </w:r>
      <w:r>
        <w:rPr>
          <w:rFonts w:hint="eastAsia" w:ascii="仿宋" w:hAnsi="仿宋" w:eastAsia="仿宋" w:cs="仿宋"/>
          <w:sz w:val="32"/>
          <w:szCs w:val="32"/>
          <w:lang w:val="en-US" w:eastAsia="zh-CN"/>
        </w:rPr>
        <w:t>30</w:t>
      </w:r>
      <w:r>
        <w:rPr>
          <w:rFonts w:hint="eastAsia" w:ascii="仿宋" w:hAnsi="仿宋" w:eastAsia="仿宋" w:cs="仿宋"/>
          <w:sz w:val="32"/>
          <w:szCs w:val="32"/>
        </w:rPr>
        <w:t>万元(刑期从判决执行之日起计算。判决执行以前先行羁押的，羁押一日折抵刑期一日，即自二〇一</w:t>
      </w:r>
      <w:r>
        <w:rPr>
          <w:rFonts w:hint="eastAsia" w:ascii="仿宋" w:hAnsi="仿宋" w:eastAsia="仿宋" w:cs="仿宋"/>
          <w:sz w:val="32"/>
          <w:szCs w:val="32"/>
          <w:lang w:eastAsia="zh-CN"/>
        </w:rPr>
        <w:t>五</w:t>
      </w:r>
      <w:r>
        <w:rPr>
          <w:rFonts w:hint="eastAsia" w:ascii="仿宋" w:hAnsi="仿宋" w:eastAsia="仿宋" w:cs="仿宋"/>
          <w:sz w:val="32"/>
          <w:szCs w:val="32"/>
        </w:rPr>
        <w:t>年</w:t>
      </w:r>
      <w:r>
        <w:rPr>
          <w:rFonts w:hint="eastAsia" w:ascii="仿宋" w:hAnsi="仿宋" w:eastAsia="仿宋" w:cs="仿宋"/>
          <w:sz w:val="32"/>
          <w:szCs w:val="32"/>
          <w:lang w:eastAsia="zh-CN"/>
        </w:rPr>
        <w:t>八</w:t>
      </w:r>
      <w:r>
        <w:rPr>
          <w:rFonts w:hint="eastAsia" w:ascii="仿宋" w:hAnsi="仿宋" w:eastAsia="仿宋" w:cs="仿宋"/>
          <w:sz w:val="32"/>
          <w:szCs w:val="32"/>
        </w:rPr>
        <w:t>月</w:t>
      </w:r>
      <w:r>
        <w:rPr>
          <w:rFonts w:hint="eastAsia" w:ascii="仿宋" w:hAnsi="仿宋" w:eastAsia="仿宋" w:cs="仿宋"/>
          <w:sz w:val="32"/>
          <w:szCs w:val="32"/>
          <w:lang w:eastAsia="zh-CN"/>
        </w:rPr>
        <w:t>四</w:t>
      </w:r>
      <w:r>
        <w:rPr>
          <w:rFonts w:hint="eastAsia" w:ascii="仿宋" w:hAnsi="仿宋" w:eastAsia="仿宋" w:cs="仿宋"/>
          <w:sz w:val="32"/>
          <w:szCs w:val="32"/>
        </w:rPr>
        <w:t>日起至二〇二</w:t>
      </w:r>
      <w:r>
        <w:rPr>
          <w:rFonts w:hint="eastAsia" w:ascii="仿宋" w:hAnsi="仿宋" w:eastAsia="仿宋" w:cs="仿宋"/>
          <w:sz w:val="32"/>
          <w:szCs w:val="32"/>
          <w:lang w:eastAsia="zh-CN"/>
        </w:rPr>
        <w:t>二</w:t>
      </w:r>
      <w:r>
        <w:rPr>
          <w:rFonts w:hint="eastAsia" w:ascii="仿宋" w:hAnsi="仿宋" w:eastAsia="仿宋" w:cs="仿宋"/>
          <w:sz w:val="32"/>
          <w:szCs w:val="32"/>
        </w:rPr>
        <w:t>年</w:t>
      </w:r>
      <w:r>
        <w:rPr>
          <w:rFonts w:hint="eastAsia" w:ascii="仿宋" w:hAnsi="仿宋" w:eastAsia="仿宋" w:cs="仿宋"/>
          <w:sz w:val="32"/>
          <w:szCs w:val="32"/>
          <w:lang w:eastAsia="zh-CN"/>
        </w:rPr>
        <w:t>六</w:t>
      </w:r>
      <w:r>
        <w:rPr>
          <w:rFonts w:hint="eastAsia" w:ascii="仿宋" w:hAnsi="仿宋" w:eastAsia="仿宋" w:cs="仿宋"/>
          <w:sz w:val="32"/>
          <w:szCs w:val="32"/>
        </w:rPr>
        <w:t>月</w:t>
      </w:r>
      <w:r>
        <w:rPr>
          <w:rFonts w:hint="eastAsia" w:ascii="仿宋" w:hAnsi="仿宋" w:eastAsia="仿宋" w:cs="仿宋"/>
          <w:sz w:val="32"/>
          <w:szCs w:val="32"/>
          <w:lang w:eastAsia="zh-CN"/>
        </w:rPr>
        <w:t>三</w:t>
      </w:r>
      <w:r>
        <w:rPr>
          <w:rFonts w:hint="eastAsia" w:ascii="仿宋" w:hAnsi="仿宋" w:eastAsia="仿宋" w:cs="仿宋"/>
          <w:sz w:val="32"/>
          <w:szCs w:val="32"/>
        </w:rPr>
        <w:t>日止；罚金自判决生效的第二日起十日内缴纳)；</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2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lang w:eastAsia="zh-CN"/>
        </w:rPr>
        <w:t>责令</w:t>
      </w:r>
      <w:r>
        <w:rPr>
          <w:rFonts w:hint="eastAsia" w:ascii="仿宋" w:hAnsi="仿宋" w:eastAsia="仿宋" w:cs="仿宋"/>
          <w:sz w:val="32"/>
          <w:szCs w:val="32"/>
        </w:rPr>
        <w:t>被告人</w:t>
      </w:r>
      <w:r>
        <w:rPr>
          <w:rFonts w:hint="eastAsia" w:ascii="仿宋" w:hAnsi="仿宋" w:eastAsia="仿宋" w:cs="仿宋"/>
          <w:sz w:val="32"/>
          <w:szCs w:val="32"/>
          <w:lang w:eastAsia="zh-CN"/>
        </w:rPr>
        <w:t>黄晨退赔违法所得款人民币共计</w:t>
      </w:r>
      <w:r>
        <w:rPr>
          <w:rFonts w:hint="eastAsia" w:ascii="仿宋" w:hAnsi="仿宋" w:eastAsia="仿宋" w:cs="仿宋"/>
          <w:sz w:val="32"/>
          <w:szCs w:val="32"/>
          <w:lang w:val="en-US" w:eastAsia="zh-CN"/>
        </w:rPr>
        <w:t>456895.91元，发还中国光大银行天津分行</w:t>
      </w:r>
      <w:r>
        <w:rPr>
          <w:rFonts w:hint="eastAsia" w:ascii="仿宋" w:hAnsi="仿宋" w:eastAsia="仿宋" w:cs="仿宋"/>
          <w:sz w:val="32"/>
          <w:szCs w:val="32"/>
        </w:rPr>
        <w:t>。</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7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如不服本判决，可在接到判决书的第二日起十日内，通过本院或者直接向天津市第一中级人民法院提出上诉，书面上诉的，应当提交上诉状正本一份、副本一份。</w:t>
      </w:r>
    </w:p>
    <w:p>
      <w:pPr>
        <w:pStyle w:val="3"/>
        <w:keepNext w:val="0"/>
        <w:keepLines w:val="0"/>
        <w:pageBreakBefore w:val="0"/>
        <w:widowControl w:val="0"/>
        <w:tabs>
          <w:tab w:val="left" w:pos="5250"/>
        </w:tabs>
        <w:kinsoku/>
        <w:overflowPunct/>
        <w:topLinePunct w:val="0"/>
        <w:autoSpaceDE/>
        <w:autoSpaceDN/>
        <w:bidi w:val="0"/>
        <w:adjustRightInd/>
        <w:snapToGrid/>
        <w:spacing w:line="560" w:lineRule="exact"/>
        <w:ind w:left="0" w:leftChars="0" w:right="640" w:firstLine="4160" w:firstLineChars="1300"/>
        <w:textAlignment w:val="auto"/>
        <w:outlineLvl w:val="9"/>
        <w:rPr>
          <w:rFonts w:hint="eastAsia" w:ascii="仿宋" w:hAnsi="仿宋" w:eastAsia="仿宋" w:cs="仿宋"/>
          <w:sz w:val="32"/>
          <w:szCs w:val="32"/>
        </w:rPr>
      </w:pPr>
    </w:p>
    <w:p>
      <w:pPr>
        <w:pStyle w:val="3"/>
        <w:keepNext w:val="0"/>
        <w:keepLines w:val="0"/>
        <w:pageBreakBefore w:val="0"/>
        <w:widowControl w:val="0"/>
        <w:tabs>
          <w:tab w:val="left" w:pos="5250"/>
        </w:tabs>
        <w:kinsoku/>
        <w:overflowPunct/>
        <w:topLinePunct w:val="0"/>
        <w:autoSpaceDE/>
        <w:autoSpaceDN/>
        <w:bidi w:val="0"/>
        <w:adjustRightInd/>
        <w:snapToGrid/>
        <w:spacing w:line="560" w:lineRule="exact"/>
        <w:ind w:left="0" w:leftChars="0" w:right="640" w:firstLine="4160" w:firstLineChars="1300"/>
        <w:textAlignment w:val="auto"/>
        <w:outlineLvl w:val="9"/>
        <w:rPr>
          <w:rFonts w:hint="eastAsia" w:ascii="仿宋" w:hAnsi="仿宋" w:eastAsia="仿宋" w:cs="仿宋"/>
          <w:sz w:val="32"/>
          <w:szCs w:val="32"/>
        </w:rPr>
      </w:pPr>
      <w:r>
        <w:rPr>
          <w:rFonts w:hint="eastAsia" w:ascii="仿宋" w:hAnsi="仿宋" w:eastAsia="仿宋" w:cs="仿宋"/>
          <w:sz w:val="32"/>
          <w:szCs w:val="32"/>
        </w:rPr>
        <w:t>审  判  长        姚长胜</w:t>
      </w:r>
    </w:p>
    <w:p>
      <w:pPr>
        <w:pStyle w:val="3"/>
        <w:keepNext w:val="0"/>
        <w:keepLines w:val="0"/>
        <w:pageBreakBefore w:val="0"/>
        <w:widowControl w:val="0"/>
        <w:tabs>
          <w:tab w:val="left" w:pos="5250"/>
        </w:tabs>
        <w:kinsoku/>
        <w:overflowPunct/>
        <w:topLinePunct w:val="0"/>
        <w:autoSpaceDE/>
        <w:autoSpaceDN/>
        <w:bidi w:val="0"/>
        <w:adjustRightInd/>
        <w:snapToGrid/>
        <w:spacing w:line="560" w:lineRule="exact"/>
        <w:ind w:left="0" w:leftChars="0" w:right="640" w:firstLine="4160" w:firstLineChars="13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人民陪审员        </w:t>
      </w:r>
      <w:r>
        <w:rPr>
          <w:rFonts w:hint="eastAsia" w:ascii="仿宋" w:hAnsi="仿宋" w:eastAsia="仿宋" w:cs="仿宋"/>
          <w:sz w:val="32"/>
          <w:szCs w:val="32"/>
          <w:lang w:eastAsia="zh-CN"/>
        </w:rPr>
        <w:t>宋德生</w:t>
      </w:r>
    </w:p>
    <w:p>
      <w:pPr>
        <w:pStyle w:val="3"/>
        <w:keepNext w:val="0"/>
        <w:keepLines w:val="0"/>
        <w:pageBreakBefore w:val="0"/>
        <w:widowControl w:val="0"/>
        <w:tabs>
          <w:tab w:val="left" w:pos="5250"/>
        </w:tabs>
        <w:kinsoku/>
        <w:overflowPunct/>
        <w:topLinePunct w:val="0"/>
        <w:autoSpaceDE/>
        <w:autoSpaceDN/>
        <w:bidi w:val="0"/>
        <w:adjustRightInd/>
        <w:snapToGrid/>
        <w:spacing w:line="560" w:lineRule="exact"/>
        <w:ind w:left="0" w:leftChars="0" w:right="640" w:firstLine="4160" w:firstLineChars="13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人民陪审员        </w:t>
      </w:r>
      <w:r>
        <w:rPr>
          <w:rFonts w:hint="eastAsia" w:ascii="仿宋" w:hAnsi="仿宋" w:eastAsia="仿宋" w:cs="仿宋"/>
          <w:sz w:val="32"/>
          <w:szCs w:val="32"/>
          <w:lang w:eastAsia="zh-CN"/>
        </w:rPr>
        <w:t>贺文红</w:t>
      </w:r>
    </w:p>
    <w:p>
      <w:pPr>
        <w:pStyle w:val="3"/>
        <w:keepNext w:val="0"/>
        <w:keepLines w:val="0"/>
        <w:pageBreakBefore w:val="0"/>
        <w:widowControl w:val="0"/>
        <w:tabs>
          <w:tab w:val="left" w:pos="5250"/>
        </w:tabs>
        <w:kinsoku/>
        <w:overflowPunct/>
        <w:topLinePunct w:val="0"/>
        <w:autoSpaceDE/>
        <w:autoSpaceDN/>
        <w:bidi w:val="0"/>
        <w:adjustRightInd/>
        <w:snapToGrid/>
        <w:spacing w:line="560" w:lineRule="exact"/>
        <w:ind w:left="0" w:leftChars="0" w:right="640" w:firstLine="4160" w:firstLineChars="1300"/>
        <w:textAlignment w:val="auto"/>
        <w:outlineLvl w:val="9"/>
        <w:rPr>
          <w:rFonts w:hint="eastAsia" w:ascii="仿宋" w:hAnsi="仿宋" w:eastAsia="仿宋" w:cs="仿宋"/>
          <w:sz w:val="32"/>
          <w:szCs w:val="32"/>
        </w:rPr>
      </w:pPr>
    </w:p>
    <w:p>
      <w:pPr>
        <w:pStyle w:val="3"/>
        <w:keepNext w:val="0"/>
        <w:keepLines w:val="0"/>
        <w:pageBreakBefore w:val="0"/>
        <w:widowControl w:val="0"/>
        <w:tabs>
          <w:tab w:val="left" w:pos="5250"/>
        </w:tabs>
        <w:kinsoku/>
        <w:overflowPunct/>
        <w:topLinePunct w:val="0"/>
        <w:autoSpaceDE/>
        <w:autoSpaceDN/>
        <w:bidi w:val="0"/>
        <w:adjustRightInd/>
        <w:snapToGrid/>
        <w:spacing w:line="560" w:lineRule="exact"/>
        <w:ind w:left="0" w:leftChars="0" w:right="640" w:firstLine="4160" w:firstLineChars="1300"/>
        <w:textAlignment w:val="auto"/>
        <w:outlineLvl w:val="9"/>
        <w:rPr>
          <w:rFonts w:hint="eastAsia" w:ascii="仿宋" w:hAnsi="仿宋" w:eastAsia="仿宋" w:cs="仿宋"/>
          <w:sz w:val="32"/>
          <w:szCs w:val="32"/>
        </w:rPr>
      </w:pPr>
      <w:r>
        <w:rPr>
          <w:rFonts w:hint="eastAsia" w:ascii="仿宋" w:hAnsi="仿宋" w:eastAsia="仿宋" w:cs="仿宋"/>
          <w:sz w:val="32"/>
          <w:szCs w:val="32"/>
        </w:rPr>
        <w:t>二〇一</w:t>
      </w:r>
      <w:r>
        <w:rPr>
          <w:rFonts w:hint="eastAsia" w:ascii="仿宋" w:hAnsi="仿宋" w:eastAsia="仿宋" w:cs="仿宋"/>
          <w:sz w:val="32"/>
          <w:szCs w:val="32"/>
          <w:lang w:eastAsia="zh-CN"/>
        </w:rPr>
        <w:t>六</w:t>
      </w:r>
      <w:r>
        <w:rPr>
          <w:rFonts w:hint="eastAsia" w:ascii="仿宋" w:hAnsi="仿宋" w:eastAsia="仿宋" w:cs="仿宋"/>
          <w:sz w:val="32"/>
          <w:szCs w:val="32"/>
        </w:rPr>
        <w:t>年十二月</w:t>
      </w:r>
      <w:r>
        <w:rPr>
          <w:rFonts w:hint="eastAsia" w:ascii="仿宋" w:hAnsi="仿宋" w:eastAsia="仿宋" w:cs="仿宋"/>
          <w:sz w:val="32"/>
          <w:szCs w:val="32"/>
          <w:lang w:eastAsia="zh-CN"/>
        </w:rPr>
        <w:t>二十二</w:t>
      </w:r>
      <w:r>
        <w:rPr>
          <w:rFonts w:hint="eastAsia" w:ascii="仿宋" w:hAnsi="仿宋" w:eastAsia="仿宋" w:cs="仿宋"/>
          <w:sz w:val="32"/>
          <w:szCs w:val="32"/>
        </w:rPr>
        <w:t>日</w:t>
      </w:r>
    </w:p>
    <w:p>
      <w:pPr>
        <w:pStyle w:val="3"/>
        <w:keepNext w:val="0"/>
        <w:keepLines w:val="0"/>
        <w:pageBreakBefore w:val="0"/>
        <w:widowControl w:val="0"/>
        <w:kinsoku/>
        <w:overflowPunct/>
        <w:topLinePunct w:val="0"/>
        <w:autoSpaceDE/>
        <w:autoSpaceDN/>
        <w:bidi w:val="0"/>
        <w:adjustRightInd/>
        <w:snapToGrid/>
        <w:spacing w:line="560" w:lineRule="exact"/>
        <w:ind w:left="0" w:leftChars="0" w:right="640"/>
        <w:textAlignment w:val="auto"/>
        <w:outlineLvl w:val="9"/>
        <w:rPr>
          <w:rFonts w:hint="eastAsia" w:ascii="仿宋" w:hAnsi="仿宋" w:eastAsia="仿宋" w:cs="仿宋"/>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right="640" w:firstLine="570"/>
        <w:jc w:val="center"/>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书  记  员        常忠圆                  </w:t>
      </w: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textAlignment w:val="auto"/>
        <w:outlineLvl w:val="9"/>
        <w:rPr>
          <w:rFonts w:hint="eastAsia" w:ascii="仿宋" w:hAnsi="仿宋" w:eastAsia="仿宋" w:cs="仿宋"/>
          <w:b/>
          <w:sz w:val="32"/>
          <w:szCs w:val="32"/>
        </w:rPr>
      </w:pPr>
      <w:r>
        <w:rPr>
          <w:rFonts w:hint="eastAsia" w:ascii="仿宋" w:hAnsi="仿宋" w:eastAsia="仿宋" w:cs="仿宋"/>
          <w:b/>
          <w:sz w:val="32"/>
          <w:szCs w:val="32"/>
        </w:rPr>
        <w:t>附判决引用的</w:t>
      </w:r>
      <w:r>
        <w:rPr>
          <w:rFonts w:hint="eastAsia" w:ascii="仿宋" w:hAnsi="仿宋" w:eastAsia="仿宋" w:cs="仿宋"/>
          <w:b/>
          <w:bCs/>
          <w:sz w:val="32"/>
          <w:szCs w:val="32"/>
        </w:rPr>
        <w:t>《中华人民共和国刑法》</w:t>
      </w:r>
      <w:r>
        <w:rPr>
          <w:rFonts w:hint="eastAsia" w:ascii="仿宋" w:hAnsi="仿宋" w:eastAsia="仿宋" w:cs="仿宋"/>
          <w:b/>
          <w:sz w:val="32"/>
          <w:szCs w:val="32"/>
        </w:rPr>
        <w:t>相关法律条款：</w:t>
      </w:r>
    </w:p>
    <w:p>
      <w:pPr>
        <w:pStyle w:val="3"/>
        <w:keepNext w:val="0"/>
        <w:keepLines w:val="0"/>
        <w:pageBreakBefore w:val="0"/>
        <w:widowControl w:val="0"/>
        <w:kinsoku/>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3"/>
        <w:keepNext w:val="0"/>
        <w:keepLines w:val="0"/>
        <w:pageBreakBefore w:val="0"/>
        <w:widowControl w:val="0"/>
        <w:kinsoku/>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（一）使用伪造的信用卡，或者使用以虚假的身份证明骗领的信用卡的；</w:t>
      </w:r>
    </w:p>
    <w:p>
      <w:pPr>
        <w:pStyle w:val="3"/>
        <w:keepNext w:val="0"/>
        <w:keepLines w:val="0"/>
        <w:pageBreakBefore w:val="0"/>
        <w:widowControl w:val="0"/>
        <w:kinsoku/>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（二）使用作废的信用卡的；</w:t>
      </w:r>
    </w:p>
    <w:p>
      <w:pPr>
        <w:pStyle w:val="3"/>
        <w:keepNext w:val="0"/>
        <w:keepLines w:val="0"/>
        <w:pageBreakBefore w:val="0"/>
        <w:widowControl w:val="0"/>
        <w:kinsoku/>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（三）冒用他人信用卡的;</w:t>
      </w:r>
    </w:p>
    <w:p>
      <w:pPr>
        <w:pStyle w:val="3"/>
        <w:keepNext w:val="0"/>
        <w:keepLines w:val="0"/>
        <w:pageBreakBefore w:val="0"/>
        <w:widowControl w:val="0"/>
        <w:kinsoku/>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（四）恶意透支的。</w:t>
      </w:r>
    </w:p>
    <w:p>
      <w:pPr>
        <w:pStyle w:val="3"/>
        <w:keepNext w:val="0"/>
        <w:keepLines w:val="0"/>
        <w:pageBreakBefore w:val="0"/>
        <w:widowControl w:val="0"/>
        <w:kinsoku/>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前款所称恶意透支，是指持卡人以非法占有为目的，超过规定限额或者规定期限透支，并且经发卡银行催收后仍不归还的行为。</w:t>
      </w:r>
    </w:p>
    <w:p>
      <w:pPr>
        <w:pStyle w:val="3"/>
        <w:keepNext w:val="0"/>
        <w:keepLines w:val="0"/>
        <w:pageBreakBefore w:val="0"/>
        <w:widowControl w:val="0"/>
        <w:kinsoku/>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盗窃信用卡并使用的，依照本法第二百六十四条的规定定罪处罚。</w:t>
      </w:r>
    </w:p>
    <w:p>
      <w:pPr>
        <w:keepNext w:val="0"/>
        <w:keepLines w:val="0"/>
        <w:pageBreakBefore w:val="0"/>
        <w:widowControl w:val="0"/>
        <w:kinsoku/>
        <w:overflowPunct/>
        <w:topLinePunct w:val="0"/>
        <w:autoSpaceDE/>
        <w:autoSpaceDN/>
        <w:bidi w:val="0"/>
        <w:adjustRightInd/>
        <w:snapToGrid/>
        <w:spacing w:line="560" w:lineRule="exact"/>
        <w:ind w:left="0" w:leftChars="0" w:firstLine="636" w:firstLineChars="199"/>
        <w:textAlignment w:val="auto"/>
        <w:outlineLvl w:val="9"/>
        <w:rPr>
          <w:rFonts w:hint="eastAsia" w:ascii="仿宋" w:hAnsi="仿宋" w:eastAsia="仿宋" w:cs="仿宋"/>
          <w:sz w:val="32"/>
          <w:szCs w:val="32"/>
        </w:rPr>
      </w:pPr>
      <w:r>
        <w:rPr>
          <w:rFonts w:hint="eastAsia" w:ascii="仿宋" w:hAnsi="仿宋" w:eastAsia="仿宋" w:cs="仿宋"/>
          <w:bCs/>
          <w:smallCaps/>
          <w:color w:val="000000"/>
          <w:sz w:val="32"/>
          <w:szCs w:val="32"/>
        </w:rPr>
        <w:t>第六十七条</w:t>
      </w:r>
      <w:r>
        <w:rPr>
          <w:rFonts w:hint="eastAsia" w:ascii="仿宋" w:hAnsi="仿宋" w:eastAsia="仿宋" w:cs="仿宋"/>
          <w:sz w:val="32"/>
          <w:szCs w:val="32"/>
        </w:rPr>
        <w:t>　犯罪以后自动投案，如实供述自己的罪行的，是自首。对于自首的犯罪分子，可以从轻或者减轻处罚。其中，犯罪较轻的，可以免除处罚。</w:t>
      </w:r>
      <w:r>
        <w:rPr>
          <w:rFonts w:hint="eastAsia" w:ascii="仿宋" w:hAnsi="仿宋" w:eastAsia="仿宋" w:cs="仿宋"/>
          <w:sz w:val="32"/>
          <w:szCs w:val="32"/>
        </w:rPr>
        <w:br w:type="textWrapping"/>
      </w:r>
      <w:r>
        <w:rPr>
          <w:rFonts w:hint="eastAsia" w:ascii="仿宋" w:hAnsi="仿宋" w:eastAsia="仿宋" w:cs="仿宋"/>
          <w:sz w:val="32"/>
          <w:szCs w:val="32"/>
        </w:rPr>
        <w:t>　　被采取强制措施的犯罪嫌疑人、被告人和正在服刑的罪犯，如实供述司法机关还未掌握的本人其他罪行的，以自首论。</w:t>
      </w:r>
    </w:p>
    <w:p>
      <w:pPr>
        <w:pStyle w:val="3"/>
        <w:keepNext w:val="0"/>
        <w:keepLines w:val="0"/>
        <w:pageBreakBefore w:val="0"/>
        <w:widowControl w:val="0"/>
        <w:kinsoku/>
        <w:overflowPunct/>
        <w:topLinePunct w:val="0"/>
        <w:autoSpaceDE/>
        <w:autoSpaceDN/>
        <w:bidi w:val="0"/>
        <w:adjustRightInd/>
        <w:snapToGrid/>
        <w:spacing w:line="560" w:lineRule="exact"/>
        <w:ind w:left="0" w:lef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犯罪嫌疑人虽不具有前两款规定的自首情节，但是如实供述自己罪行的，可以从轻处罚；因其如实供述自己罪行，避免特别严重后果发生的，可以减轻处罚。</w:t>
      </w:r>
      <w:r>
        <w:rPr>
          <w:rFonts w:hint="eastAsia" w:ascii="仿宋" w:hAnsi="仿宋" w:eastAsia="仿宋" w:cs="仿宋"/>
          <w:sz w:val="32"/>
          <w:szCs w:val="32"/>
        </w:rPr>
        <w:br w:type="textWrapping"/>
      </w:r>
      <w:r>
        <w:rPr>
          <w:rFonts w:hint="eastAsia" w:ascii="仿宋" w:hAnsi="仿宋" w:eastAsia="仿宋" w:cs="仿宋"/>
          <w:sz w:val="32"/>
          <w:szCs w:val="32"/>
        </w:rPr>
        <w:t xml:space="preserve">    </w:t>
      </w:r>
      <w:r>
        <w:rPr>
          <w:rFonts w:hint="eastAsia" w:ascii="仿宋" w:hAnsi="仿宋" w:eastAsia="仿宋" w:cs="仿宋"/>
          <w:bCs/>
          <w:smallCaps/>
          <w:color w:val="000000"/>
          <w:sz w:val="32"/>
          <w:szCs w:val="32"/>
        </w:rPr>
        <w:t>第六十四条</w:t>
      </w:r>
      <w:r>
        <w:rPr>
          <w:rFonts w:hint="eastAsia" w:ascii="仿宋" w:hAnsi="仿宋" w:eastAsia="仿宋" w:cs="仿宋"/>
          <w:sz w:val="32"/>
          <w:szCs w:val="32"/>
        </w:rPr>
        <w:t>　犯罪分子违法所得的一切财物，应当予以追缴或者责令退赔；对被害人的合法财产，应当及时返还；违禁品和供犯罪所用的本人财物，应当予以没收。没收的财物和罚金，一律上缴国库，不得挪用和自行处理。</w:t>
      </w:r>
      <w:r>
        <w:rPr>
          <w:rFonts w:hint="eastAsia" w:ascii="仿宋" w:hAnsi="仿宋" w:eastAsia="仿宋" w:cs="仿宋"/>
          <w:sz w:val="32"/>
          <w:szCs w:val="32"/>
        </w:rPr>
        <w:br w:type="textWrapping"/>
      </w:r>
    </w:p>
    <w:p>
      <w:pPr>
        <w:pStyle w:val="3"/>
        <w:keepNext w:val="0"/>
        <w:keepLines w:val="0"/>
        <w:pageBreakBefore w:val="0"/>
        <w:widowControl w:val="0"/>
        <w:kinsoku/>
        <w:overflowPunct/>
        <w:topLinePunct w:val="0"/>
        <w:autoSpaceDE/>
        <w:autoSpaceDN/>
        <w:bidi w:val="0"/>
        <w:adjustRightInd/>
        <w:snapToGrid/>
        <w:spacing w:line="560" w:lineRule="exact"/>
        <w:ind w:left="0" w:leftChars="0"/>
        <w:jc w:val="center"/>
        <w:textAlignment w:val="auto"/>
        <w:outlineLvl w:val="9"/>
        <w:rPr>
          <w:rFonts w:hint="eastAsia" w:ascii="仿宋" w:hAnsi="仿宋" w:eastAsia="仿宋" w:cs="仿宋"/>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jc w:val="center"/>
        <w:textAlignment w:val="auto"/>
        <w:outlineLvl w:val="9"/>
        <w:rPr>
          <w:rFonts w:hint="eastAsia" w:ascii="仿宋" w:hAnsi="仿宋" w:eastAsia="仿宋" w:cs="仿宋"/>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jc w:val="center"/>
        <w:textAlignment w:val="auto"/>
        <w:outlineLvl w:val="9"/>
        <w:rPr>
          <w:rFonts w:hint="eastAsia" w:ascii="仿宋" w:hAnsi="仿宋" w:eastAsia="仿宋" w:cs="仿宋"/>
          <w:sz w:val="32"/>
          <w:szCs w:val="32"/>
        </w:rPr>
      </w:pPr>
    </w:p>
    <w:p>
      <w:pPr>
        <w:pStyle w:val="3"/>
        <w:keepNext w:val="0"/>
        <w:keepLines w:val="0"/>
        <w:pageBreakBefore w:val="0"/>
        <w:widowControl w:val="0"/>
        <w:kinsoku/>
        <w:overflowPunct/>
        <w:topLinePunct w:val="0"/>
        <w:autoSpaceDE/>
        <w:autoSpaceDN/>
        <w:bidi w:val="0"/>
        <w:adjustRightInd/>
        <w:snapToGrid/>
        <w:spacing w:line="560" w:lineRule="exact"/>
        <w:ind w:left="0" w:leftChars="0" w:right="640"/>
        <w:textAlignment w:val="auto"/>
        <w:outlineLvl w:val="9"/>
        <w:rPr>
          <w:rFonts w:hint="eastAsia" w:ascii="仿宋" w:hAnsi="仿宋" w:eastAsia="仿宋" w:cs="仿宋"/>
          <w:sz w:val="32"/>
          <w:szCs w:val="32"/>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720" w:num="1"/>
      <w:docGrid w:type="lines" w:linePitch="53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grouping="f" rotation="f" text="f" aspectratio="f"/>
          <v:textbox inset="0mm,0mm,0mm,0mm" style="mso-fit-shape-to-text:t;">
            <w:txbxContent>
              <w:p>
                <w:pPr>
                  <w:pStyle w:val="5"/>
                  <w:rPr>
                    <w:rStyle w:val="10"/>
                  </w:rPr>
                </w:pPr>
                <w:r>
                  <w:fldChar w:fldCharType="begin"/>
                </w:r>
                <w:r>
                  <w:rPr>
                    <w:rStyle w:val="10"/>
                  </w:rPr>
                  <w:instrText xml:space="preserve">PAGE  </w:instrText>
                </w:r>
                <w:r>
                  <w:fldChar w:fldCharType="separate"/>
                </w:r>
                <w:r>
                  <w:rPr>
                    <w:rStyle w:val="10"/>
                  </w:rP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537"/>
  <w:displayHorizontalDrawingGridEvery w:val="0"/>
  <w:displayVerticalDrawingGridEvery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3E02"/>
    <w:rsid w:val="00012B07"/>
    <w:rsid w:val="0001765A"/>
    <w:rsid w:val="00023808"/>
    <w:rsid w:val="00031DDE"/>
    <w:rsid w:val="00034652"/>
    <w:rsid w:val="00052B19"/>
    <w:rsid w:val="00055EBF"/>
    <w:rsid w:val="00057286"/>
    <w:rsid w:val="00070E92"/>
    <w:rsid w:val="00085FC7"/>
    <w:rsid w:val="00092FBF"/>
    <w:rsid w:val="00093E02"/>
    <w:rsid w:val="000C25B7"/>
    <w:rsid w:val="000C6F23"/>
    <w:rsid w:val="000D1100"/>
    <w:rsid w:val="000E038E"/>
    <w:rsid w:val="000E3565"/>
    <w:rsid w:val="000E357D"/>
    <w:rsid w:val="000E3C2D"/>
    <w:rsid w:val="0010094C"/>
    <w:rsid w:val="0011144C"/>
    <w:rsid w:val="00113A4A"/>
    <w:rsid w:val="00122436"/>
    <w:rsid w:val="001361E3"/>
    <w:rsid w:val="00152136"/>
    <w:rsid w:val="00160E5A"/>
    <w:rsid w:val="00162C66"/>
    <w:rsid w:val="00167234"/>
    <w:rsid w:val="001724E5"/>
    <w:rsid w:val="001727C6"/>
    <w:rsid w:val="0017656E"/>
    <w:rsid w:val="001964A3"/>
    <w:rsid w:val="001979C9"/>
    <w:rsid w:val="001A398F"/>
    <w:rsid w:val="001A6278"/>
    <w:rsid w:val="001B5B42"/>
    <w:rsid w:val="001B634F"/>
    <w:rsid w:val="001C3363"/>
    <w:rsid w:val="001F44E1"/>
    <w:rsid w:val="001F71D4"/>
    <w:rsid w:val="00201394"/>
    <w:rsid w:val="002029D8"/>
    <w:rsid w:val="0021039E"/>
    <w:rsid w:val="00224676"/>
    <w:rsid w:val="00232669"/>
    <w:rsid w:val="0023465A"/>
    <w:rsid w:val="002369B7"/>
    <w:rsid w:val="00240018"/>
    <w:rsid w:val="0025701D"/>
    <w:rsid w:val="00262D21"/>
    <w:rsid w:val="00283C62"/>
    <w:rsid w:val="00294147"/>
    <w:rsid w:val="002A2105"/>
    <w:rsid w:val="002A3772"/>
    <w:rsid w:val="002C19E9"/>
    <w:rsid w:val="002C3292"/>
    <w:rsid w:val="002D1915"/>
    <w:rsid w:val="002E6DC6"/>
    <w:rsid w:val="002F41DC"/>
    <w:rsid w:val="002F5CC7"/>
    <w:rsid w:val="00303C6B"/>
    <w:rsid w:val="0031199F"/>
    <w:rsid w:val="0033240F"/>
    <w:rsid w:val="003376A4"/>
    <w:rsid w:val="00344C7E"/>
    <w:rsid w:val="00345FA3"/>
    <w:rsid w:val="00347180"/>
    <w:rsid w:val="00352273"/>
    <w:rsid w:val="0036027C"/>
    <w:rsid w:val="00360E57"/>
    <w:rsid w:val="00362B49"/>
    <w:rsid w:val="00391AE6"/>
    <w:rsid w:val="003922B8"/>
    <w:rsid w:val="003938DC"/>
    <w:rsid w:val="003A0A09"/>
    <w:rsid w:val="003B0B3E"/>
    <w:rsid w:val="003B2F10"/>
    <w:rsid w:val="003B6E92"/>
    <w:rsid w:val="003B707A"/>
    <w:rsid w:val="003C135D"/>
    <w:rsid w:val="003C15EB"/>
    <w:rsid w:val="003C1ACE"/>
    <w:rsid w:val="003D250A"/>
    <w:rsid w:val="003D26E5"/>
    <w:rsid w:val="003E1A7B"/>
    <w:rsid w:val="003E3971"/>
    <w:rsid w:val="003E4739"/>
    <w:rsid w:val="003E6C4C"/>
    <w:rsid w:val="003F54BA"/>
    <w:rsid w:val="003F63B9"/>
    <w:rsid w:val="00400D28"/>
    <w:rsid w:val="00421F61"/>
    <w:rsid w:val="004304FF"/>
    <w:rsid w:val="00431290"/>
    <w:rsid w:val="00431B5F"/>
    <w:rsid w:val="00444D5F"/>
    <w:rsid w:val="00445675"/>
    <w:rsid w:val="00454069"/>
    <w:rsid w:val="004547C7"/>
    <w:rsid w:val="0045631E"/>
    <w:rsid w:val="004564C4"/>
    <w:rsid w:val="004638DA"/>
    <w:rsid w:val="00464312"/>
    <w:rsid w:val="00474A66"/>
    <w:rsid w:val="00484864"/>
    <w:rsid w:val="004917BE"/>
    <w:rsid w:val="00492BA0"/>
    <w:rsid w:val="004934EA"/>
    <w:rsid w:val="00494E25"/>
    <w:rsid w:val="004C323F"/>
    <w:rsid w:val="004C5CF8"/>
    <w:rsid w:val="004E2188"/>
    <w:rsid w:val="004E435E"/>
    <w:rsid w:val="004E5685"/>
    <w:rsid w:val="004F2602"/>
    <w:rsid w:val="004F4EC3"/>
    <w:rsid w:val="004F7E68"/>
    <w:rsid w:val="00500691"/>
    <w:rsid w:val="00513557"/>
    <w:rsid w:val="00514D38"/>
    <w:rsid w:val="005236D9"/>
    <w:rsid w:val="00527FDD"/>
    <w:rsid w:val="00530A7F"/>
    <w:rsid w:val="005669C0"/>
    <w:rsid w:val="005742AE"/>
    <w:rsid w:val="00593CD3"/>
    <w:rsid w:val="005A371A"/>
    <w:rsid w:val="005A7C3D"/>
    <w:rsid w:val="005B112C"/>
    <w:rsid w:val="005C1034"/>
    <w:rsid w:val="005D35B6"/>
    <w:rsid w:val="005E2418"/>
    <w:rsid w:val="005F092B"/>
    <w:rsid w:val="00603344"/>
    <w:rsid w:val="00603D0D"/>
    <w:rsid w:val="0060604F"/>
    <w:rsid w:val="00614E0A"/>
    <w:rsid w:val="00615C50"/>
    <w:rsid w:val="0061619D"/>
    <w:rsid w:val="006204B9"/>
    <w:rsid w:val="00630B0F"/>
    <w:rsid w:val="0063578D"/>
    <w:rsid w:val="00645A73"/>
    <w:rsid w:val="0065620A"/>
    <w:rsid w:val="00667CA6"/>
    <w:rsid w:val="0067135A"/>
    <w:rsid w:val="00675EC8"/>
    <w:rsid w:val="00676C1A"/>
    <w:rsid w:val="00682664"/>
    <w:rsid w:val="006A1DEB"/>
    <w:rsid w:val="006A5FB5"/>
    <w:rsid w:val="006A77A4"/>
    <w:rsid w:val="006B4AB3"/>
    <w:rsid w:val="006B5549"/>
    <w:rsid w:val="006C24A8"/>
    <w:rsid w:val="006C30F4"/>
    <w:rsid w:val="006E0910"/>
    <w:rsid w:val="006E12A3"/>
    <w:rsid w:val="006E38CC"/>
    <w:rsid w:val="006E4347"/>
    <w:rsid w:val="006F2797"/>
    <w:rsid w:val="0070298B"/>
    <w:rsid w:val="00704346"/>
    <w:rsid w:val="007116A5"/>
    <w:rsid w:val="007163B0"/>
    <w:rsid w:val="007260BC"/>
    <w:rsid w:val="00727574"/>
    <w:rsid w:val="007309F7"/>
    <w:rsid w:val="007436CA"/>
    <w:rsid w:val="00745A51"/>
    <w:rsid w:val="007513D6"/>
    <w:rsid w:val="00754BEE"/>
    <w:rsid w:val="00770BC5"/>
    <w:rsid w:val="007868AA"/>
    <w:rsid w:val="007A00DB"/>
    <w:rsid w:val="007A361B"/>
    <w:rsid w:val="007B46C7"/>
    <w:rsid w:val="007C0B2C"/>
    <w:rsid w:val="007C2878"/>
    <w:rsid w:val="007C755A"/>
    <w:rsid w:val="007E6E6C"/>
    <w:rsid w:val="00800260"/>
    <w:rsid w:val="00810839"/>
    <w:rsid w:val="00816644"/>
    <w:rsid w:val="00833EB4"/>
    <w:rsid w:val="0084519C"/>
    <w:rsid w:val="008459BB"/>
    <w:rsid w:val="00851F45"/>
    <w:rsid w:val="00875A5A"/>
    <w:rsid w:val="00890B4C"/>
    <w:rsid w:val="008A2826"/>
    <w:rsid w:val="008C164C"/>
    <w:rsid w:val="008D5D5D"/>
    <w:rsid w:val="008E1F3F"/>
    <w:rsid w:val="008F1233"/>
    <w:rsid w:val="00914803"/>
    <w:rsid w:val="009170C0"/>
    <w:rsid w:val="009257BB"/>
    <w:rsid w:val="00927BFD"/>
    <w:rsid w:val="009446E4"/>
    <w:rsid w:val="00945330"/>
    <w:rsid w:val="0095761E"/>
    <w:rsid w:val="00957845"/>
    <w:rsid w:val="00965EE3"/>
    <w:rsid w:val="009713E7"/>
    <w:rsid w:val="009878B8"/>
    <w:rsid w:val="00997D5F"/>
    <w:rsid w:val="009A08A5"/>
    <w:rsid w:val="009A26C3"/>
    <w:rsid w:val="009D2264"/>
    <w:rsid w:val="009E7835"/>
    <w:rsid w:val="00A27C64"/>
    <w:rsid w:val="00A27D96"/>
    <w:rsid w:val="00A31588"/>
    <w:rsid w:val="00A31AA0"/>
    <w:rsid w:val="00A4308F"/>
    <w:rsid w:val="00A560A0"/>
    <w:rsid w:val="00A57540"/>
    <w:rsid w:val="00A67D79"/>
    <w:rsid w:val="00A741CE"/>
    <w:rsid w:val="00A74849"/>
    <w:rsid w:val="00AA295A"/>
    <w:rsid w:val="00AA521A"/>
    <w:rsid w:val="00AA7702"/>
    <w:rsid w:val="00AB1196"/>
    <w:rsid w:val="00AB3F01"/>
    <w:rsid w:val="00AB49EE"/>
    <w:rsid w:val="00AC32E9"/>
    <w:rsid w:val="00AC36F2"/>
    <w:rsid w:val="00AD391E"/>
    <w:rsid w:val="00AD6F1C"/>
    <w:rsid w:val="00AE770A"/>
    <w:rsid w:val="00AF45E1"/>
    <w:rsid w:val="00AF4796"/>
    <w:rsid w:val="00B0310B"/>
    <w:rsid w:val="00B048E1"/>
    <w:rsid w:val="00B13BE2"/>
    <w:rsid w:val="00B14460"/>
    <w:rsid w:val="00B24E70"/>
    <w:rsid w:val="00B34BFD"/>
    <w:rsid w:val="00B35068"/>
    <w:rsid w:val="00B81E16"/>
    <w:rsid w:val="00B84D43"/>
    <w:rsid w:val="00B973DE"/>
    <w:rsid w:val="00BA1835"/>
    <w:rsid w:val="00BB0CB0"/>
    <w:rsid w:val="00BB6F43"/>
    <w:rsid w:val="00BC2670"/>
    <w:rsid w:val="00BD5EBC"/>
    <w:rsid w:val="00BE4481"/>
    <w:rsid w:val="00C00383"/>
    <w:rsid w:val="00C0444C"/>
    <w:rsid w:val="00C11815"/>
    <w:rsid w:val="00C26AB4"/>
    <w:rsid w:val="00C26F5A"/>
    <w:rsid w:val="00C33B26"/>
    <w:rsid w:val="00C36C32"/>
    <w:rsid w:val="00C37F78"/>
    <w:rsid w:val="00C43C15"/>
    <w:rsid w:val="00C45328"/>
    <w:rsid w:val="00C46437"/>
    <w:rsid w:val="00C46FB5"/>
    <w:rsid w:val="00C47249"/>
    <w:rsid w:val="00C573E3"/>
    <w:rsid w:val="00C62BBC"/>
    <w:rsid w:val="00C642C9"/>
    <w:rsid w:val="00C74342"/>
    <w:rsid w:val="00C77C5C"/>
    <w:rsid w:val="00C80151"/>
    <w:rsid w:val="00C835D3"/>
    <w:rsid w:val="00CB51DE"/>
    <w:rsid w:val="00CC1C02"/>
    <w:rsid w:val="00CC4135"/>
    <w:rsid w:val="00CD61F7"/>
    <w:rsid w:val="00CD72BB"/>
    <w:rsid w:val="00CE3B2D"/>
    <w:rsid w:val="00CF1B23"/>
    <w:rsid w:val="00D022D6"/>
    <w:rsid w:val="00D11752"/>
    <w:rsid w:val="00D14906"/>
    <w:rsid w:val="00D21135"/>
    <w:rsid w:val="00D23773"/>
    <w:rsid w:val="00D247B4"/>
    <w:rsid w:val="00D4231B"/>
    <w:rsid w:val="00D44683"/>
    <w:rsid w:val="00D5498C"/>
    <w:rsid w:val="00D56CA6"/>
    <w:rsid w:val="00D655A6"/>
    <w:rsid w:val="00D75145"/>
    <w:rsid w:val="00D83F30"/>
    <w:rsid w:val="00D9435B"/>
    <w:rsid w:val="00D94D4C"/>
    <w:rsid w:val="00D96EF7"/>
    <w:rsid w:val="00D97872"/>
    <w:rsid w:val="00DA2A45"/>
    <w:rsid w:val="00DA4F70"/>
    <w:rsid w:val="00DB2494"/>
    <w:rsid w:val="00DB2F2B"/>
    <w:rsid w:val="00DC0297"/>
    <w:rsid w:val="00DC7716"/>
    <w:rsid w:val="00DC7F78"/>
    <w:rsid w:val="00DD196D"/>
    <w:rsid w:val="00DD405C"/>
    <w:rsid w:val="00DF639E"/>
    <w:rsid w:val="00E01590"/>
    <w:rsid w:val="00E15230"/>
    <w:rsid w:val="00E34137"/>
    <w:rsid w:val="00E355D0"/>
    <w:rsid w:val="00E42746"/>
    <w:rsid w:val="00E4290C"/>
    <w:rsid w:val="00E46DDC"/>
    <w:rsid w:val="00E62C24"/>
    <w:rsid w:val="00E64817"/>
    <w:rsid w:val="00E723EC"/>
    <w:rsid w:val="00E9684D"/>
    <w:rsid w:val="00E97B68"/>
    <w:rsid w:val="00EB0FE6"/>
    <w:rsid w:val="00EB24C6"/>
    <w:rsid w:val="00EC17B2"/>
    <w:rsid w:val="00EC7E5B"/>
    <w:rsid w:val="00ED1257"/>
    <w:rsid w:val="00ED4F79"/>
    <w:rsid w:val="00ED7732"/>
    <w:rsid w:val="00ED7E11"/>
    <w:rsid w:val="00EE3646"/>
    <w:rsid w:val="00EF5599"/>
    <w:rsid w:val="00F2660A"/>
    <w:rsid w:val="00F33CC1"/>
    <w:rsid w:val="00F36016"/>
    <w:rsid w:val="00F56B67"/>
    <w:rsid w:val="00F75D38"/>
    <w:rsid w:val="00F84A64"/>
    <w:rsid w:val="00F85CE1"/>
    <w:rsid w:val="00F91D97"/>
    <w:rsid w:val="00FA711F"/>
    <w:rsid w:val="00FB3D9A"/>
    <w:rsid w:val="00FD767D"/>
    <w:rsid w:val="00FE27EE"/>
    <w:rsid w:val="00FE3A02"/>
    <w:rsid w:val="00FE59F8"/>
    <w:rsid w:val="00FE7E24"/>
    <w:rsid w:val="16536E9D"/>
    <w:rsid w:val="1DEB6B28"/>
    <w:rsid w:val="2150200B"/>
    <w:rsid w:val="332F7D54"/>
    <w:rsid w:val="54A50676"/>
    <w:rsid w:val="5F9D7EA9"/>
    <w:rsid w:val="6F530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rPr>
      <w:sz w:val="24"/>
    </w:rPr>
  </w:style>
  <w:style w:type="paragraph" w:styleId="3">
    <w:name w:val="Plain Text"/>
    <w:basedOn w:val="1"/>
    <w:link w:val="13"/>
    <w:uiPriority w:val="0"/>
    <w:rPr>
      <w:rFonts w:ascii="宋体" w:hAnsi="Courier New" w:cs="Courier New"/>
      <w:szCs w:val="21"/>
    </w:rPr>
  </w:style>
  <w:style w:type="paragraph" w:styleId="4">
    <w:name w:val="Date"/>
    <w:basedOn w:val="1"/>
    <w:next w:val="1"/>
    <w:qFormat/>
    <w:uiPriority w:val="0"/>
    <w:pPr>
      <w:ind w:left="100" w:leftChars="2500"/>
    </w:pPr>
    <w:rPr>
      <w:rFonts w:ascii="仿宋_GB2312" w:hAnsi="Courier New" w:eastAsia="仿宋_GB2312" w:cs="Courier New"/>
      <w:sz w:val="32"/>
      <w:szCs w:val="21"/>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jc w:val="left"/>
    </w:pPr>
    <w:rPr>
      <w:rFonts w:ascii="Arial Narrow" w:hAnsi="Arial Narrow" w:cs="宋体"/>
      <w:kern w:val="0"/>
      <w:sz w:val="18"/>
      <w:szCs w:val="18"/>
    </w:rPr>
  </w:style>
  <w:style w:type="paragraph" w:customStyle="1" w:styleId="9">
    <w:name w:val="Char"/>
    <w:basedOn w:val="1"/>
    <w:link w:val="8"/>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uiPriority w:val="0"/>
  </w:style>
  <w:style w:type="paragraph" w:customStyle="1" w:styleId="12">
    <w:name w:val="font_name"/>
    <w:basedOn w:val="1"/>
    <w:uiPriority w:val="0"/>
    <w:pPr>
      <w:widowControl/>
      <w:spacing w:before="100" w:beforeAutospacing="1" w:after="100" w:afterAutospacing="1" w:line="288" w:lineRule="auto"/>
      <w:jc w:val="left"/>
    </w:pPr>
    <w:rPr>
      <w:rFonts w:ascii="宋体" w:hAnsi="宋体"/>
      <w:kern w:val="0"/>
      <w:sz w:val="18"/>
      <w:szCs w:val="18"/>
    </w:rPr>
  </w:style>
  <w:style w:type="character" w:customStyle="1" w:styleId="13">
    <w:name w:val="纯文本 Char"/>
    <w:basedOn w:val="8"/>
    <w:link w:val="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344</Words>
  <Characters>1967</Characters>
  <Lines>16</Lines>
  <Paragraphs>4</Paragraphs>
  <TotalTime>0</TotalTime>
  <ScaleCrop>false</ScaleCrop>
  <LinksUpToDate>false</LinksUpToDate>
  <CharactersWithSpaces>2307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2014-11-24T00:54:00Z</dcterms:created>
  <dc:creator>user</dc:creator>
  <cp:lastModifiedBy>TF-PC</cp:lastModifiedBy>
  <cp:lastPrinted>2016-12-22T06:20:00Z</cp:lastPrinted>
  <dcterms:modified xsi:type="dcterms:W3CDTF">2018-08-27T09:48:24Z</dcterms:modified>
  <dc:title>庭  审  笔  录</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