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800" w:lineRule="exact"/>
        <w:ind w:left="0" w:leftChars="0" w:right="0" w:rightChars="0" w:firstLine="0" w:firstLineChars="0"/>
        <w:jc w:val="center"/>
        <w:textAlignment w:val="auto"/>
        <w:outlineLvl w:val="9"/>
        <w:rPr>
          <w:rFonts w:hint="eastAsia" w:ascii="宋体" w:hAnsi="宋体"/>
          <w:sz w:val="44"/>
          <w:szCs w:val="44"/>
        </w:rPr>
      </w:pPr>
      <w:bookmarkStart w:id="0" w:name="_GoBack"/>
      <w:bookmarkEnd w:id="0"/>
      <w:r>
        <w:rPr>
          <w:rFonts w:hint="eastAsia" w:ascii="宋体" w:hAnsi="宋体"/>
          <w:sz w:val="44"/>
          <w:szCs w:val="44"/>
        </w:rPr>
        <w:t>天津市武清区人民法院</w:t>
      </w:r>
    </w:p>
    <w:p>
      <w:pPr>
        <w:keepNext w:val="0"/>
        <w:keepLines w:val="0"/>
        <w:pageBreakBefore w:val="0"/>
        <w:widowControl w:val="0"/>
        <w:kinsoku/>
        <w:wordWrap/>
        <w:overflowPunct/>
        <w:topLinePunct w:val="0"/>
        <w:autoSpaceDE/>
        <w:autoSpaceDN/>
        <w:bidi w:val="0"/>
        <w:adjustRightInd/>
        <w:snapToGrid/>
        <w:spacing w:line="800" w:lineRule="exact"/>
        <w:ind w:left="0" w:leftChars="0" w:right="0" w:rightChars="0" w:firstLine="0" w:firstLineChars="0"/>
        <w:jc w:val="center"/>
        <w:textAlignment w:val="auto"/>
        <w:outlineLvl w:val="9"/>
        <w:rPr>
          <w:rFonts w:hint="eastAsia" w:ascii="宋体" w:hAnsi="宋体"/>
          <w:spacing w:val="50"/>
          <w:sz w:val="52"/>
          <w:szCs w:val="52"/>
        </w:rPr>
      </w:pPr>
      <w:r>
        <w:rPr>
          <w:rFonts w:hint="eastAsia" w:ascii="宋体" w:hAnsi="宋体"/>
          <w:spacing w:val="50"/>
          <w:sz w:val="52"/>
          <w:szCs w:val="52"/>
        </w:rPr>
        <w:t>刑</w:t>
      </w:r>
      <w:r>
        <w:rPr>
          <w:rFonts w:hint="eastAsia" w:ascii="宋体" w:hAnsi="宋体"/>
          <w:spacing w:val="50"/>
          <w:sz w:val="52"/>
          <w:szCs w:val="52"/>
          <w:lang w:val="en-US" w:eastAsia="zh-CN"/>
        </w:rPr>
        <w:t xml:space="preserve"> </w:t>
      </w:r>
      <w:r>
        <w:rPr>
          <w:rFonts w:hint="eastAsia" w:ascii="宋体" w:hAnsi="宋体"/>
          <w:spacing w:val="50"/>
          <w:sz w:val="52"/>
          <w:szCs w:val="52"/>
        </w:rPr>
        <w:t>事</w:t>
      </w:r>
      <w:r>
        <w:rPr>
          <w:rFonts w:hint="eastAsia" w:ascii="宋体" w:hAnsi="宋体"/>
          <w:spacing w:val="50"/>
          <w:sz w:val="52"/>
          <w:szCs w:val="52"/>
          <w:lang w:val="en-US" w:eastAsia="zh-CN"/>
        </w:rPr>
        <w:t xml:space="preserve"> </w:t>
      </w:r>
      <w:r>
        <w:rPr>
          <w:rFonts w:hint="eastAsia" w:ascii="宋体" w:hAnsi="宋体"/>
          <w:spacing w:val="50"/>
          <w:sz w:val="52"/>
          <w:szCs w:val="52"/>
        </w:rPr>
        <w:t>判</w:t>
      </w:r>
      <w:r>
        <w:rPr>
          <w:rFonts w:hint="eastAsia" w:ascii="宋体" w:hAnsi="宋体"/>
          <w:spacing w:val="50"/>
          <w:sz w:val="52"/>
          <w:szCs w:val="52"/>
          <w:lang w:val="en-US" w:eastAsia="zh-CN"/>
        </w:rPr>
        <w:t xml:space="preserve"> </w:t>
      </w:r>
      <w:r>
        <w:rPr>
          <w:rFonts w:hint="eastAsia" w:ascii="宋体" w:hAnsi="宋体"/>
          <w:spacing w:val="50"/>
          <w:sz w:val="52"/>
          <w:szCs w:val="52"/>
        </w:rPr>
        <w:t>决</w:t>
      </w:r>
      <w:r>
        <w:rPr>
          <w:rFonts w:hint="eastAsia" w:ascii="宋体" w:hAnsi="宋体"/>
          <w:spacing w:val="50"/>
          <w:sz w:val="52"/>
          <w:szCs w:val="52"/>
          <w:lang w:val="en-US" w:eastAsia="zh-CN"/>
        </w:rPr>
        <w:t xml:space="preserve"> </w:t>
      </w:r>
      <w:r>
        <w:rPr>
          <w:rFonts w:hint="eastAsia" w:ascii="宋体" w:hAnsi="宋体"/>
          <w:spacing w:val="50"/>
          <w:sz w:val="52"/>
          <w:szCs w:val="52"/>
        </w:rPr>
        <w:t>书</w:t>
      </w:r>
    </w:p>
    <w:p>
      <w:pPr>
        <w:keepNext w:val="0"/>
        <w:keepLines w:val="0"/>
        <w:pageBreakBefore w:val="0"/>
        <w:kinsoku/>
        <w:overflowPunct/>
        <w:topLinePunct w:val="0"/>
        <w:autoSpaceDE/>
        <w:autoSpaceDN/>
        <w:bidi w:val="0"/>
        <w:adjustRightInd/>
        <w:snapToGrid/>
        <w:spacing w:line="520" w:lineRule="exact"/>
        <w:jc w:val="right"/>
        <w:textAlignment w:val="auto"/>
        <w:outlineLvl w:val="9"/>
        <w:rPr>
          <w:rFonts w:hint="eastAsia" w:ascii="仿宋_GB2312" w:eastAsia="仿宋_GB2312"/>
          <w:sz w:val="32"/>
        </w:rPr>
      </w:pPr>
      <w:r>
        <w:rPr>
          <w:rFonts w:hint="eastAsia" w:ascii="仿宋_GB2312" w:eastAsia="仿宋_GB2312"/>
          <w:sz w:val="32"/>
        </w:rPr>
        <w:t>（201</w:t>
      </w:r>
      <w:r>
        <w:rPr>
          <w:rFonts w:hint="eastAsia" w:ascii="仿宋_GB2312" w:eastAsia="仿宋_GB2312"/>
          <w:sz w:val="32"/>
          <w:lang w:val="en-US" w:eastAsia="zh-CN"/>
        </w:rPr>
        <w:t>6</w:t>
      </w:r>
      <w:r>
        <w:rPr>
          <w:rFonts w:hint="eastAsia" w:ascii="仿宋_GB2312" w:eastAsia="仿宋_GB2312"/>
          <w:sz w:val="32"/>
        </w:rPr>
        <w:t>）</w:t>
      </w:r>
      <w:r>
        <w:rPr>
          <w:rFonts w:hint="eastAsia" w:ascii="仿宋_GB2312" w:eastAsia="仿宋_GB2312"/>
          <w:sz w:val="32"/>
          <w:lang w:eastAsia="zh-CN"/>
        </w:rPr>
        <w:t>津</w:t>
      </w:r>
      <w:r>
        <w:rPr>
          <w:rFonts w:hint="eastAsia" w:ascii="仿宋_GB2312" w:eastAsia="仿宋_GB2312"/>
          <w:sz w:val="32"/>
          <w:lang w:val="en-US" w:eastAsia="zh-CN"/>
        </w:rPr>
        <w:t>0114</w:t>
      </w:r>
      <w:r>
        <w:rPr>
          <w:rFonts w:hint="eastAsia" w:ascii="仿宋_GB2312" w:eastAsia="仿宋_GB2312"/>
          <w:sz w:val="32"/>
        </w:rPr>
        <w:t>刑初</w:t>
      </w:r>
      <w:r>
        <w:rPr>
          <w:rFonts w:hint="eastAsia" w:ascii="仿宋_GB2312" w:eastAsia="仿宋_GB2312"/>
          <w:sz w:val="32"/>
          <w:lang w:val="en-US" w:eastAsia="zh-CN"/>
        </w:rPr>
        <w:t>330</w:t>
      </w:r>
      <w:r>
        <w:rPr>
          <w:rFonts w:hint="eastAsia" w:ascii="仿宋_GB2312" w:eastAsia="仿宋_GB2312"/>
          <w:sz w:val="32"/>
        </w:rPr>
        <w:t>号</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hAnsi="Courier New" w:eastAsia="仿宋_GB2312" w:cs="Courier New"/>
          <w:sz w:val="32"/>
          <w:szCs w:val="21"/>
        </w:rPr>
      </w:pPr>
      <w:r>
        <w:rPr>
          <w:rFonts w:hint="eastAsia" w:ascii="仿宋_GB2312" w:eastAsia="仿宋_GB2312"/>
          <w:sz w:val="32"/>
        </w:rPr>
        <w:t>公诉机关天津市武清区人民检察院。</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hAnsi="宋体" w:eastAsia="仿宋_GB2312"/>
          <w:sz w:val="32"/>
        </w:rPr>
      </w:pPr>
      <w:r>
        <w:rPr>
          <w:rFonts w:hint="eastAsia" w:ascii="仿宋_GB2312" w:hAnsi="宋体" w:eastAsia="仿宋_GB2312"/>
          <w:sz w:val="32"/>
        </w:rPr>
        <w:t>被告人</w:t>
      </w:r>
      <w:r>
        <w:rPr>
          <w:rFonts w:hint="eastAsia" w:ascii="仿宋_GB2312" w:hAnsi="宋体" w:eastAsia="仿宋_GB2312"/>
          <w:sz w:val="32"/>
          <w:lang w:eastAsia="zh-CN"/>
        </w:rPr>
        <w:t>陈明江</w:t>
      </w:r>
      <w:r>
        <w:rPr>
          <w:rFonts w:hint="eastAsia" w:ascii="仿宋_GB2312" w:hAnsi="宋体" w:eastAsia="仿宋_GB2312"/>
          <w:sz w:val="32"/>
        </w:rPr>
        <w:t>，男，19</w:t>
      </w:r>
      <w:r>
        <w:rPr>
          <w:rFonts w:hint="eastAsia" w:ascii="仿宋_GB2312" w:hAnsi="宋体" w:eastAsia="仿宋_GB2312"/>
          <w:sz w:val="32"/>
          <w:lang w:val="en-US" w:eastAsia="zh-CN"/>
        </w:rPr>
        <w:t>72</w:t>
      </w:r>
      <w:r>
        <w:rPr>
          <w:rFonts w:hint="eastAsia" w:ascii="仿宋_GB2312" w:hAnsi="宋体" w:eastAsia="仿宋_GB2312"/>
          <w:sz w:val="32"/>
        </w:rPr>
        <w:t>年</w:t>
      </w:r>
      <w:r>
        <w:rPr>
          <w:rFonts w:hint="eastAsia" w:ascii="仿宋_GB2312" w:hAnsi="宋体" w:eastAsia="仿宋_GB2312"/>
          <w:sz w:val="32"/>
          <w:lang w:val="en-US" w:eastAsia="zh-CN"/>
        </w:rPr>
        <w:t>2</w:t>
      </w:r>
      <w:r>
        <w:rPr>
          <w:rFonts w:hint="eastAsia" w:ascii="仿宋_GB2312" w:hAnsi="宋体" w:eastAsia="仿宋_GB2312"/>
          <w:sz w:val="32"/>
        </w:rPr>
        <w:t>月</w:t>
      </w:r>
      <w:r>
        <w:rPr>
          <w:rFonts w:hint="eastAsia" w:ascii="仿宋_GB2312" w:hAnsi="宋体" w:eastAsia="仿宋_GB2312"/>
          <w:sz w:val="32"/>
          <w:lang w:val="en-US" w:eastAsia="zh-CN"/>
        </w:rPr>
        <w:t>5</w:t>
      </w:r>
      <w:r>
        <w:rPr>
          <w:rFonts w:hint="eastAsia" w:ascii="仿宋_GB2312" w:hAnsi="宋体" w:eastAsia="仿宋_GB2312"/>
          <w:sz w:val="32"/>
        </w:rPr>
        <w:t>日出生于天津市</w:t>
      </w:r>
      <w:r>
        <w:rPr>
          <w:rFonts w:hint="eastAsia" w:ascii="仿宋_GB2312" w:hAnsi="宋体" w:eastAsia="仿宋_GB2312"/>
          <w:sz w:val="32"/>
          <w:lang w:eastAsia="zh-CN"/>
        </w:rPr>
        <w:t>武清</w:t>
      </w:r>
      <w:r>
        <w:rPr>
          <w:rFonts w:hint="eastAsia" w:ascii="仿宋_GB2312" w:hAnsi="宋体" w:eastAsia="仿宋_GB2312"/>
          <w:sz w:val="32"/>
        </w:rPr>
        <w:t>区，</w:t>
      </w:r>
      <w:r>
        <w:rPr>
          <w:rFonts w:hint="eastAsia" w:ascii="仿宋_GB2312" w:hAnsi="宋体" w:eastAsia="仿宋_GB2312"/>
          <w:sz w:val="32"/>
          <w:lang w:eastAsia="zh-CN"/>
        </w:rPr>
        <w:t>初中</w:t>
      </w:r>
      <w:r>
        <w:rPr>
          <w:rFonts w:hint="eastAsia" w:ascii="仿宋_GB2312" w:hAnsi="宋体" w:eastAsia="仿宋_GB2312"/>
          <w:sz w:val="32"/>
        </w:rPr>
        <w:t>文化，汉族，群众，农民，住</w:t>
      </w:r>
      <w:r>
        <w:rPr>
          <w:rFonts w:hint="eastAsia" w:ascii="仿宋_GB2312" w:hAnsi="宋体" w:eastAsia="仿宋_GB2312"/>
          <w:sz w:val="32"/>
          <w:lang w:eastAsia="zh-CN"/>
        </w:rPr>
        <w:t>武清</w:t>
      </w:r>
      <w:r>
        <w:rPr>
          <w:rFonts w:hint="eastAsia" w:ascii="仿宋_GB2312" w:hAnsi="宋体" w:eastAsia="仿宋_GB2312"/>
          <w:sz w:val="32"/>
        </w:rPr>
        <w:t>区</w:t>
      </w:r>
      <w:r>
        <w:rPr>
          <w:rFonts w:hint="eastAsia" w:ascii="仿宋_GB2312" w:hAnsi="宋体" w:eastAsia="仿宋_GB2312"/>
          <w:sz w:val="32"/>
          <w:lang w:eastAsia="zh-CN"/>
        </w:rPr>
        <w:t>王庆坨镇六街村光华北路</w:t>
      </w:r>
      <w:r>
        <w:rPr>
          <w:rFonts w:hint="eastAsia" w:ascii="仿宋_GB2312" w:hAnsi="宋体" w:eastAsia="仿宋_GB2312"/>
          <w:sz w:val="32"/>
          <w:lang w:val="en-US" w:eastAsia="zh-CN"/>
        </w:rPr>
        <w:t>69号</w:t>
      </w:r>
      <w:r>
        <w:rPr>
          <w:rFonts w:hint="eastAsia" w:ascii="仿宋_GB2312" w:hAnsi="宋体" w:eastAsia="仿宋_GB2312"/>
          <w:sz w:val="32"/>
        </w:rPr>
        <w:t>。因涉嫌犯</w:t>
      </w:r>
      <w:r>
        <w:rPr>
          <w:rFonts w:hint="eastAsia" w:ascii="仿宋_GB2312" w:hAnsi="宋体" w:eastAsia="仿宋_GB2312"/>
          <w:sz w:val="32"/>
          <w:lang w:eastAsia="zh-CN"/>
        </w:rPr>
        <w:t>信用卡诈骗</w:t>
      </w:r>
      <w:r>
        <w:rPr>
          <w:rFonts w:hint="eastAsia" w:ascii="仿宋_GB2312" w:hAnsi="宋体" w:eastAsia="仿宋_GB2312"/>
          <w:sz w:val="32"/>
        </w:rPr>
        <w:t>罪于20</w:t>
      </w:r>
      <w:r>
        <w:rPr>
          <w:rFonts w:hint="eastAsia" w:ascii="仿宋_GB2312" w:hAnsi="宋体" w:eastAsia="仿宋_GB2312"/>
          <w:sz w:val="32"/>
          <w:lang w:val="en-US" w:eastAsia="zh-CN"/>
        </w:rPr>
        <w:t>15</w:t>
      </w:r>
      <w:r>
        <w:rPr>
          <w:rFonts w:hint="eastAsia" w:ascii="仿宋_GB2312" w:hAnsi="宋体" w:eastAsia="仿宋_GB2312"/>
          <w:sz w:val="32"/>
        </w:rPr>
        <w:t>年</w:t>
      </w:r>
      <w:r>
        <w:rPr>
          <w:rFonts w:hint="eastAsia" w:ascii="仿宋_GB2312" w:hAnsi="宋体" w:eastAsia="仿宋_GB2312"/>
          <w:sz w:val="32"/>
          <w:lang w:val="en-US" w:eastAsia="zh-CN"/>
        </w:rPr>
        <w:t>5</w:t>
      </w:r>
      <w:r>
        <w:rPr>
          <w:rFonts w:hint="eastAsia" w:ascii="仿宋_GB2312" w:hAnsi="宋体" w:eastAsia="仿宋_GB2312"/>
          <w:sz w:val="32"/>
        </w:rPr>
        <w:t>月</w:t>
      </w:r>
      <w:r>
        <w:rPr>
          <w:rFonts w:hint="eastAsia" w:ascii="仿宋_GB2312" w:hAnsi="宋体" w:eastAsia="仿宋_GB2312"/>
          <w:sz w:val="32"/>
          <w:lang w:val="en-US" w:eastAsia="zh-CN"/>
        </w:rPr>
        <w:t>20</w:t>
      </w:r>
      <w:r>
        <w:rPr>
          <w:rFonts w:hint="eastAsia" w:ascii="仿宋_GB2312" w:hAnsi="宋体" w:eastAsia="仿宋_GB2312"/>
          <w:sz w:val="32"/>
        </w:rPr>
        <w:t>日被天津市公安局武清分局</w:t>
      </w:r>
      <w:r>
        <w:rPr>
          <w:rFonts w:hint="eastAsia" w:ascii="仿宋_GB2312" w:hAnsi="宋体" w:eastAsia="仿宋_GB2312"/>
          <w:sz w:val="32"/>
          <w:lang w:eastAsia="zh-CN"/>
        </w:rPr>
        <w:t>取保候审，同年</w:t>
      </w:r>
      <w:r>
        <w:rPr>
          <w:rFonts w:hint="eastAsia" w:ascii="仿宋_GB2312" w:hAnsi="宋体" w:eastAsia="仿宋_GB2312"/>
          <w:sz w:val="32"/>
          <w:lang w:val="en-US" w:eastAsia="zh-CN"/>
        </w:rPr>
        <w:t>5月29日被</w:t>
      </w:r>
      <w:r>
        <w:rPr>
          <w:rFonts w:hint="eastAsia" w:ascii="仿宋_GB2312" w:hAnsi="宋体" w:eastAsia="仿宋_GB2312"/>
          <w:sz w:val="32"/>
          <w:lang w:eastAsia="zh-CN"/>
        </w:rPr>
        <w:t>天津市武清区人民检察院取保候审，后脱离取保候审，于</w:t>
      </w:r>
      <w:r>
        <w:rPr>
          <w:rFonts w:hint="eastAsia" w:ascii="仿宋_GB2312" w:hAnsi="宋体" w:eastAsia="仿宋_GB2312"/>
          <w:sz w:val="32"/>
          <w:lang w:val="en-US" w:eastAsia="zh-CN"/>
        </w:rPr>
        <w:t>2015年12月8日被天津市公安局武清分局上网追逃，于2016年2月21日被天津市公安局武清分局刑事拘留，同年3月3日被逮捕。现羁押于天津市武清区看守所</w:t>
      </w:r>
      <w:r>
        <w:rPr>
          <w:rFonts w:hint="eastAsia" w:ascii="仿宋_GB2312" w:hAnsi="宋体" w:eastAsia="仿宋_GB2312"/>
          <w:sz w:val="32"/>
          <w:lang w:eastAsia="zh-CN"/>
        </w:rPr>
        <w:t>。</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hAnsi="宋体" w:eastAsia="仿宋_GB2312"/>
          <w:sz w:val="32"/>
        </w:rPr>
      </w:pPr>
      <w:r>
        <w:rPr>
          <w:rFonts w:hint="eastAsia" w:ascii="仿宋_GB2312" w:hAnsi="宋体" w:eastAsia="仿宋_GB2312"/>
          <w:sz w:val="32"/>
        </w:rPr>
        <w:t>天津市武清区人民检察院以津武检公诉刑诉[201</w:t>
      </w:r>
      <w:r>
        <w:rPr>
          <w:rFonts w:hint="eastAsia" w:ascii="仿宋_GB2312" w:hAnsi="宋体" w:eastAsia="仿宋_GB2312"/>
          <w:sz w:val="32"/>
          <w:lang w:val="en-US" w:eastAsia="zh-CN"/>
        </w:rPr>
        <w:t>6</w:t>
      </w:r>
      <w:r>
        <w:rPr>
          <w:rFonts w:hint="eastAsia" w:ascii="仿宋_GB2312" w:hAnsi="宋体" w:eastAsia="仿宋_GB2312"/>
          <w:sz w:val="32"/>
        </w:rPr>
        <w:t>]</w:t>
      </w:r>
      <w:r>
        <w:rPr>
          <w:rFonts w:hint="eastAsia" w:ascii="仿宋_GB2312" w:hAnsi="宋体" w:eastAsia="仿宋_GB2312"/>
          <w:sz w:val="32"/>
          <w:lang w:val="en-US" w:eastAsia="zh-CN"/>
        </w:rPr>
        <w:t>305</w:t>
      </w:r>
      <w:r>
        <w:rPr>
          <w:rFonts w:hint="eastAsia" w:ascii="仿宋_GB2312" w:hAnsi="宋体" w:eastAsia="仿宋_GB2312"/>
          <w:sz w:val="32"/>
        </w:rPr>
        <w:t>号起诉书指控</w:t>
      </w:r>
      <w:r>
        <w:rPr>
          <w:rFonts w:hint="eastAsia" w:ascii="仿宋_GB2312" w:hAnsi="宋体" w:eastAsia="仿宋_GB2312"/>
          <w:sz w:val="32"/>
          <w:lang w:eastAsia="zh-CN"/>
        </w:rPr>
        <w:t>被告人陈明江犯信用卡诈骗罪，于</w:t>
      </w:r>
      <w:r>
        <w:rPr>
          <w:rFonts w:hint="eastAsia" w:ascii="仿宋_GB2312" w:hAnsi="宋体" w:eastAsia="仿宋_GB2312"/>
          <w:sz w:val="32"/>
          <w:lang w:val="en-US" w:eastAsia="zh-CN"/>
        </w:rPr>
        <w:t>2016年5月5日向本院提起公诉。本院于当日立案，并依法组成合议庭，公开开庭进行了审理。天津市武清区人民检察院指派代理检察员代广洋、唐明出庭支持公诉，被告人陈明江到庭参加了诉讼。现已审理终结。</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hAnsi="宋体" w:eastAsia="仿宋_GB2312"/>
          <w:sz w:val="32"/>
          <w:lang w:val="en-US" w:eastAsia="zh-CN"/>
        </w:rPr>
      </w:pPr>
      <w:r>
        <w:rPr>
          <w:rFonts w:hint="eastAsia" w:ascii="仿宋_GB2312" w:hAnsi="宋体" w:eastAsia="仿宋_GB2312"/>
          <w:sz w:val="32"/>
          <w:lang w:eastAsia="zh-CN"/>
        </w:rPr>
        <w:t>经审理查明，</w:t>
      </w:r>
      <w:r>
        <w:rPr>
          <w:rFonts w:hint="eastAsia" w:ascii="仿宋_GB2312" w:hAnsi="宋体" w:eastAsia="仿宋_GB2312"/>
          <w:sz w:val="32"/>
        </w:rPr>
        <w:t>被告人</w:t>
      </w:r>
      <w:r>
        <w:rPr>
          <w:rFonts w:hint="eastAsia" w:ascii="仿宋_GB2312" w:hAnsi="宋体" w:eastAsia="仿宋_GB2312"/>
          <w:sz w:val="32"/>
          <w:lang w:eastAsia="zh-CN"/>
        </w:rPr>
        <w:t>陈明江于</w:t>
      </w:r>
      <w:r>
        <w:rPr>
          <w:rFonts w:hint="eastAsia" w:ascii="仿宋_GB2312" w:hAnsi="宋体" w:eastAsia="仿宋_GB2312"/>
          <w:sz w:val="32"/>
        </w:rPr>
        <w:t>201</w:t>
      </w:r>
      <w:r>
        <w:rPr>
          <w:rFonts w:hint="eastAsia" w:ascii="仿宋_GB2312" w:hAnsi="宋体" w:eastAsia="仿宋_GB2312"/>
          <w:sz w:val="32"/>
          <w:lang w:val="en-US" w:eastAsia="zh-CN"/>
        </w:rPr>
        <w:t>4</w:t>
      </w:r>
      <w:r>
        <w:rPr>
          <w:rFonts w:hint="eastAsia" w:ascii="仿宋_GB2312" w:hAnsi="宋体" w:eastAsia="仿宋_GB2312"/>
          <w:sz w:val="32"/>
        </w:rPr>
        <w:t>年</w:t>
      </w:r>
      <w:r>
        <w:rPr>
          <w:rFonts w:hint="eastAsia" w:ascii="仿宋_GB2312" w:hAnsi="宋体" w:eastAsia="仿宋_GB2312"/>
          <w:sz w:val="32"/>
          <w:lang w:val="en-US" w:eastAsia="zh-CN"/>
        </w:rPr>
        <w:t>8月办理中国光大银行天津分行的商旅白金信用卡1张，后于2014年8月至9月间，使用该卡在天津市佳美通讯营业厅、天津市九牧王男装批发店等处，进行套现、消费，截止2015年1月7日，未归还透支款人民币48936.91元，经发卡行多次催收拒不归还。被告人陈明江后被抓获。</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eastAsia="仿宋_GB2312"/>
          <w:kern w:val="0"/>
          <w:sz w:val="32"/>
          <w:szCs w:val="30"/>
          <w:lang w:eastAsia="zh-CN"/>
        </w:rPr>
      </w:pPr>
      <w:r>
        <w:rPr>
          <w:rFonts w:hint="eastAsia" w:ascii="仿宋_GB2312" w:hAnsi="宋体" w:eastAsia="仿宋_GB2312"/>
          <w:sz w:val="32"/>
          <w:lang w:eastAsia="zh-CN"/>
        </w:rPr>
        <w:t>上述事实，被告人陈明江在开庭审理中亦无异议，且有</w:t>
      </w:r>
      <w:r>
        <w:rPr>
          <w:rFonts w:hint="eastAsia" w:ascii="仿宋_GB2312" w:eastAsia="仿宋_GB2312"/>
          <w:kern w:val="0"/>
          <w:sz w:val="32"/>
          <w:szCs w:val="30"/>
          <w:lang w:val="en-US" w:eastAsia="zh-CN"/>
        </w:rPr>
        <w:t>关于陈明江涉嫌信用卡恶意透支的举报材料、</w:t>
      </w:r>
      <w:r>
        <w:rPr>
          <w:rFonts w:hint="eastAsia" w:ascii="仿宋_GB2312" w:hAnsi="宋体" w:eastAsia="仿宋_GB2312"/>
          <w:sz w:val="32"/>
          <w:lang w:eastAsia="zh-CN"/>
        </w:rPr>
        <w:t>案件来源及抓获经过、证人证言、</w:t>
      </w:r>
      <w:r>
        <w:rPr>
          <w:rFonts w:hint="eastAsia" w:ascii="仿宋_GB2312" w:eastAsia="仿宋_GB2312"/>
          <w:kern w:val="0"/>
          <w:sz w:val="32"/>
          <w:szCs w:val="30"/>
          <w:lang w:val="en-US" w:eastAsia="zh-CN"/>
        </w:rPr>
        <w:t>中国光大银行天津分行出具的陈明江信用卡账户补充说明及关于陈明江账户分期补充说明</w:t>
      </w:r>
      <w:r>
        <w:rPr>
          <w:rFonts w:hint="eastAsia" w:ascii="仿宋_GB2312" w:eastAsia="仿宋_GB2312"/>
          <w:kern w:val="0"/>
          <w:sz w:val="32"/>
          <w:szCs w:val="30"/>
          <w:lang w:eastAsia="zh-CN"/>
        </w:rPr>
        <w:t>、</w:t>
      </w:r>
      <w:r>
        <w:rPr>
          <w:rFonts w:hint="eastAsia" w:ascii="仿宋_GB2312" w:eastAsia="仿宋_GB2312"/>
          <w:kern w:val="0"/>
          <w:sz w:val="32"/>
          <w:szCs w:val="30"/>
          <w:lang w:val="en-US" w:eastAsia="zh-CN"/>
        </w:rPr>
        <w:t>授权委托书、办卡的相关材料、账单、催收记录、录音光盘、</w:t>
      </w:r>
      <w:r>
        <w:rPr>
          <w:rFonts w:hint="eastAsia" w:ascii="仿宋_GB2312" w:eastAsia="仿宋_GB2312"/>
          <w:kern w:val="0"/>
          <w:sz w:val="32"/>
          <w:szCs w:val="30"/>
          <w:lang w:eastAsia="zh-CN"/>
        </w:rPr>
        <w:t>在逃人员登记</w:t>
      </w:r>
      <w:r>
        <w:rPr>
          <w:rFonts w:hint="eastAsia" w:ascii="仿宋_GB2312" w:eastAsia="仿宋_GB2312"/>
          <w:kern w:val="0"/>
          <w:sz w:val="32"/>
          <w:szCs w:val="30"/>
          <w:lang w:val="en-US" w:eastAsia="zh-CN"/>
        </w:rPr>
        <w:t>/撤销表</w:t>
      </w:r>
      <w:r>
        <w:rPr>
          <w:rFonts w:hint="eastAsia" w:ascii="仿宋_GB2312" w:eastAsia="仿宋_GB2312"/>
          <w:kern w:val="0"/>
          <w:sz w:val="32"/>
          <w:szCs w:val="30"/>
          <w:lang w:eastAsia="zh-CN"/>
        </w:rPr>
        <w:t>、陈明江信用卡账户查询结果等证据予以证明，足以认定。</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eastAsia="仿宋_GB2312"/>
          <w:kern w:val="0"/>
          <w:sz w:val="32"/>
          <w:szCs w:val="30"/>
          <w:lang w:val="en-US" w:eastAsia="zh-CN"/>
        </w:rPr>
      </w:pPr>
      <w:r>
        <w:rPr>
          <w:rFonts w:hint="eastAsia" w:ascii="仿宋_GB2312" w:eastAsia="仿宋_GB2312"/>
          <w:kern w:val="0"/>
          <w:sz w:val="32"/>
          <w:szCs w:val="30"/>
          <w:lang w:val="en-US" w:eastAsia="zh-CN"/>
        </w:rPr>
        <w:t>本院认为，被告人陈明江以非法占有为目的，在办理信用卡后，多次透支，且超过规定期限拒不还款，经发卡行多次催收，仍拒不归还，属恶意透支，且属数额较大，其行为已构成信用卡诈骗罪。公诉机关对被告人陈明江犯罪的指控成立，要求适用法律条款的意见正确，应予采纳。被告人陈明江在开庭审理中能自愿认罪，认罪态度较好，依法可酌情从轻处罚。综上，被告人陈明江犯信用卡诈骗罪，法定量刑幅度为</w:t>
      </w:r>
      <w:r>
        <w:rPr>
          <w:rFonts w:hint="eastAsia" w:ascii="仿宋_GB2312" w:eastAsia="仿宋_GB2312"/>
          <w:sz w:val="32"/>
          <w:szCs w:val="32"/>
        </w:rPr>
        <w:t>五年以下有期徒刑或者拘役，并处二万元以上二十万元以下罚金</w:t>
      </w:r>
      <w:r>
        <w:rPr>
          <w:rFonts w:hint="eastAsia" w:ascii="仿宋_GB2312" w:eastAsia="仿宋_GB2312"/>
          <w:kern w:val="0"/>
          <w:sz w:val="32"/>
          <w:szCs w:val="30"/>
          <w:lang w:val="en-US" w:eastAsia="zh-CN"/>
        </w:rPr>
        <w:t>。对公诉人综合案件情况发表的建议判处被告人陈明江有期徒刑二年至二年六个月，并处罚金的量刑意见，本院予以采纳。本院为维护社会主义市场经济秩序，保障国家的金融管理制度和公私财产所有权不受侵犯，打击犯罪，依照《中华人民共和国刑法》第一百九十六条第一款第（四）项、第二款、第六十四条的规定，判决如下：</w:t>
      </w:r>
      <w:r>
        <w:rPr>
          <w:rFonts w:hint="eastAsia" w:ascii="仿宋_GB2312" w:eastAsia="仿宋_GB2312"/>
          <w:kern w:val="0"/>
          <w:sz w:val="32"/>
          <w:szCs w:val="30"/>
          <w:lang w:val="en-US" w:eastAsia="zh-CN"/>
        </w:rPr>
        <w:cr/>
      </w:r>
      <w:r>
        <w:rPr>
          <w:rFonts w:hint="eastAsia" w:ascii="仿宋_GB2312" w:eastAsia="仿宋_GB2312"/>
          <w:kern w:val="0"/>
          <w:sz w:val="32"/>
          <w:szCs w:val="30"/>
          <w:lang w:val="en-US" w:eastAsia="zh-CN"/>
        </w:rPr>
        <w:t xml:space="preserve">    一、被告人陈明江犯信用卡诈骗罪，判处有期徒刑二年四个月，并处罚金人民币50000元（刑期从判决执行之日起计算。判决执行以前先行羁押的，羁押一日折抵刑期一日，即自二0一六年二月二十一日起至二0一八年六月二十日止；罚金自判决生效的第二日起十日内缴纳）；</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eastAsia="仿宋_GB2312"/>
          <w:kern w:val="0"/>
          <w:sz w:val="32"/>
          <w:szCs w:val="30"/>
          <w:lang w:val="en-US" w:eastAsia="zh-CN"/>
        </w:rPr>
      </w:pPr>
      <w:r>
        <w:rPr>
          <w:rFonts w:hint="eastAsia" w:ascii="仿宋_GB2312" w:eastAsia="仿宋_GB2312"/>
          <w:kern w:val="0"/>
          <w:sz w:val="32"/>
          <w:szCs w:val="30"/>
          <w:lang w:val="en-US" w:eastAsia="zh-CN"/>
        </w:rPr>
        <w:t>二、责令被告人陈明江退赔违法所得人民币</w:t>
      </w:r>
      <w:r>
        <w:rPr>
          <w:rFonts w:hint="eastAsia" w:ascii="仿宋_GB2312" w:hAnsi="宋体" w:eastAsia="仿宋_GB2312"/>
          <w:sz w:val="32"/>
          <w:lang w:val="en-US" w:eastAsia="zh-CN"/>
        </w:rPr>
        <w:t>48936.91元，发还中国光大银行天津分行</w:t>
      </w:r>
      <w:r>
        <w:rPr>
          <w:rFonts w:hint="eastAsia" w:ascii="仿宋_GB2312" w:eastAsia="仿宋_GB2312"/>
          <w:kern w:val="0"/>
          <w:sz w:val="32"/>
          <w:szCs w:val="30"/>
          <w:lang w:val="en-US" w:eastAsia="zh-CN"/>
        </w:rPr>
        <w:t>。</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eastAsia="仿宋_GB2312"/>
          <w:kern w:val="0"/>
          <w:sz w:val="32"/>
          <w:szCs w:val="30"/>
          <w:lang w:val="en-US" w:eastAsia="zh-CN"/>
        </w:rPr>
      </w:pPr>
      <w:r>
        <w:rPr>
          <w:rFonts w:hint="eastAsia" w:ascii="仿宋_GB2312" w:eastAsia="仿宋_GB2312"/>
          <w:kern w:val="0"/>
          <w:sz w:val="32"/>
          <w:szCs w:val="30"/>
          <w:lang w:val="en-US" w:eastAsia="zh-CN"/>
        </w:rPr>
        <w:t>如不服本判决，可在接到判决书的第二日起十日内，通过本院或者直接向天津市第一中级人民法院提出上诉，书面上诉的，应当提交上诉状正本一份、副本一份。</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eastAsia="仿宋_GB2312"/>
          <w:kern w:val="0"/>
          <w:sz w:val="32"/>
          <w:szCs w:val="30"/>
          <w:lang w:val="en-US" w:eastAsia="zh-CN"/>
        </w:rPr>
      </w:pP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jc w:val="center"/>
        <w:textAlignment w:val="auto"/>
        <w:outlineLvl w:val="9"/>
        <w:rPr>
          <w:rFonts w:hint="eastAsia" w:ascii="仿宋_GB2312" w:eastAsia="仿宋_GB2312"/>
          <w:kern w:val="0"/>
          <w:sz w:val="32"/>
          <w:szCs w:val="30"/>
          <w:lang w:val="en-US" w:eastAsia="zh-CN"/>
        </w:rPr>
      </w:pPr>
      <w:r>
        <w:rPr>
          <w:rFonts w:hint="eastAsia" w:ascii="仿宋_GB2312" w:eastAsia="仿宋_GB2312"/>
          <w:kern w:val="0"/>
          <w:sz w:val="32"/>
          <w:szCs w:val="30"/>
          <w:lang w:val="en-US" w:eastAsia="zh-CN"/>
        </w:rPr>
        <w:t xml:space="preserve">                     </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jc w:val="center"/>
        <w:textAlignment w:val="auto"/>
        <w:outlineLvl w:val="9"/>
        <w:rPr>
          <w:rFonts w:hint="eastAsia" w:ascii="仿宋_GB2312" w:eastAsia="仿宋_GB2312"/>
          <w:kern w:val="0"/>
          <w:sz w:val="32"/>
          <w:szCs w:val="30"/>
          <w:lang w:val="en-US" w:eastAsia="zh-CN"/>
        </w:rPr>
      </w:pPr>
      <w:r>
        <w:rPr>
          <w:rFonts w:hint="eastAsia" w:ascii="仿宋_GB2312" w:eastAsia="仿宋_GB2312"/>
          <w:kern w:val="0"/>
          <w:sz w:val="32"/>
          <w:szCs w:val="30"/>
          <w:lang w:val="en-US" w:eastAsia="zh-CN"/>
        </w:rPr>
        <w:t xml:space="preserve">                     </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jc w:val="center"/>
        <w:textAlignment w:val="auto"/>
        <w:outlineLvl w:val="9"/>
        <w:rPr>
          <w:rFonts w:hint="eastAsia" w:ascii="仿宋_GB2312" w:eastAsia="仿宋_GB2312"/>
          <w:kern w:val="0"/>
          <w:sz w:val="32"/>
          <w:szCs w:val="30"/>
          <w:lang w:val="en-US" w:eastAsia="zh-CN"/>
        </w:rPr>
      </w:pPr>
      <w:r>
        <w:rPr>
          <w:rFonts w:hint="eastAsia" w:ascii="仿宋_GB2312" w:eastAsia="仿宋_GB2312"/>
          <w:kern w:val="0"/>
          <w:sz w:val="32"/>
          <w:szCs w:val="30"/>
          <w:lang w:val="en-US" w:eastAsia="zh-CN"/>
        </w:rPr>
        <w:t xml:space="preserve">                     审  判  长      李宗莲</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jc w:val="center"/>
        <w:textAlignment w:val="auto"/>
        <w:outlineLvl w:val="9"/>
        <w:rPr>
          <w:rFonts w:hint="eastAsia" w:ascii="仿宋_GB2312" w:eastAsia="仿宋_GB2312"/>
          <w:kern w:val="0"/>
          <w:sz w:val="32"/>
          <w:szCs w:val="30"/>
          <w:lang w:val="en-US" w:eastAsia="zh-CN"/>
        </w:rPr>
      </w:pPr>
      <w:r>
        <w:rPr>
          <w:rFonts w:hint="eastAsia" w:ascii="仿宋_GB2312" w:eastAsia="仿宋_GB2312"/>
          <w:kern w:val="0"/>
          <w:sz w:val="32"/>
          <w:szCs w:val="30"/>
          <w:lang w:val="en-US" w:eastAsia="zh-CN"/>
        </w:rPr>
        <w:t xml:space="preserve">                     人民陪审员      张宝和 </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jc w:val="center"/>
        <w:textAlignment w:val="auto"/>
        <w:outlineLvl w:val="9"/>
        <w:rPr>
          <w:rFonts w:hint="eastAsia" w:ascii="仿宋_GB2312" w:eastAsia="仿宋_GB2312"/>
          <w:kern w:val="0"/>
          <w:sz w:val="32"/>
          <w:szCs w:val="30"/>
          <w:lang w:val="en-US" w:eastAsia="zh-CN"/>
        </w:rPr>
      </w:pPr>
      <w:r>
        <w:rPr>
          <w:rFonts w:hint="eastAsia" w:ascii="仿宋_GB2312" w:eastAsia="仿宋_GB2312"/>
          <w:kern w:val="0"/>
          <w:sz w:val="32"/>
          <w:szCs w:val="30"/>
          <w:lang w:val="en-US" w:eastAsia="zh-CN"/>
        </w:rPr>
        <w:t xml:space="preserve">                     人民陪审员      肖玉霞</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jc w:val="right"/>
        <w:textAlignment w:val="auto"/>
        <w:outlineLvl w:val="9"/>
        <w:rPr>
          <w:rFonts w:hint="eastAsia" w:ascii="仿宋_GB2312" w:eastAsia="仿宋_GB2312"/>
          <w:kern w:val="0"/>
          <w:sz w:val="32"/>
          <w:szCs w:val="30"/>
          <w:lang w:val="en-US" w:eastAsia="zh-CN"/>
        </w:rPr>
      </w:pP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jc w:val="center"/>
        <w:textAlignment w:val="auto"/>
        <w:outlineLvl w:val="9"/>
        <w:rPr>
          <w:rFonts w:hint="eastAsia" w:ascii="仿宋_GB2312" w:eastAsia="仿宋_GB2312"/>
          <w:kern w:val="0"/>
          <w:sz w:val="32"/>
          <w:szCs w:val="30"/>
          <w:lang w:val="en-US" w:eastAsia="zh-CN"/>
        </w:rPr>
      </w:pPr>
      <w:r>
        <w:rPr>
          <w:rFonts w:hint="eastAsia" w:ascii="仿宋_GB2312" w:eastAsia="仿宋_GB2312"/>
          <w:kern w:val="0"/>
          <w:sz w:val="32"/>
          <w:szCs w:val="30"/>
          <w:lang w:val="en-US" w:eastAsia="zh-CN"/>
        </w:rPr>
        <w:t xml:space="preserve">                      二0一六年 六 月十二日</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jc w:val="right"/>
        <w:textAlignment w:val="auto"/>
        <w:outlineLvl w:val="9"/>
        <w:rPr>
          <w:rFonts w:hint="eastAsia" w:ascii="仿宋_GB2312" w:eastAsia="仿宋_GB2312"/>
          <w:kern w:val="0"/>
          <w:sz w:val="32"/>
          <w:szCs w:val="30"/>
          <w:lang w:val="en-US" w:eastAsia="zh-CN"/>
        </w:rPr>
      </w:pP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jc w:val="center"/>
        <w:textAlignment w:val="auto"/>
        <w:outlineLvl w:val="9"/>
        <w:rPr>
          <w:rFonts w:hint="eastAsia" w:ascii="仿宋_GB2312" w:eastAsia="仿宋_GB2312"/>
          <w:kern w:val="0"/>
          <w:sz w:val="32"/>
          <w:szCs w:val="30"/>
          <w:lang w:val="en-US" w:eastAsia="zh-CN"/>
        </w:rPr>
      </w:pPr>
      <w:r>
        <w:rPr>
          <w:rFonts w:hint="eastAsia" w:ascii="仿宋_GB2312" w:eastAsia="仿宋_GB2312"/>
          <w:kern w:val="0"/>
          <w:sz w:val="32"/>
          <w:szCs w:val="30"/>
          <w:lang w:val="en-US" w:eastAsia="zh-CN"/>
        </w:rPr>
        <w:t xml:space="preserve">                      书  记  员      王丽娟</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jc w:val="center"/>
        <w:textAlignment w:val="auto"/>
        <w:outlineLvl w:val="9"/>
        <w:rPr>
          <w:rFonts w:hint="eastAsia" w:ascii="仿宋_GB2312" w:eastAsia="仿宋_GB2312"/>
          <w:kern w:val="0"/>
          <w:sz w:val="32"/>
          <w:szCs w:val="30"/>
          <w:lang w:val="en-US" w:eastAsia="zh-CN"/>
        </w:rPr>
      </w:pPr>
      <w:r>
        <w:rPr>
          <w:rFonts w:hint="eastAsia" w:ascii="仿宋_GB2312" w:eastAsia="仿宋_GB2312"/>
          <w:kern w:val="0"/>
          <w:sz w:val="32"/>
          <w:szCs w:val="30"/>
          <w:lang w:val="en-US" w:eastAsia="zh-CN"/>
        </w:rPr>
        <w:t xml:space="preserve">                      速  录  员      刘春秀</w:t>
      </w:r>
    </w:p>
    <w:p>
      <w:pPr>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eastAsia="仿宋_GB2312"/>
          <w:kern w:val="0"/>
          <w:sz w:val="32"/>
          <w:szCs w:val="30"/>
          <w:lang w:val="en-US" w:eastAsia="zh-CN"/>
        </w:rPr>
      </w:pPr>
    </w:p>
    <w:p>
      <w:pPr>
        <w:pStyle w:val="3"/>
        <w:keepNext w:val="0"/>
        <w:keepLines w:val="0"/>
        <w:pageBreakBefore w:val="0"/>
        <w:kinsoku/>
        <w:wordWrap/>
        <w:overflowPunct/>
        <w:topLinePunct w:val="0"/>
        <w:autoSpaceDE/>
        <w:autoSpaceDN/>
        <w:bidi w:val="0"/>
        <w:adjustRightInd/>
        <w:snapToGrid/>
        <w:spacing w:line="520" w:lineRule="exact"/>
        <w:ind w:left="0" w:leftChars="0" w:right="640"/>
        <w:textAlignment w:val="auto"/>
        <w:outlineLvl w:val="9"/>
        <w:rPr>
          <w:rFonts w:hint="eastAsia" w:ascii="仿宋_GB2312" w:hAnsi="Times New Roman" w:eastAsia="仿宋_GB2312" w:cs="Times New Roman"/>
          <w:sz w:val="32"/>
          <w:szCs w:val="32"/>
        </w:rPr>
      </w:pPr>
    </w:p>
    <w:p>
      <w:pPr>
        <w:pStyle w:val="3"/>
        <w:keepNext w:val="0"/>
        <w:keepLines w:val="0"/>
        <w:pageBreakBefore w:val="0"/>
        <w:kinsoku/>
        <w:wordWrap/>
        <w:overflowPunct/>
        <w:topLinePunct w:val="0"/>
        <w:autoSpaceDE/>
        <w:autoSpaceDN/>
        <w:bidi w:val="0"/>
        <w:adjustRightInd/>
        <w:snapToGrid/>
        <w:spacing w:line="520" w:lineRule="exact"/>
        <w:ind w:left="0" w:leftChars="0" w:right="640"/>
        <w:textAlignment w:val="auto"/>
        <w:outlineLvl w:val="9"/>
        <w:rPr>
          <w:rFonts w:hint="eastAsia" w:ascii="仿宋_GB2312" w:hAnsi="Times New Roman" w:eastAsia="仿宋_GB2312" w:cs="Times New Roman"/>
          <w:sz w:val="32"/>
          <w:szCs w:val="32"/>
        </w:rPr>
      </w:pPr>
    </w:p>
    <w:p>
      <w:pPr>
        <w:pStyle w:val="3"/>
        <w:keepNext w:val="0"/>
        <w:keepLines w:val="0"/>
        <w:pageBreakBefore w:val="0"/>
        <w:kinsoku/>
        <w:wordWrap/>
        <w:overflowPunct/>
        <w:topLinePunct w:val="0"/>
        <w:autoSpaceDE/>
        <w:autoSpaceDN/>
        <w:bidi w:val="0"/>
        <w:adjustRightInd/>
        <w:snapToGrid/>
        <w:spacing w:line="520" w:lineRule="exact"/>
        <w:ind w:left="0" w:leftChars="0" w:right="640"/>
        <w:textAlignment w:val="auto"/>
        <w:outlineLvl w:val="9"/>
        <w:rPr>
          <w:rFonts w:hint="eastAsia" w:ascii="仿宋_GB2312" w:hAnsi="Times New Roman" w:eastAsia="仿宋_GB2312" w:cs="Times New Roman"/>
          <w:sz w:val="32"/>
          <w:szCs w:val="32"/>
        </w:rPr>
      </w:pPr>
    </w:p>
    <w:p>
      <w:pPr>
        <w:pStyle w:val="3"/>
        <w:keepNext w:val="0"/>
        <w:keepLines w:val="0"/>
        <w:pageBreakBefore w:val="0"/>
        <w:kinsoku/>
        <w:wordWrap/>
        <w:overflowPunct/>
        <w:topLinePunct w:val="0"/>
        <w:autoSpaceDE/>
        <w:autoSpaceDN/>
        <w:bidi w:val="0"/>
        <w:adjustRightInd/>
        <w:snapToGrid/>
        <w:spacing w:line="520" w:lineRule="exact"/>
        <w:ind w:left="0" w:leftChars="0" w:right="640"/>
        <w:textAlignment w:val="auto"/>
        <w:outlineLvl w:val="9"/>
        <w:rPr>
          <w:rFonts w:hint="eastAsia" w:ascii="仿宋_GB2312" w:hAnsi="Times New Roman" w:eastAsia="仿宋_GB2312" w:cs="Times New Roman"/>
          <w:sz w:val="32"/>
          <w:szCs w:val="32"/>
        </w:rPr>
      </w:pPr>
    </w:p>
    <w:p>
      <w:pPr>
        <w:pStyle w:val="3"/>
        <w:keepNext w:val="0"/>
        <w:keepLines w:val="0"/>
        <w:pageBreakBefore w:val="0"/>
        <w:kinsoku/>
        <w:wordWrap/>
        <w:overflowPunct/>
        <w:topLinePunct w:val="0"/>
        <w:autoSpaceDE/>
        <w:autoSpaceDN/>
        <w:bidi w:val="0"/>
        <w:adjustRightInd/>
        <w:snapToGrid/>
        <w:spacing w:line="520" w:lineRule="exact"/>
        <w:ind w:left="0" w:leftChars="0" w:right="640"/>
        <w:textAlignment w:val="auto"/>
        <w:outlineLvl w:val="9"/>
        <w:rPr>
          <w:rFonts w:hint="eastAsia" w:ascii="仿宋_GB2312" w:hAnsi="Times New Roman" w:eastAsia="仿宋_GB2312" w:cs="Times New Roman"/>
          <w:sz w:val="32"/>
          <w:szCs w:val="32"/>
        </w:rPr>
      </w:pPr>
    </w:p>
    <w:p>
      <w:pPr>
        <w:pStyle w:val="3"/>
        <w:keepNext w:val="0"/>
        <w:keepLines w:val="0"/>
        <w:pageBreakBefore w:val="0"/>
        <w:kinsoku/>
        <w:wordWrap/>
        <w:overflowPunct/>
        <w:topLinePunct w:val="0"/>
        <w:autoSpaceDE/>
        <w:autoSpaceDN/>
        <w:bidi w:val="0"/>
        <w:adjustRightInd/>
        <w:snapToGrid/>
        <w:spacing w:line="520" w:lineRule="exact"/>
        <w:ind w:left="0" w:leftChars="0" w:right="640"/>
        <w:textAlignment w:val="auto"/>
        <w:outlineLvl w:val="9"/>
        <w:rPr>
          <w:rFonts w:hint="eastAsia" w:ascii="仿宋_GB2312" w:hAnsi="Times New Roman" w:eastAsia="仿宋_GB2312" w:cs="Times New Roman"/>
          <w:sz w:val="32"/>
          <w:szCs w:val="32"/>
        </w:rPr>
      </w:pPr>
    </w:p>
    <w:p>
      <w:pPr>
        <w:pStyle w:val="3"/>
        <w:keepNext w:val="0"/>
        <w:keepLines w:val="0"/>
        <w:pageBreakBefore w:val="0"/>
        <w:kinsoku/>
        <w:wordWrap/>
        <w:overflowPunct/>
        <w:topLinePunct w:val="0"/>
        <w:autoSpaceDE/>
        <w:autoSpaceDN/>
        <w:bidi w:val="0"/>
        <w:adjustRightInd/>
        <w:snapToGrid/>
        <w:spacing w:line="520" w:lineRule="exact"/>
        <w:ind w:left="0" w:leftChars="0" w:right="640"/>
        <w:textAlignment w:val="auto"/>
        <w:outlineLvl w:val="9"/>
        <w:rPr>
          <w:rFonts w:hint="eastAsia" w:ascii="仿宋_GB2312" w:hAnsi="Times New Roman" w:eastAsia="仿宋_GB2312" w:cs="Times New Roman"/>
          <w:sz w:val="32"/>
          <w:szCs w:val="32"/>
        </w:rPr>
      </w:pPr>
    </w:p>
    <w:p>
      <w:pPr>
        <w:pStyle w:val="3"/>
        <w:keepNext w:val="0"/>
        <w:keepLines w:val="0"/>
        <w:pageBreakBefore w:val="0"/>
        <w:kinsoku/>
        <w:wordWrap/>
        <w:overflowPunct/>
        <w:topLinePunct w:val="0"/>
        <w:autoSpaceDE/>
        <w:autoSpaceDN/>
        <w:bidi w:val="0"/>
        <w:adjustRightInd/>
        <w:snapToGrid/>
        <w:spacing w:line="520" w:lineRule="exact"/>
        <w:ind w:left="0" w:leftChars="0" w:right="640"/>
        <w:textAlignment w:val="auto"/>
        <w:outlineLvl w:val="9"/>
        <w:rPr>
          <w:rFonts w:hint="eastAsia" w:ascii="仿宋_GB2312" w:hAnsi="Times New Roman" w:eastAsia="仿宋_GB2312" w:cs="Times New Roman"/>
          <w:sz w:val="32"/>
          <w:szCs w:val="32"/>
        </w:rPr>
      </w:pPr>
    </w:p>
    <w:p>
      <w:pPr>
        <w:pStyle w:val="3"/>
        <w:keepNext w:val="0"/>
        <w:keepLines w:val="0"/>
        <w:pageBreakBefore w:val="0"/>
        <w:kinsoku/>
        <w:wordWrap/>
        <w:overflowPunct/>
        <w:topLinePunct w:val="0"/>
        <w:autoSpaceDE/>
        <w:autoSpaceDN/>
        <w:bidi w:val="0"/>
        <w:adjustRightInd/>
        <w:snapToGrid/>
        <w:spacing w:line="520" w:lineRule="exact"/>
        <w:ind w:left="0" w:leftChars="0" w:right="640"/>
        <w:textAlignment w:val="auto"/>
        <w:outlineLvl w:val="9"/>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附判决引用的《中华人民共和国刑法》相关条款</w:t>
      </w:r>
    </w:p>
    <w:p>
      <w:pPr>
        <w:pStyle w:val="6"/>
        <w:keepNext w:val="0"/>
        <w:keepLines w:val="0"/>
        <w:pageBreakBefore w:val="0"/>
        <w:kinsoku/>
        <w:wordWrap/>
        <w:overflowPunct/>
        <w:topLinePunct w:val="0"/>
        <w:autoSpaceDE/>
        <w:autoSpaceDN/>
        <w:bidi w:val="0"/>
        <w:adjustRightInd/>
        <w:snapToGrid/>
        <w:spacing w:line="52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6"/>
        <w:keepNext w:val="0"/>
        <w:keepLines w:val="0"/>
        <w:pageBreakBefore w:val="0"/>
        <w:kinsoku/>
        <w:wordWrap/>
        <w:overflowPunct/>
        <w:topLinePunct w:val="0"/>
        <w:autoSpaceDE/>
        <w:autoSpaceDN/>
        <w:bidi w:val="0"/>
        <w:adjustRightInd/>
        <w:snapToGrid/>
        <w:spacing w:line="52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(一)使用伪造的信用卡，或者使用以虚假的身份证明骗领的信用卡的;</w:t>
      </w:r>
    </w:p>
    <w:p>
      <w:pPr>
        <w:pStyle w:val="6"/>
        <w:keepNext w:val="0"/>
        <w:keepLines w:val="0"/>
        <w:pageBreakBefore w:val="0"/>
        <w:kinsoku/>
        <w:wordWrap/>
        <w:overflowPunct/>
        <w:topLinePunct w:val="0"/>
        <w:autoSpaceDE/>
        <w:autoSpaceDN/>
        <w:bidi w:val="0"/>
        <w:adjustRightInd/>
        <w:snapToGrid/>
        <w:spacing w:line="52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(二)使用作废的信用卡的;</w:t>
      </w:r>
    </w:p>
    <w:p>
      <w:pPr>
        <w:pStyle w:val="6"/>
        <w:keepNext w:val="0"/>
        <w:keepLines w:val="0"/>
        <w:pageBreakBefore w:val="0"/>
        <w:kinsoku/>
        <w:wordWrap/>
        <w:overflowPunct/>
        <w:topLinePunct w:val="0"/>
        <w:autoSpaceDE/>
        <w:autoSpaceDN/>
        <w:bidi w:val="0"/>
        <w:adjustRightInd/>
        <w:snapToGrid/>
        <w:spacing w:line="52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(三)冒用他人信用卡的;</w:t>
      </w:r>
    </w:p>
    <w:p>
      <w:pPr>
        <w:pStyle w:val="6"/>
        <w:keepNext w:val="0"/>
        <w:keepLines w:val="0"/>
        <w:pageBreakBefore w:val="0"/>
        <w:kinsoku/>
        <w:wordWrap/>
        <w:overflowPunct/>
        <w:topLinePunct w:val="0"/>
        <w:autoSpaceDE/>
        <w:autoSpaceDN/>
        <w:bidi w:val="0"/>
        <w:adjustRightInd/>
        <w:snapToGrid/>
        <w:spacing w:line="52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(四)恶意透支的。</w:t>
      </w:r>
    </w:p>
    <w:p>
      <w:pPr>
        <w:pStyle w:val="6"/>
        <w:keepNext w:val="0"/>
        <w:keepLines w:val="0"/>
        <w:pageBreakBefore w:val="0"/>
        <w:kinsoku/>
        <w:wordWrap/>
        <w:overflowPunct/>
        <w:topLinePunct w:val="0"/>
        <w:autoSpaceDE/>
        <w:autoSpaceDN/>
        <w:bidi w:val="0"/>
        <w:adjustRightInd/>
        <w:snapToGrid/>
        <w:spacing w:line="52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前款所称恶意透支，是指持卡人以非法占有为目的，超过规定限额或者规定期限透支，并且经发卡银行催收后仍不归还的行为。</w:t>
      </w:r>
    </w:p>
    <w:p>
      <w:pPr>
        <w:pStyle w:val="6"/>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盗窃信用卡并使用的，依照本法第二百六十四条的规定定罪处罚。</w:t>
      </w:r>
    </w:p>
    <w:p>
      <w:pPr>
        <w:pStyle w:val="6"/>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pStyle w:val="6"/>
        <w:keepNext w:val="0"/>
        <w:keepLines w:val="0"/>
        <w:pageBreakBefore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eastAsia="仿宋_GB2312"/>
          <w:sz w:val="32"/>
          <w:szCs w:val="32"/>
        </w:rPr>
      </w:pPr>
    </w:p>
    <w:sectPr>
      <w:headerReference r:id="rId3" w:type="default"/>
      <w:footerReference r:id="rId4" w:type="default"/>
      <w:pgSz w:w="11906" w:h="16838"/>
      <w:pgMar w:top="1701" w:right="1418" w:bottom="1701" w:left="1701" w:header="851" w:footer="1134" w:gutter="0"/>
      <w:cols w:space="720" w:num="1"/>
      <w:docGrid w:type="lines" w:linePitch="4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grouping="f" rotation="f" text="f"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32"/>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5DD2"/>
    <w:rsid w:val="0014258D"/>
    <w:rsid w:val="00163063"/>
    <w:rsid w:val="00192311"/>
    <w:rsid w:val="001B2A46"/>
    <w:rsid w:val="002625FE"/>
    <w:rsid w:val="00276F36"/>
    <w:rsid w:val="0032429C"/>
    <w:rsid w:val="003313C3"/>
    <w:rsid w:val="003F5D04"/>
    <w:rsid w:val="0041533D"/>
    <w:rsid w:val="004308B9"/>
    <w:rsid w:val="00450A0D"/>
    <w:rsid w:val="00454EEF"/>
    <w:rsid w:val="004B32D5"/>
    <w:rsid w:val="005274A4"/>
    <w:rsid w:val="006319E6"/>
    <w:rsid w:val="006E5DD2"/>
    <w:rsid w:val="006F1F18"/>
    <w:rsid w:val="007736ED"/>
    <w:rsid w:val="007A2C6F"/>
    <w:rsid w:val="007B3A3B"/>
    <w:rsid w:val="007C4B16"/>
    <w:rsid w:val="008B46D4"/>
    <w:rsid w:val="008B59DB"/>
    <w:rsid w:val="009116F3"/>
    <w:rsid w:val="00924828"/>
    <w:rsid w:val="00A24872"/>
    <w:rsid w:val="00AF2954"/>
    <w:rsid w:val="00B10521"/>
    <w:rsid w:val="00B3465B"/>
    <w:rsid w:val="00BD61D1"/>
    <w:rsid w:val="00C173D3"/>
    <w:rsid w:val="00C649B5"/>
    <w:rsid w:val="00C86F4B"/>
    <w:rsid w:val="00DA2FBB"/>
    <w:rsid w:val="00DE75A2"/>
    <w:rsid w:val="00E047B7"/>
    <w:rsid w:val="00E42BD9"/>
    <w:rsid w:val="00E93431"/>
    <w:rsid w:val="00EC0B47"/>
    <w:rsid w:val="00ED3F3E"/>
    <w:rsid w:val="00EF1B98"/>
    <w:rsid w:val="00F127EA"/>
    <w:rsid w:val="00F77C25"/>
    <w:rsid w:val="03D06706"/>
    <w:rsid w:val="0ABD36B9"/>
    <w:rsid w:val="0D7D56A7"/>
    <w:rsid w:val="104579BD"/>
    <w:rsid w:val="189F3E11"/>
    <w:rsid w:val="19B60F0D"/>
    <w:rsid w:val="1E5A542D"/>
    <w:rsid w:val="1E913D35"/>
    <w:rsid w:val="22D51BD8"/>
    <w:rsid w:val="2A3F25B8"/>
    <w:rsid w:val="2C99503A"/>
    <w:rsid w:val="31D137FD"/>
    <w:rsid w:val="35CB125C"/>
    <w:rsid w:val="37774B8E"/>
    <w:rsid w:val="3EE92CC3"/>
    <w:rsid w:val="421C0DC0"/>
    <w:rsid w:val="477B34B7"/>
    <w:rsid w:val="4DFD3542"/>
    <w:rsid w:val="4E391564"/>
    <w:rsid w:val="4FCF613B"/>
    <w:rsid w:val="567233E3"/>
    <w:rsid w:val="567B29ED"/>
    <w:rsid w:val="5999618E"/>
    <w:rsid w:val="609B0778"/>
    <w:rsid w:val="661B5FFC"/>
    <w:rsid w:val="6A9E4B99"/>
    <w:rsid w:val="6BB70676"/>
    <w:rsid w:val="6DD72E46"/>
    <w:rsid w:val="6FB349F7"/>
    <w:rsid w:val="72A572C0"/>
    <w:rsid w:val="74C23D1D"/>
    <w:rsid w:val="7B571C68"/>
    <w:rsid w:val="7B8A11BD"/>
    <w:rsid w:val="7F203F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Plain Text"/>
    <w:basedOn w:val="1"/>
    <w:uiPriority w:val="0"/>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uiPriority w:val="0"/>
    <w:pPr>
      <w:widowControl/>
      <w:jc w:val="left"/>
    </w:pPr>
    <w:rPr>
      <w:rFonts w:ascii="Arial Narrow" w:hAnsi="Arial Narrow" w:cs="宋体"/>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China</Company>
  <Pages>1</Pages>
  <Words>328</Words>
  <Characters>1876</Characters>
  <Lines>15</Lines>
  <Paragraphs>4</Paragraphs>
  <TotalTime>0</TotalTime>
  <ScaleCrop>false</ScaleCrop>
  <LinksUpToDate>false</LinksUpToDate>
  <CharactersWithSpaces>2200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2014-12-26T01:05:00Z</dcterms:created>
  <dc:creator>FreeUser</dc:creator>
  <cp:lastModifiedBy>TF-PC</cp:lastModifiedBy>
  <cp:lastPrinted>2016-06-12T00:17:00Z</cp:lastPrinted>
  <dcterms:modified xsi:type="dcterms:W3CDTF">2018-08-27T09:48:26Z</dcterms:modified>
  <dc:title>阅   卷  笔  录</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