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sz w:val="44"/>
          <w:szCs w:val="44"/>
        </w:rPr>
      </w:pPr>
      <w:bookmarkStart w:id="0" w:name="_GoBack"/>
      <w:bookmarkEnd w:id="0"/>
      <w:r>
        <w:rPr>
          <w:rFonts w:hint="eastAsia" w:ascii="华文楷体" w:hAnsi="华文楷体" w:eastAsia="华文楷体"/>
          <w:sz w:val="44"/>
          <w:szCs w:val="44"/>
        </w:rPr>
        <w:t>天津市河西区人民法院</w:t>
      </w:r>
    </w:p>
    <w:p>
      <w:pPr>
        <w:jc w:val="center"/>
        <w:rPr>
          <w:rFonts w:hint="eastAsia" w:ascii="黑体" w:eastAsia="黑体"/>
          <w:sz w:val="52"/>
          <w:szCs w:val="52"/>
        </w:rPr>
      </w:pPr>
      <w:r>
        <w:rPr>
          <w:rFonts w:hint="eastAsia" w:ascii="黑体" w:eastAsia="黑体"/>
          <w:sz w:val="52"/>
          <w:szCs w:val="52"/>
        </w:rPr>
        <w:t>刑 事 判 决 书</w:t>
      </w:r>
    </w:p>
    <w:p>
      <w:pPr>
        <w:spacing w:line="520" w:lineRule="exact"/>
        <w:ind w:firstLine="640" w:firstLineChars="200"/>
        <w:rPr>
          <w:rFonts w:eastAsia="仿宋"/>
          <w:kern w:val="0"/>
          <w:sz w:val="32"/>
          <w:szCs w:val="32"/>
          <w:lang w:val="zh-CN"/>
        </w:rPr>
      </w:pPr>
    </w:p>
    <w:p>
      <w:pPr>
        <w:spacing w:line="500" w:lineRule="exact"/>
        <w:ind w:firstLine="640" w:firstLineChars="200"/>
        <w:jc w:val="right"/>
        <w:rPr>
          <w:rFonts w:eastAsia="仿宋"/>
          <w:kern w:val="0"/>
          <w:sz w:val="32"/>
          <w:szCs w:val="32"/>
          <w:lang w:val="zh-CN"/>
        </w:rPr>
      </w:pPr>
      <w:r>
        <w:rPr>
          <w:rFonts w:eastAsia="仿宋"/>
          <w:kern w:val="0"/>
          <w:sz w:val="32"/>
          <w:szCs w:val="32"/>
          <w:lang w:val="zh-CN"/>
        </w:rPr>
        <w:t>(2016)</w:t>
      </w:r>
      <w:r>
        <w:rPr>
          <w:rFonts w:hAnsi="仿宋" w:eastAsia="仿宋"/>
          <w:kern w:val="0"/>
          <w:sz w:val="32"/>
          <w:szCs w:val="32"/>
          <w:lang w:val="zh-CN"/>
        </w:rPr>
        <w:t>津</w:t>
      </w:r>
      <w:r>
        <w:rPr>
          <w:rFonts w:eastAsia="仿宋"/>
          <w:kern w:val="0"/>
          <w:sz w:val="32"/>
          <w:szCs w:val="32"/>
          <w:lang w:val="zh-CN"/>
        </w:rPr>
        <w:t>0103</w:t>
      </w:r>
      <w:r>
        <w:rPr>
          <w:rFonts w:hAnsi="仿宋" w:eastAsia="仿宋"/>
          <w:kern w:val="0"/>
          <w:sz w:val="32"/>
          <w:szCs w:val="32"/>
          <w:lang w:val="zh-CN"/>
        </w:rPr>
        <w:t>刑初</w:t>
      </w:r>
      <w:r>
        <w:rPr>
          <w:rFonts w:hint="eastAsia" w:eastAsia="仿宋"/>
          <w:kern w:val="0"/>
          <w:sz w:val="32"/>
          <w:szCs w:val="32"/>
          <w:lang w:val="zh-CN"/>
        </w:rPr>
        <w:t>495</w:t>
      </w:r>
      <w:r>
        <w:rPr>
          <w:rFonts w:hAnsi="仿宋" w:eastAsia="仿宋"/>
          <w:kern w:val="0"/>
          <w:sz w:val="32"/>
          <w:szCs w:val="32"/>
          <w:lang w:val="zh-CN"/>
        </w:rPr>
        <w:t>号</w:t>
      </w:r>
    </w:p>
    <w:p>
      <w:pPr>
        <w:pStyle w:val="2"/>
        <w:spacing w:line="500" w:lineRule="exact"/>
        <w:ind w:firstLine="627" w:firstLineChars="196"/>
        <w:rPr>
          <w:rFonts w:ascii="Times New Roman" w:hAnsi="Times New Roman" w:eastAsia="仿宋"/>
          <w:sz w:val="32"/>
          <w:szCs w:val="32"/>
        </w:rPr>
      </w:pPr>
    </w:p>
    <w:p>
      <w:pPr>
        <w:pStyle w:val="2"/>
        <w:spacing w:line="500" w:lineRule="exact"/>
        <w:ind w:firstLine="627" w:firstLineChars="196"/>
        <w:rPr>
          <w:rFonts w:ascii="Times New Roman" w:hAnsi="Times New Roman" w:eastAsia="仿宋"/>
          <w:sz w:val="32"/>
          <w:szCs w:val="32"/>
        </w:rPr>
      </w:pPr>
      <w:r>
        <w:rPr>
          <w:rFonts w:ascii="Times New Roman" w:hAnsi="仿宋" w:eastAsia="仿宋"/>
          <w:sz w:val="32"/>
          <w:szCs w:val="32"/>
        </w:rPr>
        <w:t>公诉机关天津市河西区人民检察院。</w:t>
      </w:r>
    </w:p>
    <w:p>
      <w:pPr>
        <w:pStyle w:val="2"/>
        <w:spacing w:line="500" w:lineRule="exact"/>
        <w:ind w:firstLine="640" w:firstLineChars="200"/>
        <w:rPr>
          <w:rFonts w:hint="eastAsia" w:ascii="Times New Roman" w:hAnsi="仿宋" w:eastAsia="仿宋"/>
          <w:sz w:val="32"/>
          <w:szCs w:val="32"/>
        </w:rPr>
      </w:pPr>
      <w:r>
        <w:rPr>
          <w:rFonts w:ascii="Times New Roman" w:hAnsi="仿宋" w:eastAsia="仿宋"/>
          <w:sz w:val="32"/>
          <w:szCs w:val="32"/>
        </w:rPr>
        <w:t>被告人</w:t>
      </w:r>
      <w:r>
        <w:rPr>
          <w:rFonts w:hint="eastAsia" w:ascii="Times New Roman" w:hAnsi="仿宋" w:eastAsia="仿宋"/>
          <w:sz w:val="32"/>
          <w:szCs w:val="32"/>
        </w:rPr>
        <w:t>王庆和，男，1950年12月9日出生于天津市，公民身份号码：12010119501209051X，汉族，中专文化，天津淮海影院退休职工，住天津市南开区天托南横江里9号楼2门201号，户籍地天津市和平区沙市道世升花园1门808号。2016年1月27日被刑事拘留，2016年2月5日因涉嫌犯有信用卡诈骗罪被依法逮捕。现羁押于天津市河西区看守所。</w:t>
      </w:r>
    </w:p>
    <w:p>
      <w:pPr>
        <w:pStyle w:val="2"/>
        <w:spacing w:line="500" w:lineRule="exact"/>
        <w:ind w:firstLine="640" w:firstLineChars="200"/>
        <w:rPr>
          <w:rFonts w:ascii="Times New Roman" w:hAnsi="仿宋" w:eastAsia="仿宋"/>
          <w:sz w:val="32"/>
          <w:szCs w:val="32"/>
        </w:rPr>
      </w:pPr>
      <w:r>
        <w:rPr>
          <w:rFonts w:hint="eastAsia" w:ascii="Times New Roman" w:hAnsi="仿宋" w:eastAsia="仿宋"/>
          <w:sz w:val="32"/>
          <w:szCs w:val="32"/>
        </w:rPr>
        <w:t>辩护人王轶凡，男，1980年9月4日出生，公民身份号码：120101198009042510，汉族，住北京市海淀区盛世花园A座903，系被告人王庆和之子。</w:t>
      </w:r>
    </w:p>
    <w:p>
      <w:pPr>
        <w:pStyle w:val="2"/>
        <w:spacing w:line="500" w:lineRule="exact"/>
        <w:ind w:firstLine="640" w:firstLineChars="200"/>
        <w:rPr>
          <w:rFonts w:ascii="Times New Roman" w:hAnsi="Times New Roman" w:eastAsia="仿宋"/>
          <w:sz w:val="32"/>
          <w:szCs w:val="32"/>
        </w:rPr>
      </w:pPr>
      <w:r>
        <w:rPr>
          <w:rFonts w:ascii="Times New Roman" w:hAnsi="仿宋" w:eastAsia="仿宋"/>
          <w:sz w:val="32"/>
          <w:szCs w:val="32"/>
        </w:rPr>
        <w:t>天津市河西区人民检察院以津西检公诉刑诉</w:t>
      </w:r>
      <w:r>
        <w:rPr>
          <w:rFonts w:ascii="Times New Roman" w:hAnsi="Times New Roman" w:eastAsia="仿宋"/>
          <w:sz w:val="32"/>
          <w:szCs w:val="32"/>
        </w:rPr>
        <w:t>[2016]</w:t>
      </w:r>
      <w:r>
        <w:rPr>
          <w:rFonts w:hint="eastAsia" w:ascii="Times New Roman" w:hAnsi="Times New Roman" w:eastAsia="仿宋"/>
          <w:sz w:val="32"/>
          <w:szCs w:val="32"/>
        </w:rPr>
        <w:t>472</w:t>
      </w:r>
      <w:r>
        <w:rPr>
          <w:rFonts w:ascii="Times New Roman" w:hAnsi="仿宋" w:eastAsia="仿宋"/>
          <w:sz w:val="32"/>
          <w:szCs w:val="32"/>
        </w:rPr>
        <w:t>号起诉书指控被告人</w:t>
      </w:r>
      <w:r>
        <w:rPr>
          <w:rFonts w:ascii="Times New Roman" w:hAnsi="仿宋" w:eastAsia="仿宋"/>
          <w:kern w:val="0"/>
          <w:sz w:val="32"/>
          <w:szCs w:val="32"/>
          <w:lang w:val="zh-CN"/>
        </w:rPr>
        <w:t>王庆和</w:t>
      </w:r>
      <w:r>
        <w:rPr>
          <w:rFonts w:ascii="Times New Roman" w:hAnsi="仿宋" w:eastAsia="仿宋"/>
          <w:sz w:val="32"/>
          <w:szCs w:val="32"/>
        </w:rPr>
        <w:t>犯信用卡诈骗罪，于</w:t>
      </w:r>
      <w:r>
        <w:rPr>
          <w:rFonts w:ascii="Times New Roman" w:hAnsi="Times New Roman" w:eastAsia="仿宋"/>
          <w:sz w:val="32"/>
          <w:szCs w:val="32"/>
        </w:rPr>
        <w:t>2016</w:t>
      </w:r>
      <w:r>
        <w:rPr>
          <w:rFonts w:ascii="Times New Roman" w:hAnsi="仿宋" w:eastAsia="仿宋"/>
          <w:sz w:val="32"/>
          <w:szCs w:val="32"/>
        </w:rPr>
        <w:t>年</w:t>
      </w:r>
      <w:r>
        <w:rPr>
          <w:rFonts w:hint="eastAsia" w:ascii="Times New Roman" w:hAnsi="仿宋" w:eastAsia="仿宋"/>
          <w:sz w:val="32"/>
          <w:szCs w:val="32"/>
        </w:rPr>
        <w:t>8</w:t>
      </w:r>
      <w:r>
        <w:rPr>
          <w:rFonts w:ascii="Times New Roman" w:hAnsi="仿宋" w:eastAsia="仿宋"/>
          <w:sz w:val="32"/>
          <w:szCs w:val="32"/>
        </w:rPr>
        <w:t>月</w:t>
      </w:r>
      <w:r>
        <w:rPr>
          <w:rFonts w:hint="eastAsia" w:ascii="Times New Roman" w:hAnsi="仿宋" w:eastAsia="仿宋"/>
          <w:sz w:val="32"/>
          <w:szCs w:val="32"/>
        </w:rPr>
        <w:t>1</w:t>
      </w:r>
      <w:r>
        <w:rPr>
          <w:rFonts w:ascii="Times New Roman" w:hAnsi="仿宋" w:eastAsia="仿宋"/>
          <w:sz w:val="32"/>
          <w:szCs w:val="32"/>
        </w:rPr>
        <w:t>日向本院提起公诉，并提出量刑建议。</w:t>
      </w:r>
      <w:r>
        <w:rPr>
          <w:rFonts w:ascii="仿宋" w:hAnsi="仿宋" w:eastAsia="仿宋"/>
          <w:sz w:val="32"/>
          <w:szCs w:val="32"/>
        </w:rPr>
        <w:t>本院依法</w:t>
      </w:r>
      <w:r>
        <w:rPr>
          <w:rFonts w:hint="eastAsia" w:ascii="仿宋" w:hAnsi="仿宋" w:eastAsia="仿宋"/>
          <w:sz w:val="32"/>
          <w:szCs w:val="32"/>
        </w:rPr>
        <w:t>组成合议庭</w:t>
      </w:r>
      <w:r>
        <w:rPr>
          <w:rFonts w:ascii="仿宋" w:hAnsi="仿宋" w:eastAsia="仿宋"/>
          <w:sz w:val="32"/>
          <w:szCs w:val="32"/>
        </w:rPr>
        <w:t>，公开开庭审理了本案。</w:t>
      </w:r>
      <w:r>
        <w:rPr>
          <w:rFonts w:ascii="Times New Roman" w:hAnsi="仿宋" w:eastAsia="仿宋"/>
          <w:sz w:val="32"/>
          <w:szCs w:val="32"/>
        </w:rPr>
        <w:t>天津市河西区人民检察院指派</w:t>
      </w:r>
      <w:r>
        <w:rPr>
          <w:rFonts w:hint="eastAsia" w:ascii="Times New Roman" w:hAnsi="仿宋" w:eastAsia="仿宋"/>
          <w:sz w:val="32"/>
          <w:szCs w:val="32"/>
        </w:rPr>
        <w:t>检察员王文峰、代理</w:t>
      </w:r>
      <w:r>
        <w:rPr>
          <w:rFonts w:ascii="Times New Roman" w:hAnsi="仿宋" w:eastAsia="仿宋"/>
          <w:sz w:val="32"/>
          <w:szCs w:val="32"/>
        </w:rPr>
        <w:t>检察员</w:t>
      </w:r>
      <w:r>
        <w:rPr>
          <w:rFonts w:hint="eastAsia" w:ascii="Times New Roman" w:hAnsi="仿宋" w:eastAsia="仿宋"/>
          <w:sz w:val="32"/>
          <w:szCs w:val="32"/>
        </w:rPr>
        <w:t>任远</w:t>
      </w:r>
      <w:r>
        <w:rPr>
          <w:rFonts w:ascii="Times New Roman" w:hAnsi="仿宋" w:eastAsia="仿宋"/>
          <w:sz w:val="32"/>
          <w:szCs w:val="32"/>
        </w:rPr>
        <w:t>出庭支持公诉，被告人</w:t>
      </w:r>
      <w:r>
        <w:rPr>
          <w:rFonts w:ascii="Times New Roman" w:hAnsi="仿宋" w:eastAsia="仿宋"/>
          <w:kern w:val="0"/>
          <w:sz w:val="32"/>
          <w:szCs w:val="32"/>
          <w:lang w:val="zh-CN"/>
        </w:rPr>
        <w:t>王庆和</w:t>
      </w:r>
      <w:r>
        <w:rPr>
          <w:rFonts w:hint="eastAsia" w:ascii="Times New Roman" w:hAnsi="仿宋" w:eastAsia="仿宋"/>
          <w:kern w:val="0"/>
          <w:sz w:val="32"/>
          <w:szCs w:val="32"/>
          <w:lang w:val="zh-CN"/>
        </w:rPr>
        <w:t>及其辩护人王轶凡</w:t>
      </w:r>
      <w:r>
        <w:rPr>
          <w:rFonts w:ascii="Times New Roman" w:hAnsi="仿宋" w:eastAsia="仿宋"/>
          <w:sz w:val="32"/>
          <w:szCs w:val="32"/>
        </w:rPr>
        <w:t>到庭参加了诉讼。现已审理终结。</w:t>
      </w:r>
    </w:p>
    <w:p>
      <w:pPr>
        <w:pStyle w:val="2"/>
        <w:spacing w:line="500" w:lineRule="exact"/>
        <w:ind w:firstLine="640" w:firstLineChars="200"/>
        <w:rPr>
          <w:rFonts w:hint="eastAsia" w:ascii="Times New Roman" w:hAnsi="Times New Roman" w:eastAsia="仿宋"/>
          <w:kern w:val="0"/>
          <w:sz w:val="32"/>
          <w:szCs w:val="32"/>
        </w:rPr>
      </w:pPr>
      <w:r>
        <w:rPr>
          <w:rFonts w:hint="eastAsia" w:ascii="Times New Roman" w:hAnsi="仿宋" w:eastAsia="仿宋"/>
          <w:sz w:val="32"/>
          <w:szCs w:val="32"/>
        </w:rPr>
        <w:t>经审理查明</w:t>
      </w:r>
      <w:r>
        <w:rPr>
          <w:rFonts w:ascii="Times New Roman" w:hAnsi="仿宋" w:eastAsia="仿宋"/>
          <w:sz w:val="32"/>
          <w:szCs w:val="32"/>
        </w:rPr>
        <w:t>，</w:t>
      </w:r>
      <w:r>
        <w:rPr>
          <w:rFonts w:hint="eastAsia" w:ascii="Times New Roman" w:hAnsi="Times New Roman" w:eastAsia="仿宋"/>
          <w:kern w:val="0"/>
          <w:sz w:val="32"/>
          <w:szCs w:val="32"/>
        </w:rPr>
        <w:t>被告人王庆和于2011年8月申领中信银行信用卡一张（卡号：4033930002208776），开卡后使用该卡消费。2015年6月12日最后一次还款后，经中信银行多次催收仍拖欠不还。截至2016年1月26日，该卡共计欠款人民币171873.78元，其中本金人民币122720.03元。</w:t>
      </w:r>
    </w:p>
    <w:p>
      <w:pPr>
        <w:pStyle w:val="2"/>
        <w:spacing w:line="500" w:lineRule="exact"/>
        <w:ind w:firstLine="640" w:firstLineChars="200"/>
        <w:rPr>
          <w:rFonts w:hint="eastAsia" w:ascii="Times New Roman" w:hAnsi="Times New Roman" w:eastAsia="仿宋"/>
          <w:kern w:val="0"/>
          <w:sz w:val="32"/>
          <w:szCs w:val="32"/>
        </w:rPr>
      </w:pPr>
      <w:r>
        <w:rPr>
          <w:rFonts w:hint="eastAsia" w:ascii="Times New Roman" w:hAnsi="Times New Roman" w:eastAsia="仿宋"/>
          <w:kern w:val="0"/>
          <w:sz w:val="32"/>
          <w:szCs w:val="32"/>
        </w:rPr>
        <w:t>2016年1月27日被告人王庆和经电话传唤到案。</w:t>
      </w:r>
    </w:p>
    <w:p>
      <w:pPr>
        <w:pStyle w:val="2"/>
        <w:spacing w:line="500" w:lineRule="exact"/>
        <w:ind w:firstLine="640" w:firstLineChars="200"/>
        <w:rPr>
          <w:rFonts w:ascii="Times New Roman" w:hAnsi="Times New Roman" w:eastAsia="仿宋"/>
          <w:kern w:val="0"/>
          <w:sz w:val="32"/>
          <w:szCs w:val="32"/>
        </w:rPr>
      </w:pPr>
      <w:r>
        <w:rPr>
          <w:rFonts w:hint="eastAsia" w:ascii="Times New Roman" w:hAnsi="Times New Roman" w:eastAsia="仿宋"/>
          <w:kern w:val="0"/>
          <w:sz w:val="32"/>
          <w:szCs w:val="32"/>
        </w:rPr>
        <w:t>本案侦查过程中，被告人王庆和的家属退还了透支款，并取得了被害单位的谅解。</w:t>
      </w:r>
    </w:p>
    <w:p>
      <w:pPr>
        <w:tabs>
          <w:tab w:val="left" w:pos="4620"/>
          <w:tab w:val="left" w:pos="5760"/>
        </w:tabs>
        <w:spacing w:line="500" w:lineRule="exact"/>
        <w:ind w:firstLine="640" w:firstLineChars="200"/>
        <w:rPr>
          <w:rFonts w:hint="eastAsia" w:hAnsi="仿宋" w:eastAsia="仿宋"/>
          <w:sz w:val="32"/>
          <w:szCs w:val="32"/>
        </w:rPr>
      </w:pPr>
      <w:r>
        <w:rPr>
          <w:rFonts w:hAnsi="仿宋" w:eastAsia="仿宋"/>
          <w:sz w:val="32"/>
          <w:szCs w:val="32"/>
        </w:rPr>
        <w:t>上述事实，被告人</w:t>
      </w:r>
      <w:r>
        <w:rPr>
          <w:rFonts w:hAnsi="仿宋" w:eastAsia="仿宋"/>
          <w:kern w:val="0"/>
          <w:sz w:val="32"/>
          <w:szCs w:val="32"/>
          <w:lang w:val="zh-CN"/>
        </w:rPr>
        <w:t>王庆和</w:t>
      </w:r>
      <w:r>
        <w:rPr>
          <w:rFonts w:hAnsi="仿宋" w:eastAsia="仿宋"/>
          <w:sz w:val="32"/>
          <w:szCs w:val="32"/>
        </w:rPr>
        <w:t>在开庭审理过程中亦无异议，并表示认罪。且有</w:t>
      </w:r>
      <w:r>
        <w:rPr>
          <w:rFonts w:hint="eastAsia" w:hAnsi="仿宋" w:eastAsia="仿宋"/>
          <w:sz w:val="32"/>
          <w:szCs w:val="32"/>
        </w:rPr>
        <w:t>被害单位代表袁某某的陈述，报案</w:t>
      </w:r>
      <w:r>
        <w:rPr>
          <w:rFonts w:hAnsi="仿宋" w:eastAsia="仿宋"/>
          <w:sz w:val="32"/>
          <w:szCs w:val="32"/>
        </w:rPr>
        <w:t>材料</w:t>
      </w:r>
      <w:r>
        <w:rPr>
          <w:rFonts w:hint="eastAsia" w:hAnsi="仿宋" w:eastAsia="仿宋"/>
          <w:sz w:val="32"/>
          <w:szCs w:val="32"/>
        </w:rPr>
        <w:t>，营业执照、授权委托书，信用卡申领材料，对账单，催收记录，谅解书，户籍材料，</w:t>
      </w:r>
      <w:r>
        <w:rPr>
          <w:rFonts w:hAnsi="仿宋" w:eastAsia="仿宋"/>
          <w:sz w:val="32"/>
          <w:szCs w:val="32"/>
        </w:rPr>
        <w:t>公安机关出具的</w:t>
      </w:r>
      <w:r>
        <w:rPr>
          <w:rFonts w:hint="eastAsia" w:hAnsi="仿宋" w:eastAsia="仿宋"/>
          <w:sz w:val="32"/>
          <w:szCs w:val="32"/>
        </w:rPr>
        <w:t>情况说明、</w:t>
      </w:r>
      <w:r>
        <w:rPr>
          <w:rFonts w:hAnsi="仿宋" w:eastAsia="仿宋"/>
          <w:sz w:val="32"/>
          <w:szCs w:val="32"/>
        </w:rPr>
        <w:t>案件来源及抓获经过等证据材料予以证实，足以认定。</w:t>
      </w:r>
    </w:p>
    <w:p>
      <w:pPr>
        <w:tabs>
          <w:tab w:val="left" w:pos="4620"/>
          <w:tab w:val="left" w:pos="5760"/>
        </w:tabs>
        <w:spacing w:line="500" w:lineRule="exact"/>
        <w:ind w:firstLine="640" w:firstLineChars="200"/>
        <w:rPr>
          <w:rFonts w:hAnsi="仿宋" w:eastAsia="仿宋"/>
          <w:sz w:val="32"/>
          <w:szCs w:val="32"/>
        </w:rPr>
      </w:pPr>
      <w:r>
        <w:rPr>
          <w:rFonts w:hint="eastAsia" w:hAnsi="仿宋" w:eastAsia="仿宋"/>
          <w:sz w:val="32"/>
          <w:szCs w:val="32"/>
        </w:rPr>
        <w:t>被告人的辩护人王轶凡提出了王庆和具有自首情节，家属偿还了被害单位的欠款，主观恶性不深，系初犯、偶犯的辩护意见，并向法庭提交了天津市第二中级人民法院民事判决书、天津市高级人民法院民事调解书以及执行异议书。</w:t>
      </w:r>
    </w:p>
    <w:p>
      <w:pPr>
        <w:pStyle w:val="2"/>
        <w:spacing w:line="500" w:lineRule="exact"/>
        <w:ind w:firstLine="640" w:firstLineChars="200"/>
        <w:rPr>
          <w:rFonts w:ascii="Times New Roman" w:hAnsi="Times New Roman" w:eastAsia="仿宋"/>
          <w:kern w:val="0"/>
          <w:sz w:val="32"/>
          <w:szCs w:val="32"/>
        </w:rPr>
      </w:pPr>
      <w:r>
        <w:rPr>
          <w:rFonts w:ascii="Times New Roman" w:hAnsi="仿宋" w:eastAsia="仿宋"/>
          <w:sz w:val="32"/>
          <w:szCs w:val="32"/>
        </w:rPr>
        <w:t>本院认为，被告人</w:t>
      </w:r>
      <w:r>
        <w:rPr>
          <w:rFonts w:ascii="Times New Roman" w:hAnsi="仿宋" w:eastAsia="仿宋"/>
          <w:kern w:val="0"/>
          <w:sz w:val="32"/>
          <w:szCs w:val="32"/>
          <w:lang w:val="zh-CN"/>
        </w:rPr>
        <w:t>王庆和以非法占有为目的，</w:t>
      </w:r>
      <w:r>
        <w:rPr>
          <w:rFonts w:ascii="Times New Roman" w:hAnsi="仿宋" w:eastAsia="仿宋"/>
          <w:sz w:val="32"/>
          <w:szCs w:val="32"/>
        </w:rPr>
        <w:t>使用信用卡恶意透支，</w:t>
      </w:r>
      <w:r>
        <w:rPr>
          <w:rFonts w:ascii="Times New Roman" w:hAnsi="仿宋" w:eastAsia="仿宋"/>
          <w:kern w:val="0"/>
          <w:sz w:val="32"/>
          <w:szCs w:val="32"/>
        </w:rPr>
        <w:t>共计人民币</w:t>
      </w:r>
      <w:r>
        <w:rPr>
          <w:rFonts w:hint="eastAsia" w:ascii="Times New Roman" w:hAnsi="Times New Roman" w:eastAsia="仿宋"/>
          <w:kern w:val="0"/>
          <w:sz w:val="32"/>
          <w:szCs w:val="32"/>
        </w:rPr>
        <w:t>12万</w:t>
      </w:r>
      <w:r>
        <w:rPr>
          <w:rFonts w:ascii="Times New Roman" w:hAnsi="仿宋" w:eastAsia="仿宋"/>
          <w:kern w:val="0"/>
          <w:sz w:val="32"/>
          <w:szCs w:val="32"/>
        </w:rPr>
        <w:t>余元，数额</w:t>
      </w:r>
      <w:r>
        <w:rPr>
          <w:rFonts w:hint="eastAsia" w:ascii="Times New Roman" w:hAnsi="仿宋" w:eastAsia="仿宋"/>
          <w:kern w:val="0"/>
          <w:sz w:val="32"/>
          <w:szCs w:val="32"/>
        </w:rPr>
        <w:t>巨大</w:t>
      </w:r>
      <w:r>
        <w:rPr>
          <w:rFonts w:ascii="Times New Roman" w:hAnsi="仿宋" w:eastAsia="仿宋"/>
          <w:kern w:val="0"/>
          <w:sz w:val="32"/>
          <w:szCs w:val="32"/>
        </w:rPr>
        <w:t>，经发卡银行多次催收，仍不归还，</w:t>
      </w:r>
      <w:r>
        <w:rPr>
          <w:rFonts w:ascii="Times New Roman" w:hAnsi="仿宋" w:eastAsia="仿宋"/>
          <w:sz w:val="32"/>
          <w:szCs w:val="32"/>
        </w:rPr>
        <w:t>其行为已构成信用卡诈骗罪。</w:t>
      </w:r>
      <w:r>
        <w:rPr>
          <w:rFonts w:hint="eastAsia" w:ascii="Times New Roman" w:hAnsi="仿宋" w:eastAsia="仿宋"/>
          <w:sz w:val="32"/>
          <w:szCs w:val="32"/>
        </w:rPr>
        <w:t>被告人王庆和经公安机关电话通知到案，并如实供述自己的犯罪事实，系自首，依法可减轻处罚；被告人王庆和的家属退还了</w:t>
      </w:r>
      <w:r>
        <w:rPr>
          <w:rFonts w:hint="eastAsia" w:ascii="Times New Roman" w:hAnsi="Times New Roman" w:eastAsia="仿宋"/>
          <w:kern w:val="0"/>
          <w:sz w:val="32"/>
          <w:szCs w:val="32"/>
        </w:rPr>
        <w:t>银行全部欠款，可酌情从轻处罚。辩护人提出的辩护意见，较为客观，本院予以采纳，其提出的证据材料，</w:t>
      </w:r>
      <w:r>
        <w:rPr>
          <w:rFonts w:hint="eastAsia" w:hAnsi="仿宋" w:eastAsia="仿宋"/>
          <w:sz w:val="32"/>
          <w:szCs w:val="32"/>
        </w:rPr>
        <w:t>与本案无关，本院不予认定。</w:t>
      </w:r>
      <w:r>
        <w:rPr>
          <w:rFonts w:ascii="Times New Roman" w:hAnsi="仿宋" w:eastAsia="仿宋"/>
          <w:sz w:val="32"/>
          <w:szCs w:val="32"/>
        </w:rPr>
        <w:t>为严肃国家法律，维护金融管理秩序，</w:t>
      </w:r>
      <w:r>
        <w:rPr>
          <w:rFonts w:ascii="Times New Roman" w:hAnsi="仿宋" w:eastAsia="仿宋"/>
          <w:bCs/>
          <w:kern w:val="0"/>
          <w:sz w:val="32"/>
          <w:szCs w:val="32"/>
          <w:lang w:val="zh-CN"/>
        </w:rPr>
        <w:t>保护公共财产权利不受侵犯，</w:t>
      </w:r>
      <w:r>
        <w:rPr>
          <w:rFonts w:ascii="Times New Roman" w:hAnsi="仿宋" w:eastAsia="仿宋"/>
          <w:sz w:val="32"/>
          <w:szCs w:val="32"/>
        </w:rPr>
        <w:t>依照《中华人民共和国刑法》</w:t>
      </w:r>
      <w:r>
        <w:rPr>
          <w:rFonts w:ascii="Times New Roman" w:hAnsi="仿宋" w:eastAsia="仿宋"/>
          <w:kern w:val="0"/>
          <w:sz w:val="32"/>
          <w:szCs w:val="32"/>
        </w:rPr>
        <w:t>第一百九十六条第一款第（四）项、第二款，</w:t>
      </w:r>
      <w:r>
        <w:rPr>
          <w:rFonts w:hint="eastAsia" w:ascii="Times New Roman" w:hAnsi="仿宋" w:eastAsia="仿宋"/>
          <w:kern w:val="0"/>
          <w:sz w:val="32"/>
          <w:szCs w:val="32"/>
        </w:rPr>
        <w:t>第六十七条第一款，</w:t>
      </w:r>
      <w:r>
        <w:rPr>
          <w:rFonts w:ascii="Times New Roman" w:hAnsi="Times New Roman" w:eastAsia="仿宋_GB2312"/>
          <w:kern w:val="0"/>
          <w:sz w:val="32"/>
          <w:szCs w:val="32"/>
        </w:rPr>
        <w:t>第七十二条，第七十三条第二款、第三款，第七十五条，第七十六条</w:t>
      </w:r>
      <w:r>
        <w:rPr>
          <w:rFonts w:ascii="Times New Roman" w:hAnsi="仿宋" w:eastAsia="仿宋"/>
          <w:sz w:val="32"/>
          <w:szCs w:val="32"/>
        </w:rPr>
        <w:t>之规定，判决如下：</w:t>
      </w:r>
    </w:p>
    <w:p>
      <w:pPr>
        <w:spacing w:line="500" w:lineRule="exact"/>
        <w:ind w:firstLine="640" w:firstLineChars="200"/>
        <w:rPr>
          <w:rFonts w:eastAsia="仿宋_GB2312"/>
          <w:sz w:val="32"/>
          <w:szCs w:val="32"/>
        </w:rPr>
      </w:pPr>
      <w:r>
        <w:rPr>
          <w:rFonts w:hint="eastAsia" w:eastAsia="仿宋_GB2312"/>
          <w:sz w:val="32"/>
          <w:szCs w:val="32"/>
        </w:rPr>
        <w:t>一、</w:t>
      </w:r>
      <w:r>
        <w:rPr>
          <w:rFonts w:eastAsia="仿宋_GB2312"/>
          <w:sz w:val="32"/>
          <w:szCs w:val="32"/>
        </w:rPr>
        <w:t>被告人</w:t>
      </w:r>
      <w:r>
        <w:rPr>
          <w:rFonts w:hint="eastAsia" w:eastAsia="仿宋_GB2312"/>
          <w:kern w:val="0"/>
          <w:sz w:val="32"/>
          <w:szCs w:val="32"/>
          <w:lang w:val="zh-CN"/>
        </w:rPr>
        <w:t>王庆和</w:t>
      </w:r>
      <w:r>
        <w:rPr>
          <w:rFonts w:eastAsia="仿宋_GB2312"/>
          <w:sz w:val="32"/>
          <w:szCs w:val="32"/>
        </w:rPr>
        <w:t>犯信用卡诈骗罪，判处有期徒刑</w:t>
      </w:r>
      <w:r>
        <w:rPr>
          <w:rFonts w:hint="eastAsia" w:eastAsia="仿宋_GB2312"/>
          <w:sz w:val="32"/>
          <w:szCs w:val="32"/>
        </w:rPr>
        <w:t>三年</w:t>
      </w:r>
      <w:r>
        <w:rPr>
          <w:rFonts w:eastAsia="仿宋_GB2312"/>
          <w:sz w:val="32"/>
          <w:szCs w:val="32"/>
        </w:rPr>
        <w:t>，缓刑</w:t>
      </w:r>
      <w:r>
        <w:rPr>
          <w:rFonts w:hint="eastAsia" w:eastAsia="仿宋_GB2312"/>
          <w:sz w:val="32"/>
          <w:szCs w:val="32"/>
        </w:rPr>
        <w:t>三年</w:t>
      </w:r>
      <w:r>
        <w:rPr>
          <w:rFonts w:eastAsia="仿宋_GB2312"/>
          <w:sz w:val="32"/>
          <w:szCs w:val="32"/>
        </w:rPr>
        <w:t>，罚金人民币</w:t>
      </w:r>
      <w:r>
        <w:rPr>
          <w:rFonts w:hint="eastAsia" w:eastAsia="仿宋_GB2312"/>
          <w:sz w:val="32"/>
          <w:szCs w:val="32"/>
        </w:rPr>
        <w:t>3</w:t>
      </w:r>
      <w:r>
        <w:rPr>
          <w:rFonts w:eastAsia="仿宋_GB2312"/>
          <w:sz w:val="32"/>
          <w:szCs w:val="32"/>
        </w:rPr>
        <w:t>0000元。在（刑罚）执行期间，被告人</w:t>
      </w:r>
      <w:r>
        <w:rPr>
          <w:rFonts w:hint="eastAsia" w:eastAsia="仿宋_GB2312"/>
          <w:kern w:val="0"/>
          <w:sz w:val="32"/>
          <w:szCs w:val="32"/>
          <w:lang w:val="zh-CN"/>
        </w:rPr>
        <w:t>王庆和</w:t>
      </w:r>
      <w:r>
        <w:rPr>
          <w:rFonts w:eastAsia="仿宋_GB2312"/>
          <w:sz w:val="32"/>
          <w:szCs w:val="32"/>
        </w:rPr>
        <w:t>应当接受相关组织的社区矫正。</w:t>
      </w:r>
    </w:p>
    <w:p>
      <w:pPr>
        <w:spacing w:line="500" w:lineRule="exact"/>
        <w:ind w:firstLine="720" w:firstLineChars="225"/>
        <w:rPr>
          <w:rFonts w:hint="eastAsia" w:eastAsia="仿宋_GB2312"/>
          <w:sz w:val="32"/>
          <w:szCs w:val="32"/>
        </w:rPr>
      </w:pPr>
      <w:r>
        <w:rPr>
          <w:rFonts w:eastAsia="仿宋_GB2312"/>
          <w:sz w:val="32"/>
          <w:szCs w:val="32"/>
        </w:rPr>
        <w:t>（缓刑考验期限，从判决确定之日起计算。）</w:t>
      </w:r>
    </w:p>
    <w:p>
      <w:pPr>
        <w:spacing w:line="500" w:lineRule="exact"/>
        <w:ind w:firstLine="720" w:firstLineChars="225"/>
        <w:rPr>
          <w:rFonts w:eastAsia="仿宋_GB2312"/>
          <w:sz w:val="32"/>
          <w:szCs w:val="32"/>
        </w:rPr>
      </w:pPr>
      <w:r>
        <w:rPr>
          <w:rFonts w:hint="eastAsia" w:eastAsia="仿宋_GB2312"/>
          <w:sz w:val="32"/>
          <w:szCs w:val="32"/>
        </w:rPr>
        <w:t>二、禁止被告人王庆和在缓刑期间从事金融借贷及与金融相关的担保活动。</w:t>
      </w:r>
    </w:p>
    <w:p>
      <w:pPr>
        <w:spacing w:line="500" w:lineRule="exact"/>
        <w:ind w:firstLine="720" w:firstLineChars="225"/>
        <w:rPr>
          <w:rFonts w:eastAsia="仿宋"/>
          <w:sz w:val="32"/>
          <w:szCs w:val="32"/>
        </w:rPr>
      </w:pPr>
      <w:r>
        <w:rPr>
          <w:rFonts w:hAnsi="仿宋" w:eastAsia="仿宋"/>
          <w:sz w:val="32"/>
          <w:szCs w:val="32"/>
        </w:rPr>
        <w:t>如不服本判决，可在接到判决书的第二日起十日内，通过本院或者直接向天津市第二中级人民法院提出上诉。书面上诉的，应交上诉状正本一份，副本两份。</w:t>
      </w:r>
    </w:p>
    <w:p>
      <w:pPr>
        <w:tabs>
          <w:tab w:val="left" w:pos="6765"/>
        </w:tabs>
        <w:spacing w:line="500" w:lineRule="exact"/>
        <w:ind w:firstLine="800" w:firstLineChars="250"/>
        <w:jc w:val="right"/>
        <w:rPr>
          <w:rFonts w:eastAsia="仿宋"/>
          <w:sz w:val="32"/>
          <w:szCs w:val="32"/>
        </w:rPr>
      </w:pPr>
    </w:p>
    <w:p>
      <w:pPr>
        <w:tabs>
          <w:tab w:val="left" w:pos="6765"/>
        </w:tabs>
        <w:spacing w:line="500" w:lineRule="exact"/>
        <w:ind w:firstLine="800" w:firstLineChars="250"/>
        <w:jc w:val="right"/>
        <w:rPr>
          <w:rFonts w:hint="eastAsia" w:eastAsia="仿宋"/>
          <w:sz w:val="32"/>
          <w:szCs w:val="32"/>
        </w:rPr>
      </w:pPr>
    </w:p>
    <w:p>
      <w:pPr>
        <w:tabs>
          <w:tab w:val="left" w:pos="6765"/>
        </w:tabs>
        <w:spacing w:line="500" w:lineRule="exact"/>
        <w:ind w:firstLine="800" w:firstLineChars="250"/>
        <w:jc w:val="right"/>
        <w:rPr>
          <w:rFonts w:eastAsia="仿宋"/>
          <w:sz w:val="32"/>
          <w:szCs w:val="32"/>
        </w:rPr>
      </w:pPr>
    </w:p>
    <w:p>
      <w:pPr>
        <w:tabs>
          <w:tab w:val="left" w:pos="6765"/>
        </w:tabs>
        <w:spacing w:line="500" w:lineRule="exact"/>
        <w:ind w:firstLine="800" w:firstLineChars="250"/>
        <w:jc w:val="right"/>
        <w:rPr>
          <w:rFonts w:eastAsia="仿宋"/>
          <w:sz w:val="32"/>
          <w:szCs w:val="32"/>
        </w:rPr>
      </w:pPr>
      <w:r>
        <w:rPr>
          <w:rFonts w:hint="eastAsia" w:eastAsia="仿宋"/>
          <w:sz w:val="32"/>
          <w:szCs w:val="32"/>
        </w:rPr>
        <w:t>审  判  员    王  健</w:t>
      </w:r>
    </w:p>
    <w:p>
      <w:pPr>
        <w:tabs>
          <w:tab w:val="left" w:pos="6765"/>
        </w:tabs>
        <w:spacing w:line="500" w:lineRule="exact"/>
        <w:ind w:firstLine="800" w:firstLineChars="250"/>
        <w:jc w:val="right"/>
        <w:rPr>
          <w:rFonts w:hint="eastAsia" w:hAnsi="仿宋" w:eastAsia="仿宋"/>
          <w:sz w:val="32"/>
          <w:szCs w:val="32"/>
        </w:rPr>
      </w:pPr>
      <w:r>
        <w:rPr>
          <w:rFonts w:hAnsi="仿宋" w:eastAsia="仿宋"/>
          <w:sz w:val="32"/>
          <w:szCs w:val="32"/>
        </w:rPr>
        <w:t>代理审判员</w:t>
      </w:r>
      <w:r>
        <w:rPr>
          <w:rFonts w:eastAsia="仿宋"/>
          <w:sz w:val="32"/>
          <w:szCs w:val="32"/>
        </w:rPr>
        <w:t xml:space="preserve">    </w:t>
      </w:r>
      <w:r>
        <w:rPr>
          <w:rFonts w:hAnsi="仿宋" w:eastAsia="仿宋"/>
          <w:sz w:val="32"/>
          <w:szCs w:val="32"/>
        </w:rPr>
        <w:t>刘丛薇</w:t>
      </w:r>
    </w:p>
    <w:p>
      <w:pPr>
        <w:tabs>
          <w:tab w:val="left" w:pos="6765"/>
        </w:tabs>
        <w:spacing w:line="500" w:lineRule="exact"/>
        <w:ind w:firstLine="800" w:firstLineChars="250"/>
        <w:jc w:val="right"/>
        <w:rPr>
          <w:rFonts w:eastAsia="仿宋"/>
          <w:sz w:val="32"/>
          <w:szCs w:val="32"/>
        </w:rPr>
      </w:pPr>
      <w:r>
        <w:rPr>
          <w:rFonts w:hint="eastAsia" w:hAnsi="仿宋" w:eastAsia="仿宋"/>
          <w:sz w:val="32"/>
          <w:szCs w:val="32"/>
        </w:rPr>
        <w:t>人民陪审员    蒋俊丽</w:t>
      </w:r>
    </w:p>
    <w:p>
      <w:pPr>
        <w:tabs>
          <w:tab w:val="left" w:pos="6765"/>
        </w:tabs>
        <w:spacing w:line="500" w:lineRule="exact"/>
        <w:ind w:firstLine="800" w:firstLineChars="250"/>
        <w:jc w:val="right"/>
        <w:rPr>
          <w:rFonts w:eastAsia="仿宋"/>
          <w:sz w:val="32"/>
          <w:szCs w:val="32"/>
        </w:rPr>
      </w:pPr>
    </w:p>
    <w:p>
      <w:pPr>
        <w:spacing w:line="500" w:lineRule="exact"/>
        <w:ind w:firstLine="640" w:firstLineChars="200"/>
        <w:jc w:val="right"/>
        <w:rPr>
          <w:rFonts w:eastAsia="仿宋"/>
          <w:sz w:val="32"/>
          <w:szCs w:val="32"/>
        </w:rPr>
      </w:pPr>
      <w:r>
        <w:rPr>
          <w:rFonts w:hAnsi="仿宋" w:eastAsia="仿宋"/>
          <w:sz w:val="32"/>
          <w:szCs w:val="32"/>
        </w:rPr>
        <w:t>二〇一六年</w:t>
      </w:r>
      <w:r>
        <w:rPr>
          <w:rFonts w:hint="eastAsia" w:hAnsi="仿宋" w:eastAsia="仿宋"/>
          <w:sz w:val="32"/>
          <w:szCs w:val="32"/>
        </w:rPr>
        <w:t>九</w:t>
      </w:r>
      <w:r>
        <w:rPr>
          <w:rFonts w:hAnsi="仿宋" w:eastAsia="仿宋"/>
          <w:sz w:val="32"/>
          <w:szCs w:val="32"/>
        </w:rPr>
        <w:t>月</w:t>
      </w:r>
      <w:r>
        <w:rPr>
          <w:rFonts w:hint="eastAsia" w:hAnsi="仿宋" w:eastAsia="仿宋"/>
          <w:sz w:val="32"/>
          <w:szCs w:val="32"/>
        </w:rPr>
        <w:t>一</w:t>
      </w:r>
      <w:r>
        <w:rPr>
          <w:rFonts w:hAnsi="仿宋" w:eastAsia="仿宋"/>
          <w:sz w:val="32"/>
          <w:szCs w:val="32"/>
        </w:rPr>
        <w:t>日</w:t>
      </w:r>
      <w:r>
        <w:rPr>
          <w:rFonts w:eastAsia="仿宋"/>
          <w:sz w:val="32"/>
          <w:szCs w:val="32"/>
        </w:rPr>
        <w:t xml:space="preserve"> </w:t>
      </w: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int="eastAsia" w:hAnsi="仿宋" w:eastAsia="仿宋"/>
          <w:sz w:val="32"/>
          <w:szCs w:val="32"/>
        </w:rPr>
        <w:t>张文雅</w:t>
      </w:r>
    </w:p>
    <w:p>
      <w:pPr>
        <w:spacing w:line="500" w:lineRule="exact"/>
        <w:ind w:firstLine="640" w:firstLineChars="200"/>
        <w:jc w:val="right"/>
        <w:rPr>
          <w:rFonts w:eastAsia="仿宋"/>
          <w:sz w:val="32"/>
          <w:szCs w:val="32"/>
        </w:rPr>
      </w:pPr>
      <w:r>
        <w:rPr>
          <w:rFonts w:hAnsi="仿宋" w:eastAsia="仿宋"/>
          <w:sz w:val="32"/>
          <w:szCs w:val="32"/>
        </w:rPr>
        <w:t>速</w:t>
      </w:r>
      <w:r>
        <w:rPr>
          <w:rFonts w:eastAsia="仿宋"/>
          <w:sz w:val="32"/>
          <w:szCs w:val="32"/>
        </w:rPr>
        <w:t xml:space="preserve">  </w:t>
      </w:r>
      <w:r>
        <w:rPr>
          <w:rFonts w:hAnsi="仿宋" w:eastAsia="仿宋"/>
          <w:sz w:val="32"/>
          <w:szCs w:val="32"/>
        </w:rPr>
        <w:t>录</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王</w:t>
      </w:r>
      <w:r>
        <w:rPr>
          <w:rFonts w:eastAsia="仿宋"/>
          <w:sz w:val="32"/>
          <w:szCs w:val="32"/>
        </w:rPr>
        <w:t xml:space="preserve">  </w:t>
      </w:r>
      <w:r>
        <w:rPr>
          <w:rFonts w:hAnsi="仿宋" w:eastAsia="仿宋"/>
          <w:sz w:val="32"/>
          <w:szCs w:val="32"/>
        </w:rPr>
        <w:t>娟</w:t>
      </w:r>
    </w:p>
    <w:p>
      <w:pPr>
        <w:spacing w:line="500" w:lineRule="exact"/>
        <w:ind w:firstLine="640" w:firstLineChars="200"/>
        <w:rPr>
          <w:rFonts w:ascii="仿宋" w:hAnsi="仿宋" w:eastAsia="仿宋"/>
          <w:sz w:val="32"/>
          <w:szCs w:val="32"/>
        </w:rPr>
      </w:pPr>
    </w:p>
    <w:p>
      <w:pPr>
        <w:spacing w:line="500" w:lineRule="exact"/>
        <w:ind w:firstLine="640" w:firstLineChars="200"/>
        <w:rPr>
          <w:rFonts w:ascii="仿宋" w:hAnsi="仿宋" w:eastAsia="仿宋"/>
          <w:sz w:val="32"/>
          <w:szCs w:val="32"/>
        </w:rPr>
      </w:pPr>
    </w:p>
    <w:p>
      <w:pPr>
        <w:ind w:firstLine="640" w:firstLineChars="200"/>
        <w:rPr>
          <w:rFonts w:ascii="仿宋_GB2312" w:eastAsia="仿宋_GB2312"/>
          <w:sz w:val="32"/>
        </w:rPr>
      </w:pPr>
      <w:r>
        <w:rPr>
          <w:rFonts w:hint="eastAsia" w:ascii="仿宋_GB2312" w:eastAsia="仿宋_GB2312"/>
          <w:sz w:val="32"/>
        </w:rPr>
        <w:t>本案引用的法律条文</w:t>
      </w:r>
    </w:p>
    <w:p>
      <w:pPr>
        <w:ind w:firstLine="640" w:firstLineChars="200"/>
        <w:rPr>
          <w:rFonts w:hint="eastAsia" w:ascii="仿宋_GB2312" w:eastAsia="仿宋_GB2312"/>
          <w:sz w:val="32"/>
        </w:rPr>
      </w:pPr>
      <w:r>
        <w:rPr>
          <w:rFonts w:hint="eastAsia" w:ascii="仿宋_GB2312" w:eastAsia="仿宋_GB2312"/>
          <w:sz w:val="32"/>
        </w:rPr>
        <w:t>《中华人民共和国刑法》</w:t>
      </w:r>
    </w:p>
    <w:p>
      <w:pPr>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ind w:firstLine="640" w:firstLineChars="200"/>
        <w:rPr>
          <w:rFonts w:hint="eastAsia"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ind w:firstLine="640" w:firstLineChars="200"/>
        <w:rPr>
          <w:rFonts w:hint="eastAsia" w:ascii="仿宋_GB2312" w:eastAsia="仿宋_GB2312"/>
          <w:sz w:val="32"/>
        </w:rPr>
      </w:pPr>
      <w:r>
        <w:rPr>
          <w:rFonts w:hint="eastAsia" w:ascii="仿宋_GB2312" w:eastAsia="仿宋_GB2312"/>
          <w:sz w:val="32"/>
        </w:rPr>
        <w:t>（一）遵守法律、行政法规，服从监督；</w:t>
      </w:r>
    </w:p>
    <w:p>
      <w:pPr>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ind w:firstLine="640" w:firstLineChars="200"/>
        <w:rPr>
          <w:rFonts w:hint="eastAsia" w:ascii="仿宋_GB2312" w:eastAsia="仿宋_GB2312"/>
          <w:sz w:val="32"/>
        </w:rPr>
      </w:pPr>
      <w:r>
        <w:rPr>
          <w:rFonts w:hint="eastAsia" w:ascii="仿宋_GB2312" w:eastAsia="仿宋_GB2312"/>
          <w:sz w:val="32"/>
        </w:rPr>
        <w:t>（四）离开所居住的市、县或者迁居，应当报经考察机关批准。</w:t>
      </w:r>
    </w:p>
    <w:p>
      <w:pPr>
        <w:ind w:firstLine="640" w:firstLineChars="200"/>
        <w:rPr>
          <w:rFonts w:hint="eastAsia"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hint="eastAsia"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5766"/>
    <w:rsid w:val="00001494"/>
    <w:rsid w:val="0000776D"/>
    <w:rsid w:val="00010311"/>
    <w:rsid w:val="0001112F"/>
    <w:rsid w:val="00012DBF"/>
    <w:rsid w:val="000162B0"/>
    <w:rsid w:val="00016B63"/>
    <w:rsid w:val="000201D8"/>
    <w:rsid w:val="00024715"/>
    <w:rsid w:val="00032F50"/>
    <w:rsid w:val="00037315"/>
    <w:rsid w:val="0004293C"/>
    <w:rsid w:val="00042C10"/>
    <w:rsid w:val="00044E94"/>
    <w:rsid w:val="00050427"/>
    <w:rsid w:val="00050FF1"/>
    <w:rsid w:val="0005480B"/>
    <w:rsid w:val="00055744"/>
    <w:rsid w:val="00055E14"/>
    <w:rsid w:val="000602BC"/>
    <w:rsid w:val="0006119D"/>
    <w:rsid w:val="00061241"/>
    <w:rsid w:val="000617E7"/>
    <w:rsid w:val="00062686"/>
    <w:rsid w:val="00063C6B"/>
    <w:rsid w:val="00063D52"/>
    <w:rsid w:val="0006438F"/>
    <w:rsid w:val="00065F8A"/>
    <w:rsid w:val="000666F1"/>
    <w:rsid w:val="00067ABA"/>
    <w:rsid w:val="00067B02"/>
    <w:rsid w:val="00070287"/>
    <w:rsid w:val="0008349D"/>
    <w:rsid w:val="00084E7D"/>
    <w:rsid w:val="00092B7E"/>
    <w:rsid w:val="000A0CBA"/>
    <w:rsid w:val="000A32E0"/>
    <w:rsid w:val="000A578B"/>
    <w:rsid w:val="000B03BC"/>
    <w:rsid w:val="000B2DD6"/>
    <w:rsid w:val="000C1254"/>
    <w:rsid w:val="000C3C7E"/>
    <w:rsid w:val="000C50CA"/>
    <w:rsid w:val="000C58F8"/>
    <w:rsid w:val="000C60E3"/>
    <w:rsid w:val="000C7089"/>
    <w:rsid w:val="000D11A3"/>
    <w:rsid w:val="000D59BD"/>
    <w:rsid w:val="000E29BE"/>
    <w:rsid w:val="000E3E65"/>
    <w:rsid w:val="000E43B6"/>
    <w:rsid w:val="000F3D83"/>
    <w:rsid w:val="000F4EA3"/>
    <w:rsid w:val="000F572B"/>
    <w:rsid w:val="000F5766"/>
    <w:rsid w:val="00102D37"/>
    <w:rsid w:val="00106B6E"/>
    <w:rsid w:val="0011107B"/>
    <w:rsid w:val="0011290D"/>
    <w:rsid w:val="00112FDE"/>
    <w:rsid w:val="0013483A"/>
    <w:rsid w:val="00135A88"/>
    <w:rsid w:val="00136ACE"/>
    <w:rsid w:val="00137B8D"/>
    <w:rsid w:val="00141221"/>
    <w:rsid w:val="00147B92"/>
    <w:rsid w:val="00155D87"/>
    <w:rsid w:val="001615A5"/>
    <w:rsid w:val="00166E2A"/>
    <w:rsid w:val="001676E1"/>
    <w:rsid w:val="00172BD5"/>
    <w:rsid w:val="001746E5"/>
    <w:rsid w:val="001774CC"/>
    <w:rsid w:val="0018028F"/>
    <w:rsid w:val="0018788C"/>
    <w:rsid w:val="00193420"/>
    <w:rsid w:val="00193DAA"/>
    <w:rsid w:val="00194ACE"/>
    <w:rsid w:val="001A0A80"/>
    <w:rsid w:val="001A0AC7"/>
    <w:rsid w:val="001A1DE6"/>
    <w:rsid w:val="001B583B"/>
    <w:rsid w:val="001C20F7"/>
    <w:rsid w:val="001C2DDF"/>
    <w:rsid w:val="001C5D76"/>
    <w:rsid w:val="001D147A"/>
    <w:rsid w:val="001D2645"/>
    <w:rsid w:val="001D2C11"/>
    <w:rsid w:val="001D7354"/>
    <w:rsid w:val="001E1EDE"/>
    <w:rsid w:val="001E1F8C"/>
    <w:rsid w:val="001E2D5F"/>
    <w:rsid w:val="001F1BBA"/>
    <w:rsid w:val="001F1D7B"/>
    <w:rsid w:val="001F5F2F"/>
    <w:rsid w:val="001F7A46"/>
    <w:rsid w:val="00201982"/>
    <w:rsid w:val="00202C6D"/>
    <w:rsid w:val="00207D6B"/>
    <w:rsid w:val="00211D28"/>
    <w:rsid w:val="00216EAA"/>
    <w:rsid w:val="0022182B"/>
    <w:rsid w:val="00222A1A"/>
    <w:rsid w:val="00226BAC"/>
    <w:rsid w:val="00227020"/>
    <w:rsid w:val="00230A45"/>
    <w:rsid w:val="00231876"/>
    <w:rsid w:val="00233B7F"/>
    <w:rsid w:val="002421F6"/>
    <w:rsid w:val="00242B9F"/>
    <w:rsid w:val="002454A7"/>
    <w:rsid w:val="00246B08"/>
    <w:rsid w:val="00246E46"/>
    <w:rsid w:val="0025707E"/>
    <w:rsid w:val="00260593"/>
    <w:rsid w:val="00260A9D"/>
    <w:rsid w:val="00274731"/>
    <w:rsid w:val="00276B58"/>
    <w:rsid w:val="0028277C"/>
    <w:rsid w:val="0028534B"/>
    <w:rsid w:val="002903D2"/>
    <w:rsid w:val="00290F85"/>
    <w:rsid w:val="00292904"/>
    <w:rsid w:val="00297D08"/>
    <w:rsid w:val="002A5D14"/>
    <w:rsid w:val="002B0167"/>
    <w:rsid w:val="002B1B41"/>
    <w:rsid w:val="002B2BCE"/>
    <w:rsid w:val="002B3A9A"/>
    <w:rsid w:val="002B6FD4"/>
    <w:rsid w:val="002B7829"/>
    <w:rsid w:val="002C79AF"/>
    <w:rsid w:val="002D0807"/>
    <w:rsid w:val="002D4DEC"/>
    <w:rsid w:val="002D5155"/>
    <w:rsid w:val="002E0081"/>
    <w:rsid w:val="002E2F43"/>
    <w:rsid w:val="002E32B0"/>
    <w:rsid w:val="002E3B68"/>
    <w:rsid w:val="002E6A63"/>
    <w:rsid w:val="002F1820"/>
    <w:rsid w:val="002F2690"/>
    <w:rsid w:val="002F6A8A"/>
    <w:rsid w:val="00302D25"/>
    <w:rsid w:val="003054E0"/>
    <w:rsid w:val="0030712E"/>
    <w:rsid w:val="00315D08"/>
    <w:rsid w:val="00316FB5"/>
    <w:rsid w:val="003210C1"/>
    <w:rsid w:val="0032162A"/>
    <w:rsid w:val="00322C51"/>
    <w:rsid w:val="003257D9"/>
    <w:rsid w:val="00325F84"/>
    <w:rsid w:val="00330267"/>
    <w:rsid w:val="0033285F"/>
    <w:rsid w:val="00332C87"/>
    <w:rsid w:val="00334E9D"/>
    <w:rsid w:val="00341816"/>
    <w:rsid w:val="00342392"/>
    <w:rsid w:val="00342EA4"/>
    <w:rsid w:val="0035034D"/>
    <w:rsid w:val="00357542"/>
    <w:rsid w:val="00364D80"/>
    <w:rsid w:val="0036632B"/>
    <w:rsid w:val="00367BDE"/>
    <w:rsid w:val="00371E11"/>
    <w:rsid w:val="00372B50"/>
    <w:rsid w:val="003802D3"/>
    <w:rsid w:val="0038194B"/>
    <w:rsid w:val="00383F9F"/>
    <w:rsid w:val="0038745F"/>
    <w:rsid w:val="00395C71"/>
    <w:rsid w:val="003A34CE"/>
    <w:rsid w:val="003A49C1"/>
    <w:rsid w:val="003B2AFD"/>
    <w:rsid w:val="003B3B9C"/>
    <w:rsid w:val="003B49A3"/>
    <w:rsid w:val="003B5770"/>
    <w:rsid w:val="003B79FB"/>
    <w:rsid w:val="003C0A35"/>
    <w:rsid w:val="003C1B3A"/>
    <w:rsid w:val="003C34DE"/>
    <w:rsid w:val="003C3CD4"/>
    <w:rsid w:val="003C66D6"/>
    <w:rsid w:val="003C6840"/>
    <w:rsid w:val="003D0C6C"/>
    <w:rsid w:val="003D1BCA"/>
    <w:rsid w:val="003D2AF6"/>
    <w:rsid w:val="003D3FA5"/>
    <w:rsid w:val="003E7318"/>
    <w:rsid w:val="003E75B1"/>
    <w:rsid w:val="00402E24"/>
    <w:rsid w:val="00403042"/>
    <w:rsid w:val="004111C2"/>
    <w:rsid w:val="00422881"/>
    <w:rsid w:val="00422F5E"/>
    <w:rsid w:val="00427229"/>
    <w:rsid w:val="00434A36"/>
    <w:rsid w:val="004401F9"/>
    <w:rsid w:val="0044156F"/>
    <w:rsid w:val="0045293A"/>
    <w:rsid w:val="004538D8"/>
    <w:rsid w:val="004550B7"/>
    <w:rsid w:val="004555C4"/>
    <w:rsid w:val="00457BCF"/>
    <w:rsid w:val="00460FAF"/>
    <w:rsid w:val="0046232D"/>
    <w:rsid w:val="0046325A"/>
    <w:rsid w:val="004655A2"/>
    <w:rsid w:val="004669E6"/>
    <w:rsid w:val="004729A7"/>
    <w:rsid w:val="00477E48"/>
    <w:rsid w:val="00480678"/>
    <w:rsid w:val="0048205F"/>
    <w:rsid w:val="004834A2"/>
    <w:rsid w:val="00484791"/>
    <w:rsid w:val="004847F7"/>
    <w:rsid w:val="00484872"/>
    <w:rsid w:val="004866B9"/>
    <w:rsid w:val="00490909"/>
    <w:rsid w:val="00491811"/>
    <w:rsid w:val="00491818"/>
    <w:rsid w:val="00494733"/>
    <w:rsid w:val="00497662"/>
    <w:rsid w:val="004A1755"/>
    <w:rsid w:val="004A17C3"/>
    <w:rsid w:val="004A3A9C"/>
    <w:rsid w:val="004A7ACD"/>
    <w:rsid w:val="004B157A"/>
    <w:rsid w:val="004B3076"/>
    <w:rsid w:val="004B4BC3"/>
    <w:rsid w:val="004B783C"/>
    <w:rsid w:val="004C1B53"/>
    <w:rsid w:val="004C2DBA"/>
    <w:rsid w:val="004C3AE5"/>
    <w:rsid w:val="004C3BE6"/>
    <w:rsid w:val="004C42D6"/>
    <w:rsid w:val="004C65F3"/>
    <w:rsid w:val="004C7A89"/>
    <w:rsid w:val="004E0587"/>
    <w:rsid w:val="004E0715"/>
    <w:rsid w:val="004E188C"/>
    <w:rsid w:val="004E2A44"/>
    <w:rsid w:val="004E3BA9"/>
    <w:rsid w:val="004F1E6A"/>
    <w:rsid w:val="004F31DB"/>
    <w:rsid w:val="004F3F7D"/>
    <w:rsid w:val="004F463D"/>
    <w:rsid w:val="004F7DF9"/>
    <w:rsid w:val="00500FD3"/>
    <w:rsid w:val="00501D48"/>
    <w:rsid w:val="00515C24"/>
    <w:rsid w:val="00515D87"/>
    <w:rsid w:val="00520137"/>
    <w:rsid w:val="00520330"/>
    <w:rsid w:val="00526B38"/>
    <w:rsid w:val="00535480"/>
    <w:rsid w:val="00537606"/>
    <w:rsid w:val="005440AC"/>
    <w:rsid w:val="005441BC"/>
    <w:rsid w:val="00544FA6"/>
    <w:rsid w:val="00545A90"/>
    <w:rsid w:val="0054673B"/>
    <w:rsid w:val="00550B90"/>
    <w:rsid w:val="0055686D"/>
    <w:rsid w:val="00560363"/>
    <w:rsid w:val="00564D61"/>
    <w:rsid w:val="00566FEA"/>
    <w:rsid w:val="00570511"/>
    <w:rsid w:val="005737D8"/>
    <w:rsid w:val="00585376"/>
    <w:rsid w:val="0058580F"/>
    <w:rsid w:val="00586719"/>
    <w:rsid w:val="005950E1"/>
    <w:rsid w:val="00597F5A"/>
    <w:rsid w:val="005A4595"/>
    <w:rsid w:val="005A4B1B"/>
    <w:rsid w:val="005A5866"/>
    <w:rsid w:val="005B4CF1"/>
    <w:rsid w:val="005C009F"/>
    <w:rsid w:val="005C3ABA"/>
    <w:rsid w:val="005C53C7"/>
    <w:rsid w:val="005D24DF"/>
    <w:rsid w:val="005D2AEC"/>
    <w:rsid w:val="005D7B4E"/>
    <w:rsid w:val="005E5047"/>
    <w:rsid w:val="005F0CC2"/>
    <w:rsid w:val="006009DA"/>
    <w:rsid w:val="00602664"/>
    <w:rsid w:val="00603E84"/>
    <w:rsid w:val="00611216"/>
    <w:rsid w:val="00611947"/>
    <w:rsid w:val="00617279"/>
    <w:rsid w:val="006251CB"/>
    <w:rsid w:val="0062797D"/>
    <w:rsid w:val="00627E96"/>
    <w:rsid w:val="00630C96"/>
    <w:rsid w:val="00630E2A"/>
    <w:rsid w:val="00631E76"/>
    <w:rsid w:val="00635CC3"/>
    <w:rsid w:val="00635F68"/>
    <w:rsid w:val="00637E23"/>
    <w:rsid w:val="00644153"/>
    <w:rsid w:val="00645FD9"/>
    <w:rsid w:val="006512D8"/>
    <w:rsid w:val="00651BC6"/>
    <w:rsid w:val="00651C48"/>
    <w:rsid w:val="006607CC"/>
    <w:rsid w:val="00662DF3"/>
    <w:rsid w:val="006632FE"/>
    <w:rsid w:val="00663848"/>
    <w:rsid w:val="00664083"/>
    <w:rsid w:val="00664C69"/>
    <w:rsid w:val="00666B34"/>
    <w:rsid w:val="0067074D"/>
    <w:rsid w:val="00670CFD"/>
    <w:rsid w:val="00673828"/>
    <w:rsid w:val="00673E1A"/>
    <w:rsid w:val="00675E9A"/>
    <w:rsid w:val="006879D9"/>
    <w:rsid w:val="0069048C"/>
    <w:rsid w:val="00691FE0"/>
    <w:rsid w:val="006A1A67"/>
    <w:rsid w:val="006A4CB9"/>
    <w:rsid w:val="006A6206"/>
    <w:rsid w:val="006A689F"/>
    <w:rsid w:val="006B5E86"/>
    <w:rsid w:val="006C1365"/>
    <w:rsid w:val="006C26E0"/>
    <w:rsid w:val="006C27D2"/>
    <w:rsid w:val="006C3A84"/>
    <w:rsid w:val="006D3C15"/>
    <w:rsid w:val="006D5D44"/>
    <w:rsid w:val="006D74E3"/>
    <w:rsid w:val="006E0AD5"/>
    <w:rsid w:val="006E356F"/>
    <w:rsid w:val="006E5F99"/>
    <w:rsid w:val="006F04DA"/>
    <w:rsid w:val="006F3ACC"/>
    <w:rsid w:val="007027B7"/>
    <w:rsid w:val="0070315A"/>
    <w:rsid w:val="007042F6"/>
    <w:rsid w:val="00704F47"/>
    <w:rsid w:val="007056B6"/>
    <w:rsid w:val="00713E60"/>
    <w:rsid w:val="0071744B"/>
    <w:rsid w:val="0072210A"/>
    <w:rsid w:val="0072562D"/>
    <w:rsid w:val="00734584"/>
    <w:rsid w:val="00734EDD"/>
    <w:rsid w:val="0074174B"/>
    <w:rsid w:val="00746861"/>
    <w:rsid w:val="007505B4"/>
    <w:rsid w:val="00750A83"/>
    <w:rsid w:val="00751EC6"/>
    <w:rsid w:val="007556C0"/>
    <w:rsid w:val="00760E1C"/>
    <w:rsid w:val="00766254"/>
    <w:rsid w:val="007673DF"/>
    <w:rsid w:val="007674BE"/>
    <w:rsid w:val="00770CAC"/>
    <w:rsid w:val="00776FB8"/>
    <w:rsid w:val="00777387"/>
    <w:rsid w:val="00777BDE"/>
    <w:rsid w:val="00777E45"/>
    <w:rsid w:val="00782558"/>
    <w:rsid w:val="00783044"/>
    <w:rsid w:val="007852B5"/>
    <w:rsid w:val="00790ADB"/>
    <w:rsid w:val="00790B8D"/>
    <w:rsid w:val="007919E4"/>
    <w:rsid w:val="007921F2"/>
    <w:rsid w:val="007937DB"/>
    <w:rsid w:val="00794653"/>
    <w:rsid w:val="007962CA"/>
    <w:rsid w:val="007963A4"/>
    <w:rsid w:val="007A06B2"/>
    <w:rsid w:val="007A0B52"/>
    <w:rsid w:val="007A3922"/>
    <w:rsid w:val="007A3CD3"/>
    <w:rsid w:val="007A69FD"/>
    <w:rsid w:val="007B3DC4"/>
    <w:rsid w:val="007B5D2A"/>
    <w:rsid w:val="007B6030"/>
    <w:rsid w:val="007B691F"/>
    <w:rsid w:val="007B73B3"/>
    <w:rsid w:val="007B7FB2"/>
    <w:rsid w:val="007C245F"/>
    <w:rsid w:val="007C494D"/>
    <w:rsid w:val="007C7BCB"/>
    <w:rsid w:val="007C7D4B"/>
    <w:rsid w:val="007D0FD6"/>
    <w:rsid w:val="007D10C2"/>
    <w:rsid w:val="007E00AE"/>
    <w:rsid w:val="007E2A93"/>
    <w:rsid w:val="007E2E41"/>
    <w:rsid w:val="007E6893"/>
    <w:rsid w:val="007F15EE"/>
    <w:rsid w:val="007F2477"/>
    <w:rsid w:val="007F603A"/>
    <w:rsid w:val="00803C11"/>
    <w:rsid w:val="00807366"/>
    <w:rsid w:val="0080743E"/>
    <w:rsid w:val="008123D3"/>
    <w:rsid w:val="00812D94"/>
    <w:rsid w:val="00813E12"/>
    <w:rsid w:val="00816B1A"/>
    <w:rsid w:val="00821F47"/>
    <w:rsid w:val="00822085"/>
    <w:rsid w:val="00833981"/>
    <w:rsid w:val="00835236"/>
    <w:rsid w:val="008366C6"/>
    <w:rsid w:val="008374B3"/>
    <w:rsid w:val="00837588"/>
    <w:rsid w:val="00841D9D"/>
    <w:rsid w:val="00843317"/>
    <w:rsid w:val="008442C8"/>
    <w:rsid w:val="00844904"/>
    <w:rsid w:val="00844992"/>
    <w:rsid w:val="0084748D"/>
    <w:rsid w:val="0085162A"/>
    <w:rsid w:val="00853C95"/>
    <w:rsid w:val="00855755"/>
    <w:rsid w:val="008573E4"/>
    <w:rsid w:val="0085766A"/>
    <w:rsid w:val="0086126C"/>
    <w:rsid w:val="0086375F"/>
    <w:rsid w:val="008666D3"/>
    <w:rsid w:val="00880169"/>
    <w:rsid w:val="00880EC4"/>
    <w:rsid w:val="00882206"/>
    <w:rsid w:val="00882D4C"/>
    <w:rsid w:val="00885772"/>
    <w:rsid w:val="00885A0E"/>
    <w:rsid w:val="008869C9"/>
    <w:rsid w:val="008914BF"/>
    <w:rsid w:val="0089409B"/>
    <w:rsid w:val="0089522A"/>
    <w:rsid w:val="0089707F"/>
    <w:rsid w:val="008A0E54"/>
    <w:rsid w:val="008A18A4"/>
    <w:rsid w:val="008A5D02"/>
    <w:rsid w:val="008A6F13"/>
    <w:rsid w:val="008A7E7F"/>
    <w:rsid w:val="008B752C"/>
    <w:rsid w:val="008C30CA"/>
    <w:rsid w:val="008C324A"/>
    <w:rsid w:val="008D71D9"/>
    <w:rsid w:val="008D7CBF"/>
    <w:rsid w:val="008E2EAF"/>
    <w:rsid w:val="008E5EC9"/>
    <w:rsid w:val="008E7BED"/>
    <w:rsid w:val="008F01DF"/>
    <w:rsid w:val="008F0B6F"/>
    <w:rsid w:val="008F4579"/>
    <w:rsid w:val="009064F3"/>
    <w:rsid w:val="009067AE"/>
    <w:rsid w:val="00907664"/>
    <w:rsid w:val="00907EA1"/>
    <w:rsid w:val="0091048A"/>
    <w:rsid w:val="00922E3F"/>
    <w:rsid w:val="00926A2F"/>
    <w:rsid w:val="009279E5"/>
    <w:rsid w:val="00927E7C"/>
    <w:rsid w:val="0093041A"/>
    <w:rsid w:val="00934625"/>
    <w:rsid w:val="00935A11"/>
    <w:rsid w:val="009414C2"/>
    <w:rsid w:val="009416EF"/>
    <w:rsid w:val="00941E47"/>
    <w:rsid w:val="00943DE8"/>
    <w:rsid w:val="009446A0"/>
    <w:rsid w:val="00945A15"/>
    <w:rsid w:val="0095001C"/>
    <w:rsid w:val="0095560B"/>
    <w:rsid w:val="009559B8"/>
    <w:rsid w:val="0095760D"/>
    <w:rsid w:val="00957F7B"/>
    <w:rsid w:val="00960BDF"/>
    <w:rsid w:val="00962525"/>
    <w:rsid w:val="00963640"/>
    <w:rsid w:val="009649E4"/>
    <w:rsid w:val="009703E0"/>
    <w:rsid w:val="0097159D"/>
    <w:rsid w:val="00971C75"/>
    <w:rsid w:val="00975067"/>
    <w:rsid w:val="0097781E"/>
    <w:rsid w:val="0098712C"/>
    <w:rsid w:val="009904AF"/>
    <w:rsid w:val="00993C28"/>
    <w:rsid w:val="00997E1D"/>
    <w:rsid w:val="009B64BE"/>
    <w:rsid w:val="009B7482"/>
    <w:rsid w:val="009C013E"/>
    <w:rsid w:val="009C2D8D"/>
    <w:rsid w:val="009C427F"/>
    <w:rsid w:val="009D2798"/>
    <w:rsid w:val="009D374B"/>
    <w:rsid w:val="009D738C"/>
    <w:rsid w:val="009E579B"/>
    <w:rsid w:val="009F2FDB"/>
    <w:rsid w:val="009F3210"/>
    <w:rsid w:val="009F3717"/>
    <w:rsid w:val="009F392A"/>
    <w:rsid w:val="009F3ADD"/>
    <w:rsid w:val="009F7D3A"/>
    <w:rsid w:val="00A10CB2"/>
    <w:rsid w:val="00A11A7C"/>
    <w:rsid w:val="00A13EF3"/>
    <w:rsid w:val="00A17497"/>
    <w:rsid w:val="00A24AF6"/>
    <w:rsid w:val="00A2576C"/>
    <w:rsid w:val="00A26DD3"/>
    <w:rsid w:val="00A273C9"/>
    <w:rsid w:val="00A3347B"/>
    <w:rsid w:val="00A33DF4"/>
    <w:rsid w:val="00A3665F"/>
    <w:rsid w:val="00A37238"/>
    <w:rsid w:val="00A431D6"/>
    <w:rsid w:val="00A47451"/>
    <w:rsid w:val="00A5452B"/>
    <w:rsid w:val="00A5732E"/>
    <w:rsid w:val="00A60DAB"/>
    <w:rsid w:val="00A62746"/>
    <w:rsid w:val="00A67613"/>
    <w:rsid w:val="00A702A2"/>
    <w:rsid w:val="00A715E5"/>
    <w:rsid w:val="00A73EB1"/>
    <w:rsid w:val="00A74699"/>
    <w:rsid w:val="00A76C8F"/>
    <w:rsid w:val="00A77BC5"/>
    <w:rsid w:val="00A83627"/>
    <w:rsid w:val="00A9768A"/>
    <w:rsid w:val="00AA367B"/>
    <w:rsid w:val="00AA4351"/>
    <w:rsid w:val="00AA62B4"/>
    <w:rsid w:val="00AB07F7"/>
    <w:rsid w:val="00AC19FE"/>
    <w:rsid w:val="00AC3573"/>
    <w:rsid w:val="00AC613A"/>
    <w:rsid w:val="00AD14CE"/>
    <w:rsid w:val="00AD271F"/>
    <w:rsid w:val="00AD4FA0"/>
    <w:rsid w:val="00AD747D"/>
    <w:rsid w:val="00AE1878"/>
    <w:rsid w:val="00AE296C"/>
    <w:rsid w:val="00AF5AB3"/>
    <w:rsid w:val="00AF66C7"/>
    <w:rsid w:val="00AF670B"/>
    <w:rsid w:val="00B020D1"/>
    <w:rsid w:val="00B03F29"/>
    <w:rsid w:val="00B04FBC"/>
    <w:rsid w:val="00B1469F"/>
    <w:rsid w:val="00B23B06"/>
    <w:rsid w:val="00B33AEF"/>
    <w:rsid w:val="00B34242"/>
    <w:rsid w:val="00B356F9"/>
    <w:rsid w:val="00B37543"/>
    <w:rsid w:val="00B41045"/>
    <w:rsid w:val="00B41C65"/>
    <w:rsid w:val="00B41FDD"/>
    <w:rsid w:val="00B444BC"/>
    <w:rsid w:val="00B46455"/>
    <w:rsid w:val="00B51A24"/>
    <w:rsid w:val="00B5459E"/>
    <w:rsid w:val="00B54824"/>
    <w:rsid w:val="00B56B3B"/>
    <w:rsid w:val="00B63780"/>
    <w:rsid w:val="00B67838"/>
    <w:rsid w:val="00B70539"/>
    <w:rsid w:val="00B72808"/>
    <w:rsid w:val="00B73A40"/>
    <w:rsid w:val="00B74852"/>
    <w:rsid w:val="00B75ABB"/>
    <w:rsid w:val="00B83257"/>
    <w:rsid w:val="00B83A37"/>
    <w:rsid w:val="00B870C6"/>
    <w:rsid w:val="00B903DD"/>
    <w:rsid w:val="00B911CF"/>
    <w:rsid w:val="00B91603"/>
    <w:rsid w:val="00B91EF9"/>
    <w:rsid w:val="00B93AF2"/>
    <w:rsid w:val="00BA0DF7"/>
    <w:rsid w:val="00BA3EA2"/>
    <w:rsid w:val="00BA5907"/>
    <w:rsid w:val="00BA59BE"/>
    <w:rsid w:val="00BA73E9"/>
    <w:rsid w:val="00BC1D54"/>
    <w:rsid w:val="00BC3908"/>
    <w:rsid w:val="00BC3E2F"/>
    <w:rsid w:val="00BC7779"/>
    <w:rsid w:val="00BD0F65"/>
    <w:rsid w:val="00BE263F"/>
    <w:rsid w:val="00BE6122"/>
    <w:rsid w:val="00BE7774"/>
    <w:rsid w:val="00BE792B"/>
    <w:rsid w:val="00BF1AED"/>
    <w:rsid w:val="00BF281A"/>
    <w:rsid w:val="00BF2A3A"/>
    <w:rsid w:val="00BF666A"/>
    <w:rsid w:val="00C05240"/>
    <w:rsid w:val="00C05C18"/>
    <w:rsid w:val="00C06E69"/>
    <w:rsid w:val="00C07AAC"/>
    <w:rsid w:val="00C13935"/>
    <w:rsid w:val="00C13B8A"/>
    <w:rsid w:val="00C13F56"/>
    <w:rsid w:val="00C14555"/>
    <w:rsid w:val="00C14A6A"/>
    <w:rsid w:val="00C20DAC"/>
    <w:rsid w:val="00C21798"/>
    <w:rsid w:val="00C2399D"/>
    <w:rsid w:val="00C314DC"/>
    <w:rsid w:val="00C31FAB"/>
    <w:rsid w:val="00C357DF"/>
    <w:rsid w:val="00C41814"/>
    <w:rsid w:val="00C41D7C"/>
    <w:rsid w:val="00C4264B"/>
    <w:rsid w:val="00C429FA"/>
    <w:rsid w:val="00C46901"/>
    <w:rsid w:val="00C46D53"/>
    <w:rsid w:val="00C47B75"/>
    <w:rsid w:val="00C52DA0"/>
    <w:rsid w:val="00C54E59"/>
    <w:rsid w:val="00C556D7"/>
    <w:rsid w:val="00C56C91"/>
    <w:rsid w:val="00C57342"/>
    <w:rsid w:val="00C612B8"/>
    <w:rsid w:val="00C67CF5"/>
    <w:rsid w:val="00C72D5D"/>
    <w:rsid w:val="00C754A2"/>
    <w:rsid w:val="00C8461D"/>
    <w:rsid w:val="00C87E48"/>
    <w:rsid w:val="00C914D2"/>
    <w:rsid w:val="00C91DDF"/>
    <w:rsid w:val="00C92689"/>
    <w:rsid w:val="00C92FF4"/>
    <w:rsid w:val="00C943E3"/>
    <w:rsid w:val="00C95641"/>
    <w:rsid w:val="00C95C00"/>
    <w:rsid w:val="00CA17E0"/>
    <w:rsid w:val="00CA1F65"/>
    <w:rsid w:val="00CA4514"/>
    <w:rsid w:val="00CA687F"/>
    <w:rsid w:val="00CA7B64"/>
    <w:rsid w:val="00CB2563"/>
    <w:rsid w:val="00CB5CE6"/>
    <w:rsid w:val="00CC2A21"/>
    <w:rsid w:val="00CC4F04"/>
    <w:rsid w:val="00CC5061"/>
    <w:rsid w:val="00CD3294"/>
    <w:rsid w:val="00CD3A7B"/>
    <w:rsid w:val="00CE050F"/>
    <w:rsid w:val="00CE1A6C"/>
    <w:rsid w:val="00CE3057"/>
    <w:rsid w:val="00CE5E58"/>
    <w:rsid w:val="00CF1255"/>
    <w:rsid w:val="00CF2B00"/>
    <w:rsid w:val="00CF30B8"/>
    <w:rsid w:val="00CF3B25"/>
    <w:rsid w:val="00D03F5C"/>
    <w:rsid w:val="00D119F5"/>
    <w:rsid w:val="00D21655"/>
    <w:rsid w:val="00D24203"/>
    <w:rsid w:val="00D265BD"/>
    <w:rsid w:val="00D30DAA"/>
    <w:rsid w:val="00D33302"/>
    <w:rsid w:val="00D340CC"/>
    <w:rsid w:val="00D34355"/>
    <w:rsid w:val="00D36CE1"/>
    <w:rsid w:val="00D37323"/>
    <w:rsid w:val="00D448D5"/>
    <w:rsid w:val="00D54188"/>
    <w:rsid w:val="00D55643"/>
    <w:rsid w:val="00D55FE4"/>
    <w:rsid w:val="00D5627F"/>
    <w:rsid w:val="00D56979"/>
    <w:rsid w:val="00D61232"/>
    <w:rsid w:val="00D62235"/>
    <w:rsid w:val="00D64273"/>
    <w:rsid w:val="00D66308"/>
    <w:rsid w:val="00D70358"/>
    <w:rsid w:val="00D70E0E"/>
    <w:rsid w:val="00D718A2"/>
    <w:rsid w:val="00D723D6"/>
    <w:rsid w:val="00D72E20"/>
    <w:rsid w:val="00D735A8"/>
    <w:rsid w:val="00D766EF"/>
    <w:rsid w:val="00D86212"/>
    <w:rsid w:val="00D862E8"/>
    <w:rsid w:val="00DA16AD"/>
    <w:rsid w:val="00DA3E6A"/>
    <w:rsid w:val="00DA497E"/>
    <w:rsid w:val="00DB006C"/>
    <w:rsid w:val="00DB3A5E"/>
    <w:rsid w:val="00DB4366"/>
    <w:rsid w:val="00DB4DB4"/>
    <w:rsid w:val="00DB73B8"/>
    <w:rsid w:val="00DB7E4A"/>
    <w:rsid w:val="00DC7FC0"/>
    <w:rsid w:val="00DD389E"/>
    <w:rsid w:val="00DD6A6A"/>
    <w:rsid w:val="00DD781C"/>
    <w:rsid w:val="00DE0E03"/>
    <w:rsid w:val="00DE497F"/>
    <w:rsid w:val="00DF06DC"/>
    <w:rsid w:val="00DF12CB"/>
    <w:rsid w:val="00DF2547"/>
    <w:rsid w:val="00DF7ECD"/>
    <w:rsid w:val="00E00E3D"/>
    <w:rsid w:val="00E01322"/>
    <w:rsid w:val="00E1023C"/>
    <w:rsid w:val="00E10305"/>
    <w:rsid w:val="00E10E5A"/>
    <w:rsid w:val="00E1151C"/>
    <w:rsid w:val="00E118A9"/>
    <w:rsid w:val="00E11FE9"/>
    <w:rsid w:val="00E170E8"/>
    <w:rsid w:val="00E20467"/>
    <w:rsid w:val="00E269F6"/>
    <w:rsid w:val="00E314F3"/>
    <w:rsid w:val="00E367FD"/>
    <w:rsid w:val="00E37E44"/>
    <w:rsid w:val="00E41D68"/>
    <w:rsid w:val="00E46CDD"/>
    <w:rsid w:val="00E47CAD"/>
    <w:rsid w:val="00E50CFD"/>
    <w:rsid w:val="00E57523"/>
    <w:rsid w:val="00E603B7"/>
    <w:rsid w:val="00E61EB9"/>
    <w:rsid w:val="00E660F9"/>
    <w:rsid w:val="00E675A4"/>
    <w:rsid w:val="00E73881"/>
    <w:rsid w:val="00E84770"/>
    <w:rsid w:val="00E87566"/>
    <w:rsid w:val="00E94DB5"/>
    <w:rsid w:val="00E96FA5"/>
    <w:rsid w:val="00EA2BA1"/>
    <w:rsid w:val="00EA5740"/>
    <w:rsid w:val="00EA6980"/>
    <w:rsid w:val="00EA7835"/>
    <w:rsid w:val="00EB22D9"/>
    <w:rsid w:val="00EB4CE9"/>
    <w:rsid w:val="00EB5D8E"/>
    <w:rsid w:val="00EB710A"/>
    <w:rsid w:val="00EC0951"/>
    <w:rsid w:val="00EC3B2E"/>
    <w:rsid w:val="00EC6E24"/>
    <w:rsid w:val="00ED2DC3"/>
    <w:rsid w:val="00ED3B9E"/>
    <w:rsid w:val="00ED4009"/>
    <w:rsid w:val="00ED783C"/>
    <w:rsid w:val="00EF197D"/>
    <w:rsid w:val="00EF1E77"/>
    <w:rsid w:val="00EF29DB"/>
    <w:rsid w:val="00EF55E8"/>
    <w:rsid w:val="00EF5AA5"/>
    <w:rsid w:val="00EF6996"/>
    <w:rsid w:val="00F0092F"/>
    <w:rsid w:val="00F03F63"/>
    <w:rsid w:val="00F0417C"/>
    <w:rsid w:val="00F05FE2"/>
    <w:rsid w:val="00F130A4"/>
    <w:rsid w:val="00F16EEC"/>
    <w:rsid w:val="00F21B5B"/>
    <w:rsid w:val="00F25503"/>
    <w:rsid w:val="00F2555A"/>
    <w:rsid w:val="00F3207D"/>
    <w:rsid w:val="00F4132F"/>
    <w:rsid w:val="00F41B49"/>
    <w:rsid w:val="00F50FE4"/>
    <w:rsid w:val="00F52DB7"/>
    <w:rsid w:val="00F52DD0"/>
    <w:rsid w:val="00F5403A"/>
    <w:rsid w:val="00F54D80"/>
    <w:rsid w:val="00F55357"/>
    <w:rsid w:val="00F56594"/>
    <w:rsid w:val="00F566BF"/>
    <w:rsid w:val="00F6247E"/>
    <w:rsid w:val="00F66750"/>
    <w:rsid w:val="00F66BCE"/>
    <w:rsid w:val="00F66E3E"/>
    <w:rsid w:val="00F70A4E"/>
    <w:rsid w:val="00F71E6D"/>
    <w:rsid w:val="00F73C72"/>
    <w:rsid w:val="00F779A6"/>
    <w:rsid w:val="00F81824"/>
    <w:rsid w:val="00F82732"/>
    <w:rsid w:val="00F86FC6"/>
    <w:rsid w:val="00F93A96"/>
    <w:rsid w:val="00F957A9"/>
    <w:rsid w:val="00F968D1"/>
    <w:rsid w:val="00FA159E"/>
    <w:rsid w:val="00FA3A29"/>
    <w:rsid w:val="00FA3C63"/>
    <w:rsid w:val="00FA6439"/>
    <w:rsid w:val="00FA7C00"/>
    <w:rsid w:val="00FB204C"/>
    <w:rsid w:val="00FB25C0"/>
    <w:rsid w:val="00FB5766"/>
    <w:rsid w:val="00FB6C3C"/>
    <w:rsid w:val="00FB742B"/>
    <w:rsid w:val="00FC14F9"/>
    <w:rsid w:val="00FC3BCB"/>
    <w:rsid w:val="00FC4E54"/>
    <w:rsid w:val="00FD3608"/>
    <w:rsid w:val="00FD411F"/>
    <w:rsid w:val="00FD4867"/>
    <w:rsid w:val="00FD5086"/>
    <w:rsid w:val="00FD5E9A"/>
    <w:rsid w:val="00FE4CA7"/>
    <w:rsid w:val="00FF040E"/>
    <w:rsid w:val="00FF1882"/>
    <w:rsid w:val="00FF1E03"/>
    <w:rsid w:val="00FF53FD"/>
    <w:rsid w:val="00FF6984"/>
    <w:rsid w:val="0C410E9C"/>
    <w:rsid w:val="44D40B28"/>
    <w:rsid w:val="470C5C69"/>
    <w:rsid w:val="53E11A62"/>
    <w:rsid w:val="64A6314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tbRl"/>
    </w:tcPr>
  </w:style>
  <w:style w:type="paragraph" w:styleId="2">
    <w:name w:val="Plain Text"/>
    <w:basedOn w:val="1"/>
    <w:uiPriority w:val="0"/>
    <w:rPr>
      <w:rFonts w:ascii="宋体" w:hAnsi="Courier New"/>
      <w:szCs w:val="20"/>
    </w:rPr>
  </w:style>
  <w:style w:type="paragraph" w:styleId="3">
    <w:name w:val="Date"/>
    <w:basedOn w:val="1"/>
    <w:next w:val="1"/>
    <w:link w:val="12"/>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页眉 Char"/>
    <w:basedOn w:val="6"/>
    <w:link w:val="5"/>
    <w:qFormat/>
    <w:uiPriority w:val="0"/>
    <w:rPr>
      <w:kern w:val="2"/>
      <w:sz w:val="18"/>
      <w:szCs w:val="18"/>
    </w:rPr>
  </w:style>
  <w:style w:type="character" w:customStyle="1" w:styleId="12">
    <w:name w:val="日期 Char"/>
    <w:basedOn w:val="6"/>
    <w:link w:val="3"/>
    <w:qFormat/>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5</Pages>
  <Words>325</Words>
  <Characters>1854</Characters>
  <Lines>15</Lines>
  <Paragraphs>4</Paragraphs>
  <TotalTime>0</TotalTime>
  <ScaleCrop>false</ScaleCrop>
  <LinksUpToDate>false</LinksUpToDate>
  <CharactersWithSpaces>2175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2016-06-23T09:41:00Z</dcterms:created>
  <dc:creator>MC SYSTEM</dc:creator>
  <cp:lastModifiedBy>TF-PC</cp:lastModifiedBy>
  <dcterms:modified xsi:type="dcterms:W3CDTF">2018-08-27T09:39:56Z</dcterms:modified>
  <dc:title>天津市河西区人民法院</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