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 w:rightChars="-1"/>
        <w:jc w:val="center"/>
        <w:rPr>
          <w:rFonts w:hint="eastAsia" w:eastAsia="宋体"/>
          <w:spacing w:val="8"/>
          <w:sz w:val="44"/>
        </w:rPr>
      </w:pPr>
      <w:bookmarkStart w:id="0" w:name="_GoBack"/>
      <w:bookmarkEnd w:id="0"/>
      <w:r>
        <w:rPr>
          <w:rFonts w:hint="eastAsia" w:eastAsia="宋体"/>
          <w:spacing w:val="8"/>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800" w:lineRule="exact"/>
        <w:ind w:firstLine="646"/>
        <w:jc w:val="right"/>
        <w:rPr>
          <w:rFonts w:hint="eastAsia" w:ascii="仿宋_GB2312"/>
        </w:rPr>
      </w:pPr>
      <w:r>
        <w:rPr>
          <w:rFonts w:hint="eastAsia" w:ascii="仿宋_GB2312"/>
        </w:rPr>
        <w:t xml:space="preserve">（2015）丽刑初字第1001号                                 </w:t>
      </w:r>
    </w:p>
    <w:p>
      <w:pPr>
        <w:spacing w:line="800" w:lineRule="exact"/>
        <w:ind w:firstLine="642" w:firstLineChars="198"/>
        <w:rPr>
          <w:rFonts w:hint="eastAsia" w:ascii="仿宋_GB2312"/>
          <w:szCs w:val="32"/>
        </w:rPr>
      </w:pPr>
      <w:r>
        <w:rPr>
          <w:rFonts w:hint="eastAsia" w:ascii="仿宋_GB2312"/>
          <w:szCs w:val="32"/>
        </w:rPr>
        <w:t>公诉机关天津市东丽区人民检察院。</w:t>
      </w:r>
    </w:p>
    <w:p>
      <w:pPr>
        <w:spacing w:line="500" w:lineRule="exact"/>
        <w:ind w:firstLine="540"/>
        <w:rPr>
          <w:rFonts w:hint="eastAsia" w:ascii="仿宋_GB2312"/>
          <w:szCs w:val="32"/>
        </w:rPr>
      </w:pPr>
      <w:r>
        <w:rPr>
          <w:rFonts w:hint="eastAsia" w:ascii="仿宋_GB2312"/>
          <w:szCs w:val="32"/>
        </w:rPr>
        <w:t>被告人李菁（身份证号码120104197908032513），男，1979年8月3日出生于天津市，汉族，大专文化，天津市南开区实验学校小学部教师，住天津市南开区黄河道昌源里6-1-4。2014年10月15日因涉嫌犯信用卡诈骗罪被天津市公安局钢管园区治安分局取保候审，2015年10月14日被天津市东丽区人民检察院取保候审。</w:t>
      </w:r>
    </w:p>
    <w:p>
      <w:pPr>
        <w:spacing w:line="520" w:lineRule="exact"/>
        <w:ind w:firstLine="630"/>
        <w:rPr>
          <w:rFonts w:hint="eastAsia" w:ascii="仿宋_GB2312"/>
          <w:szCs w:val="32"/>
        </w:rPr>
      </w:pPr>
      <w:r>
        <w:rPr>
          <w:rFonts w:hint="eastAsia" w:ascii="仿宋_GB2312"/>
          <w:szCs w:val="32"/>
        </w:rPr>
        <w:t>天津市东丽区人民检察院以津丽检公诉刑诉（2015）938号起诉书指控被告人李菁犯信用卡诈骗罪，于2015年11月23日向本院提起公诉。本院依法组成合议庭，公开开庭审理了本案。天津市东丽区人民检察院指派代理检察员胡西茂出庭支持公诉，被告人李菁到庭参加了诉讼。现已审理终结。</w:t>
      </w:r>
    </w:p>
    <w:p>
      <w:pPr>
        <w:spacing w:line="500" w:lineRule="exact"/>
        <w:ind w:firstLine="650" w:firstLineChars="200"/>
        <w:rPr>
          <w:rFonts w:hint="eastAsia" w:ascii="仿宋_GB2312"/>
          <w:szCs w:val="32"/>
        </w:rPr>
      </w:pPr>
      <w:r>
        <w:rPr>
          <w:rFonts w:hint="eastAsia" w:ascii="仿宋_GB2312"/>
          <w:szCs w:val="32"/>
        </w:rPr>
        <w:t xml:space="preserve">经审理查明，2012年10月8日，被告人李菁在中国银行申领了一张透支额度为人民币12万元卡号为：4096702597675147的信用卡，在明知自己无还款能力的情况下多次使用该卡透支，自2012年10月至2014年10月期间共计透支本金人民币119998.61元，2013年1月9日最后一次还款后经中国银行两次催收超过三个月仍未归还。 </w:t>
      </w:r>
    </w:p>
    <w:p>
      <w:pPr>
        <w:spacing w:line="500" w:lineRule="exact"/>
        <w:ind w:firstLine="650" w:firstLineChars="200"/>
        <w:rPr>
          <w:rFonts w:hint="eastAsia" w:ascii="仿宋_GB2312"/>
          <w:szCs w:val="32"/>
        </w:rPr>
      </w:pPr>
      <w:r>
        <w:rPr>
          <w:rFonts w:hint="eastAsia" w:ascii="仿宋_GB2312"/>
          <w:szCs w:val="32"/>
        </w:rPr>
        <w:t>2014年10月15日被告人李菁向天津市公安局钢管园区治安分局投案。案发后，被告人李菁归还中国银行透支本息人民币161915.74元。</w:t>
      </w:r>
    </w:p>
    <w:p>
      <w:pPr>
        <w:spacing w:line="520" w:lineRule="exact"/>
        <w:ind w:firstLine="642" w:firstLineChars="198"/>
        <w:rPr>
          <w:rFonts w:hint="eastAsia" w:ascii="仿宋_GB2312"/>
          <w:szCs w:val="32"/>
        </w:rPr>
      </w:pPr>
      <w:r>
        <w:rPr>
          <w:rFonts w:hint="eastAsia" w:ascii="仿宋_GB2312"/>
          <w:szCs w:val="32"/>
        </w:rPr>
        <w:t>上述事实，被告人李菁在开庭审理过程中亦无异议，并有证人蒋智敏的证言，银行信用卡申请表及银行交易明细，银行催收记录，银行还款凭条，情况说明，现场毒品检测报告，案件来源及抓获经过，被告人李菁的供述，被告人李菁身份证明等证据证实，足以认定。</w:t>
      </w:r>
    </w:p>
    <w:p>
      <w:pPr>
        <w:tabs>
          <w:tab w:val="left" w:pos="5809"/>
        </w:tabs>
        <w:spacing w:line="520" w:lineRule="exact"/>
        <w:ind w:firstLine="646"/>
        <w:rPr>
          <w:rFonts w:hint="eastAsia" w:ascii="仿宋_GB2312"/>
        </w:rPr>
      </w:pPr>
      <w:r>
        <w:rPr>
          <w:rFonts w:hint="eastAsia" w:ascii="仿宋_GB2312"/>
          <w:szCs w:val="32"/>
        </w:rPr>
        <w:t>本院认为，被告人李菁</w:t>
      </w:r>
      <w:r>
        <w:rPr>
          <w:rFonts w:hint="eastAsia" w:ascii="仿宋_GB2312" w:hAnsi="宋体"/>
          <w:szCs w:val="32"/>
        </w:rPr>
        <w:t>无视国法，恶意透支发卡行人民币</w:t>
      </w:r>
      <w:r>
        <w:rPr>
          <w:rFonts w:hint="eastAsia" w:ascii="仿宋_GB2312"/>
          <w:szCs w:val="32"/>
        </w:rPr>
        <w:t>119998.61</w:t>
      </w:r>
      <w:r>
        <w:rPr>
          <w:rFonts w:hint="eastAsia" w:ascii="仿宋_GB2312" w:hAnsi="宋体"/>
          <w:szCs w:val="32"/>
        </w:rPr>
        <w:t>元，数额巨大，</w:t>
      </w:r>
      <w:r>
        <w:rPr>
          <w:rFonts w:hint="eastAsia"/>
        </w:rPr>
        <w:t>其行为已构成信用卡诈骗罪，依法应予惩处。公诉机关指控犯罪事实清楚，证据确实充分，罪名成立，应予采纳。鉴于被告人李菁自动投案，且归案后能如实供述自己的罪行，并退赔银行透支本息，可减轻处罚。根据被告人李菁的犯罪情节及悔罪表现，对其适用缓刑确实不致再危害社会，可以宣告缓刑。依据《中华人民共和国刑法》第一百九十六条第一款第（四）项、第六十七条第一款、第七十二条、第七十三条、第七十六条之规定，判决如下：</w:t>
      </w:r>
    </w:p>
    <w:p>
      <w:pPr>
        <w:spacing w:line="500" w:lineRule="exact"/>
        <w:ind w:firstLine="645"/>
        <w:rPr>
          <w:rFonts w:hint="eastAsia" w:ascii="仿宋_GB2312"/>
        </w:rPr>
      </w:pPr>
      <w:r>
        <w:rPr>
          <w:rFonts w:hint="eastAsia" w:ascii="仿宋_GB2312"/>
        </w:rPr>
        <w:t>被告人</w:t>
      </w:r>
      <w:r>
        <w:rPr>
          <w:rFonts w:hint="eastAsia"/>
        </w:rPr>
        <w:t>李菁</w:t>
      </w:r>
      <w:r>
        <w:rPr>
          <w:rFonts w:hint="eastAsia" w:ascii="仿宋_GB2312"/>
        </w:rPr>
        <w:t>犯信用卡诈骗罪，判处有期徒刑三年，缓刑三年，并处罚金人民币60000元。</w:t>
      </w:r>
      <w:r>
        <w:rPr>
          <w:rFonts w:hint="eastAsia"/>
          <w:szCs w:val="32"/>
        </w:rPr>
        <w:t>在缓刑考验期限内，依法实行社区矫正。</w:t>
      </w:r>
    </w:p>
    <w:p>
      <w:pPr>
        <w:spacing w:line="500" w:lineRule="exact"/>
        <w:ind w:firstLine="317" w:firstLineChars="98"/>
        <w:rPr>
          <w:rFonts w:hint="eastAsia"/>
        </w:rPr>
      </w:pPr>
      <w:r>
        <w:rPr>
          <w:rFonts w:hint="eastAsia"/>
        </w:rPr>
        <w:t>（缓刑考验期限自判决确定之日起计算。）</w:t>
      </w:r>
    </w:p>
    <w:p>
      <w:pPr>
        <w:overflowPunct w:val="0"/>
        <w:spacing w:line="520" w:lineRule="exact"/>
        <w:ind w:firstLine="642" w:firstLineChars="198"/>
        <w:rPr>
          <w:rFonts w:hint="eastAsia" w:ascii="仿宋_GB2312"/>
        </w:rPr>
      </w:pPr>
      <w:r>
        <w:rPr>
          <w:rFonts w:hint="eastAsia" w:ascii="仿宋_GB2312"/>
        </w:rPr>
        <w:t>以上罚金于判决书生效后十日内交付本院。</w:t>
      </w:r>
    </w:p>
    <w:p>
      <w:pPr>
        <w:spacing w:line="520" w:lineRule="exact"/>
        <w:ind w:firstLine="642" w:firstLineChars="198"/>
        <w:rPr>
          <w:rFonts w:hint="eastAsia" w:ascii="仿宋_GB2312"/>
          <w:szCs w:val="32"/>
        </w:rPr>
      </w:pPr>
      <w:r>
        <w:rPr>
          <w:rFonts w:hint="eastAsia" w:ascii="仿宋_GB2312"/>
          <w:szCs w:val="32"/>
        </w:rPr>
        <w:t>如不服本判决，可于接到判决书的第二日起十日内，通过本院或直接向天津市第二中级人民法院提出上诉，书面上诉的，应交上诉状正本一份，副本二份。</w:t>
      </w:r>
    </w:p>
    <w:p>
      <w:pPr>
        <w:spacing w:line="520" w:lineRule="exact"/>
        <w:rPr>
          <w:rFonts w:hint="eastAsia" w:ascii="仿宋_GB2312"/>
          <w:szCs w:val="32"/>
        </w:rPr>
      </w:pPr>
      <w:r>
        <w:rPr>
          <w:rFonts w:hint="eastAsia" w:ascii="仿宋_GB2312"/>
          <w:szCs w:val="32"/>
        </w:rPr>
        <w:t xml:space="preserve">                     </w:t>
      </w:r>
    </w:p>
    <w:p>
      <w:pPr>
        <w:spacing w:line="520" w:lineRule="exact"/>
        <w:ind w:right="652"/>
        <w:rPr>
          <w:rFonts w:hint="eastAsia" w:ascii="仿宋_GB2312"/>
          <w:szCs w:val="32"/>
        </w:rPr>
      </w:pPr>
      <w:r>
        <w:rPr>
          <w:rFonts w:hint="eastAsia" w:ascii="仿宋_GB2312"/>
          <w:szCs w:val="32"/>
        </w:rPr>
        <w:t xml:space="preserve">                              </w:t>
      </w:r>
    </w:p>
    <w:p>
      <w:pPr>
        <w:spacing w:line="520" w:lineRule="exact"/>
        <w:ind w:left="425" w:right="652"/>
        <w:jc w:val="center"/>
        <w:rPr>
          <w:rFonts w:hint="eastAsia" w:ascii="仿宋_GB2312"/>
          <w:szCs w:val="32"/>
        </w:rPr>
      </w:pPr>
    </w:p>
    <w:p>
      <w:pPr>
        <w:spacing w:line="520" w:lineRule="exact"/>
        <w:ind w:right="652"/>
        <w:rPr>
          <w:rFonts w:hint="eastAsia" w:ascii="仿宋_GB2312"/>
          <w:szCs w:val="32"/>
        </w:rPr>
      </w:pPr>
      <w:r>
        <w:rPr>
          <w:rFonts w:hint="eastAsia" w:ascii="仿宋_GB2312"/>
          <w:szCs w:val="32"/>
        </w:rPr>
        <w:t xml:space="preserve">（此页无正文）                    </w:t>
      </w:r>
    </w:p>
    <w:p>
      <w:pPr>
        <w:spacing w:line="520" w:lineRule="exact"/>
        <w:ind w:left="425" w:right="652"/>
        <w:jc w:val="center"/>
        <w:rPr>
          <w:rFonts w:hint="eastAsia" w:ascii="仿宋_GB2312"/>
          <w:szCs w:val="32"/>
        </w:rPr>
      </w:pPr>
      <w:r>
        <w:rPr>
          <w:rFonts w:hint="eastAsia" w:ascii="仿宋_GB2312"/>
          <w:szCs w:val="32"/>
        </w:rPr>
        <w:t xml:space="preserve">                            </w:t>
      </w:r>
    </w:p>
    <w:p>
      <w:pPr>
        <w:spacing w:line="520" w:lineRule="exact"/>
        <w:ind w:left="425" w:right="652"/>
        <w:jc w:val="center"/>
        <w:rPr>
          <w:rFonts w:hint="eastAsia" w:ascii="仿宋_GB2312"/>
          <w:b/>
          <w:szCs w:val="32"/>
        </w:rPr>
      </w:pPr>
      <w:r>
        <w:rPr>
          <w:rFonts w:hint="eastAsia" w:ascii="仿宋_GB2312"/>
          <w:szCs w:val="32"/>
        </w:rPr>
        <w:t xml:space="preserve">                            审  判  长  刘士军</w:t>
      </w:r>
    </w:p>
    <w:p>
      <w:pPr>
        <w:spacing w:line="520" w:lineRule="exact"/>
        <w:ind w:left="458" w:leftChars="141" w:firstLine="4607" w:firstLineChars="1418"/>
        <w:rPr>
          <w:rFonts w:hint="eastAsia" w:ascii="仿宋_GB2312"/>
          <w:szCs w:val="32"/>
        </w:rPr>
      </w:pPr>
      <w:r>
        <w:rPr>
          <w:rFonts w:hint="eastAsia" w:ascii="仿宋_GB2312"/>
          <w:szCs w:val="32"/>
        </w:rPr>
        <w:t>代理审判员  阎  喆</w:t>
      </w:r>
    </w:p>
    <w:p>
      <w:pPr>
        <w:spacing w:line="520" w:lineRule="exact"/>
        <w:ind w:left="458" w:leftChars="141" w:firstLine="4607" w:firstLineChars="1418"/>
        <w:rPr>
          <w:rFonts w:hint="eastAsia" w:ascii="仿宋_GB2312"/>
          <w:szCs w:val="32"/>
        </w:rPr>
      </w:pPr>
      <w:r>
        <w:rPr>
          <w:rFonts w:hint="eastAsia" w:ascii="仿宋_GB2312"/>
          <w:szCs w:val="32"/>
        </w:rPr>
        <w:t>人民陪审员  赵文英</w:t>
      </w:r>
    </w:p>
    <w:p>
      <w:pPr>
        <w:spacing w:line="520" w:lineRule="exact"/>
        <w:ind w:left="141" w:right="648"/>
        <w:rPr>
          <w:rFonts w:hint="eastAsia" w:ascii="仿宋_GB2312"/>
          <w:szCs w:val="32"/>
        </w:rPr>
      </w:pPr>
      <w:r>
        <w:rPr>
          <w:rFonts w:hint="eastAsia" w:ascii="仿宋_GB2312"/>
          <w:szCs w:val="32"/>
        </w:rPr>
        <w:t xml:space="preserve">                              </w:t>
      </w:r>
    </w:p>
    <w:p>
      <w:pPr>
        <w:spacing w:line="520" w:lineRule="exact"/>
        <w:ind w:left="139" w:leftChars="43" w:right="648" w:firstLine="4253" w:firstLineChars="1309"/>
        <w:rPr>
          <w:rFonts w:hint="eastAsia" w:ascii="仿宋_GB2312"/>
          <w:szCs w:val="32"/>
        </w:rPr>
      </w:pPr>
    </w:p>
    <w:p>
      <w:pPr>
        <w:spacing w:line="520" w:lineRule="exact"/>
        <w:ind w:firstLine="4757" w:firstLineChars="1464"/>
        <w:rPr>
          <w:rFonts w:hint="eastAsia" w:ascii="仿宋_GB2312"/>
          <w:szCs w:val="32"/>
        </w:rPr>
      </w:pPr>
      <w:r>
        <w:rPr>
          <w:rFonts w:hint="eastAsia" w:ascii="仿宋_GB2312"/>
          <w:szCs w:val="32"/>
        </w:rPr>
        <w:t>二</w:t>
      </w:r>
      <w:r>
        <w:rPr>
          <w:rFonts w:hint="eastAsia" w:ascii="宋体" w:hAnsi="宋体" w:eastAsia="宋体" w:cs="宋体"/>
          <w:szCs w:val="32"/>
        </w:rPr>
        <w:t>〇</w:t>
      </w:r>
      <w:r>
        <w:rPr>
          <w:rFonts w:hint="eastAsia" w:ascii="仿宋_GB2312" w:hAnsi="仿宋_GB2312" w:cs="仿宋_GB2312"/>
          <w:szCs w:val="32"/>
        </w:rPr>
        <w:t>一五年十二月十</w:t>
      </w:r>
      <w:r>
        <w:rPr>
          <w:rFonts w:hint="eastAsia" w:ascii="仿宋_GB2312"/>
          <w:szCs w:val="32"/>
        </w:rPr>
        <w:t>日</w:t>
      </w:r>
    </w:p>
    <w:p>
      <w:pPr>
        <w:spacing w:line="520" w:lineRule="exact"/>
        <w:ind w:firstLine="4900" w:firstLineChars="1508"/>
        <w:rPr>
          <w:rFonts w:hint="eastAsia" w:ascii="仿宋_GB2312"/>
          <w:szCs w:val="32"/>
        </w:rPr>
      </w:pPr>
    </w:p>
    <w:p>
      <w:pPr>
        <w:spacing w:line="520" w:lineRule="exact"/>
        <w:ind w:firstLine="5095" w:firstLineChars="1568"/>
        <w:rPr>
          <w:rFonts w:hint="eastAsia" w:ascii="仿宋_GB2312"/>
          <w:szCs w:val="32"/>
        </w:rPr>
      </w:pPr>
      <w:r>
        <w:rPr>
          <w:rFonts w:hint="eastAsia" w:ascii="仿宋_GB2312"/>
          <w:szCs w:val="32"/>
        </w:rPr>
        <w:t>书  记  员  李  陆</w:t>
      </w:r>
    </w:p>
    <w:p>
      <w:pPr>
        <w:spacing w:line="520" w:lineRule="exact"/>
        <w:ind w:firstLine="5114" w:firstLineChars="1574"/>
        <w:rPr>
          <w:rFonts w:hint="eastAsia" w:ascii="仿宋_GB2312"/>
          <w:szCs w:val="32"/>
        </w:rPr>
      </w:pPr>
      <w:r>
        <w:rPr>
          <w:rFonts w:hint="eastAsia" w:ascii="仿宋_GB2312"/>
          <w:szCs w:val="32"/>
        </w:rPr>
        <w:t>速  录  员  黄维玲</w:t>
      </w:r>
    </w:p>
    <w:p>
      <w:pPr>
        <w:spacing w:line="520" w:lineRule="exact"/>
        <w:ind w:right="652" w:firstLine="1966" w:firstLineChars="539"/>
        <w:rPr>
          <w:rFonts w:hint="eastAsia" w:ascii="_x000B__x000C_" w:hAnsi="_x000B__x000C_" w:eastAsia="黑体"/>
          <w:b/>
          <w:bCs/>
          <w:sz w:val="36"/>
          <w:szCs w:val="18"/>
        </w:rPr>
      </w:pPr>
    </w:p>
    <w:p>
      <w:pPr>
        <w:spacing w:line="520" w:lineRule="exact"/>
        <w:ind w:right="652" w:firstLine="1966" w:firstLineChars="539"/>
        <w:rPr>
          <w:rFonts w:hint="eastAsia" w:ascii="_x000B__x000C_" w:hAnsi="_x000B__x000C_" w:eastAsia="黑体"/>
          <w:b/>
          <w:bCs/>
          <w:sz w:val="36"/>
          <w:szCs w:val="18"/>
        </w:rPr>
      </w:pPr>
    </w:p>
    <w:p>
      <w:pPr>
        <w:spacing w:line="520" w:lineRule="exact"/>
        <w:ind w:right="652" w:firstLine="1966" w:firstLineChars="539"/>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966" w:firstLineChars="539"/>
        <w:rPr>
          <w:rFonts w:hint="eastAsia" w:ascii="仿宋_GB2312"/>
          <w:b/>
          <w:szCs w:val="32"/>
        </w:rPr>
      </w:pPr>
      <w:r>
        <w:rPr>
          <w:rFonts w:ascii="_x000B__x000C_" w:hAnsi="_x000B__x000C_" w:eastAsia="黑体"/>
          <w:b/>
          <w:bCs/>
          <w:sz w:val="36"/>
          <w:szCs w:val="18"/>
        </w:rPr>
        <w:t>本判决所依据相关法律、法规</w:t>
      </w:r>
    </w:p>
    <w:p>
      <w:pPr>
        <w:tabs>
          <w:tab w:val="left" w:pos="5809"/>
        </w:tabs>
        <w:spacing w:line="520" w:lineRule="exact"/>
        <w:ind w:firstLine="646"/>
        <w:rPr>
          <w:rFonts w:hint="eastAsia" w:ascii="仿宋_GB2312"/>
        </w:rPr>
      </w:pPr>
      <w:r>
        <w:rPr>
          <w:rFonts w:hint="eastAsia" w:ascii="仿宋_GB2312"/>
        </w:rPr>
        <w:t>一、《中华人民共和国刑法》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5809"/>
        </w:tabs>
        <w:spacing w:line="520" w:lineRule="exact"/>
        <w:ind w:firstLine="646"/>
        <w:rPr>
          <w:rFonts w:hint="eastAsia" w:ascii="仿宋_GB2312"/>
        </w:rPr>
      </w:pPr>
      <w:r>
        <w:rPr>
          <w:rFonts w:hint="eastAsia" w:ascii="仿宋_GB2312"/>
        </w:rPr>
        <w:t>(一)使用伪造的信用卡，或者使用以虚假的身份证明骗领的信用卡的;</w:t>
      </w:r>
    </w:p>
    <w:p>
      <w:pPr>
        <w:tabs>
          <w:tab w:val="left" w:pos="5809"/>
        </w:tabs>
        <w:spacing w:line="520" w:lineRule="exact"/>
        <w:ind w:firstLine="646"/>
        <w:rPr>
          <w:rFonts w:hint="eastAsia" w:ascii="仿宋_GB2312"/>
        </w:rPr>
      </w:pPr>
      <w:r>
        <w:rPr>
          <w:rFonts w:hint="eastAsia" w:ascii="仿宋_GB2312"/>
        </w:rPr>
        <w:t>(二)使用作废的信用卡的;</w:t>
      </w:r>
    </w:p>
    <w:p>
      <w:pPr>
        <w:tabs>
          <w:tab w:val="left" w:pos="5809"/>
        </w:tabs>
        <w:spacing w:line="520" w:lineRule="exact"/>
        <w:ind w:firstLine="646"/>
        <w:rPr>
          <w:rFonts w:hint="eastAsia" w:ascii="仿宋_GB2312"/>
        </w:rPr>
      </w:pPr>
      <w:r>
        <w:rPr>
          <w:rFonts w:hint="eastAsia" w:ascii="仿宋_GB2312"/>
        </w:rPr>
        <w:t>(三)冒用他人信用卡的;</w:t>
      </w:r>
    </w:p>
    <w:p>
      <w:pPr>
        <w:tabs>
          <w:tab w:val="left" w:pos="5809"/>
        </w:tabs>
        <w:spacing w:line="520" w:lineRule="exact"/>
        <w:ind w:firstLine="646"/>
        <w:rPr>
          <w:rFonts w:hint="eastAsia" w:ascii="仿宋_GB2312"/>
        </w:rPr>
      </w:pPr>
      <w:r>
        <w:rPr>
          <w:rFonts w:hint="eastAsia" w:ascii="仿宋_GB2312"/>
        </w:rPr>
        <w:t>(四)恶意透支的。</w:t>
      </w:r>
    </w:p>
    <w:p>
      <w:pPr>
        <w:tabs>
          <w:tab w:val="left" w:pos="5809"/>
        </w:tabs>
        <w:spacing w:line="520" w:lineRule="exact"/>
        <w:ind w:firstLine="646"/>
        <w:rPr>
          <w:rFonts w:hint="eastAsia" w:ascii="仿宋_GB2312"/>
        </w:rPr>
      </w:pPr>
      <w:r>
        <w:rPr>
          <w:rFonts w:hint="eastAsia" w:ascii="仿宋_GB2312"/>
        </w:rPr>
        <w:t>前款所称恶意透支，是指持卡人以非法占有为目的，超过规定限额或者规定期限透支，并且经发卡银行催收后仍不归还的行为。</w:t>
      </w:r>
    </w:p>
    <w:p>
      <w:pPr>
        <w:tabs>
          <w:tab w:val="left" w:pos="5809"/>
        </w:tabs>
        <w:spacing w:line="520" w:lineRule="exact"/>
        <w:ind w:firstLine="646"/>
        <w:rPr>
          <w:rFonts w:hint="eastAsia" w:ascii="仿宋_GB2312"/>
        </w:rPr>
      </w:pPr>
      <w:r>
        <w:rPr>
          <w:rFonts w:hint="eastAsia" w:ascii="仿宋_GB2312"/>
        </w:rPr>
        <w:t>盗窃信用卡并使用的，依照本法第二百六十四条的规定定罪处罚。</w:t>
      </w:r>
    </w:p>
    <w:p>
      <w:pPr>
        <w:tabs>
          <w:tab w:val="left" w:pos="5809"/>
        </w:tabs>
        <w:spacing w:line="520" w:lineRule="exact"/>
        <w:ind w:firstLine="646"/>
        <w:rPr>
          <w:rFonts w:hint="eastAsia"/>
        </w:rPr>
      </w:pPr>
      <w:r>
        <w:t>二、《中华人民共和国刑法》第六十七条：犯罪以后自动投案，如实供述自己的罪行的，是自首。对于自首的犯罪分子，可以从轻或者减轻处罚。其中，犯罪较轻的，可以免除处罚。</w:t>
      </w:r>
      <w:r>
        <w:rPr>
          <w:rFonts w:hint="eastAsia"/>
        </w:rPr>
        <w:t xml:space="preserve">  </w:t>
      </w:r>
    </w:p>
    <w:p>
      <w:pPr>
        <w:tabs>
          <w:tab w:val="left" w:pos="5809"/>
        </w:tabs>
        <w:spacing w:line="520" w:lineRule="exact"/>
        <w:ind w:firstLine="646"/>
        <w:rPr>
          <w:rFonts w:ascii="仿宋_GB2312"/>
        </w:rPr>
      </w:pPr>
      <w:r>
        <w:t>被采取强制措施的犯罪嫌疑人、被告人和正在服刑的罪犯，如实供述司法机关还未掌握的本人其他罪行的，以自首论。</w:t>
      </w:r>
    </w:p>
    <w:p>
      <w:pPr>
        <w:pStyle w:val="9"/>
        <w:spacing w:line="500" w:lineRule="exact"/>
        <w:ind w:firstLine="650" w:firstLineChars="200"/>
      </w:pPr>
      <w:r>
        <w:t xml:space="preserve">三、《中华人民共和国刑法》第七十二条：对于被判处拘役、三年以下有期徒刑的犯罪分子，根据犯罪分子的犯罪情节和悔罪表现，适用缓刑确实不致再危害社会的，可以宣告缓刑。    </w:t>
      </w:r>
    </w:p>
    <w:p>
      <w:pPr>
        <w:pStyle w:val="9"/>
        <w:spacing w:line="500" w:lineRule="exact"/>
        <w:ind w:firstLine="650" w:firstLineChars="200"/>
      </w:pPr>
      <w:r>
        <w:t>被宣告缓刑的犯罪分子，如果被判处附加刑，附加刑仍须执行。</w:t>
      </w:r>
    </w:p>
    <w:p>
      <w:pPr>
        <w:pStyle w:val="9"/>
        <w:spacing w:line="500" w:lineRule="exact"/>
      </w:pPr>
      <w:r>
        <w:t>　　四、《中华人民共和国刑法》第七十三条：拘役的缓刑考验期限为原判刑期以上一年以下，但是不能少于二个月。</w:t>
      </w:r>
    </w:p>
    <w:p>
      <w:pPr>
        <w:pStyle w:val="9"/>
        <w:spacing w:line="500" w:lineRule="exact"/>
      </w:pPr>
      <w:r>
        <w:t>　　有期徒刑的缓刑考验期限为原判刑期以上五年以下，但是不能少于一年。</w:t>
      </w:r>
    </w:p>
    <w:p>
      <w:pPr>
        <w:pStyle w:val="9"/>
        <w:spacing w:line="500" w:lineRule="exact"/>
      </w:pPr>
      <w:r>
        <w:t>　　缓刑考验期限，从判决确定之日起计算。</w:t>
      </w:r>
    </w:p>
    <w:p>
      <w:pPr>
        <w:pStyle w:val="9"/>
        <w:spacing w:line="500" w:lineRule="exact"/>
        <w:ind w:firstLine="650" w:firstLineChars="200"/>
      </w:pPr>
      <w:r>
        <w:rPr>
          <w:kern w:val="10"/>
        </w:rPr>
        <w:t>五、《中华人民共和国刑法》</w:t>
      </w:r>
      <w:r>
        <w:t>第七十六条：对宣告缓刑的犯罪分子，在缓刑考验期限内，依法实行社区矫正，如果没有本法第七十七条规定的情形，缓刑考验期满，原判的刑罚就不再执行，并公开予以宣告。</w:t>
      </w:r>
    </w:p>
    <w:p>
      <w:pPr>
        <w:pStyle w:val="9"/>
        <w:spacing w:line="520" w:lineRule="exact"/>
        <w:ind w:firstLine="650" w:firstLineChars="200"/>
      </w:pPr>
    </w:p>
    <w:sectPr>
      <w:footerReference r:id="rId3" w:type="default"/>
      <w:footerReference r:id="rId4"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4</w:t>
    </w:r>
    <w:r>
      <w:rPr>
        <w:rStyle w:val="6"/>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329D"/>
    <w:rsid w:val="000005C7"/>
    <w:rsid w:val="000039A6"/>
    <w:rsid w:val="00003C84"/>
    <w:rsid w:val="00007472"/>
    <w:rsid w:val="00011460"/>
    <w:rsid w:val="00011708"/>
    <w:rsid w:val="0001589B"/>
    <w:rsid w:val="00015F94"/>
    <w:rsid w:val="00016EF9"/>
    <w:rsid w:val="0002032C"/>
    <w:rsid w:val="000212E3"/>
    <w:rsid w:val="000344FD"/>
    <w:rsid w:val="00036637"/>
    <w:rsid w:val="00037B08"/>
    <w:rsid w:val="00037CD7"/>
    <w:rsid w:val="00041087"/>
    <w:rsid w:val="00042A8F"/>
    <w:rsid w:val="00044501"/>
    <w:rsid w:val="00044AA7"/>
    <w:rsid w:val="00050258"/>
    <w:rsid w:val="000514E4"/>
    <w:rsid w:val="00053C64"/>
    <w:rsid w:val="00055D60"/>
    <w:rsid w:val="00064D4A"/>
    <w:rsid w:val="00065811"/>
    <w:rsid w:val="000719C7"/>
    <w:rsid w:val="000722FE"/>
    <w:rsid w:val="00074C35"/>
    <w:rsid w:val="000763D3"/>
    <w:rsid w:val="00082241"/>
    <w:rsid w:val="00083B39"/>
    <w:rsid w:val="00091E2E"/>
    <w:rsid w:val="00092DB4"/>
    <w:rsid w:val="00094D92"/>
    <w:rsid w:val="0009521C"/>
    <w:rsid w:val="000A1FDB"/>
    <w:rsid w:val="000A6173"/>
    <w:rsid w:val="000B50BE"/>
    <w:rsid w:val="000B72AA"/>
    <w:rsid w:val="000C385D"/>
    <w:rsid w:val="000C3F21"/>
    <w:rsid w:val="000C7949"/>
    <w:rsid w:val="000D165F"/>
    <w:rsid w:val="000D3B7D"/>
    <w:rsid w:val="000D4A91"/>
    <w:rsid w:val="000D74E5"/>
    <w:rsid w:val="000E14EB"/>
    <w:rsid w:val="000E1BB2"/>
    <w:rsid w:val="000E21CA"/>
    <w:rsid w:val="000F0468"/>
    <w:rsid w:val="000F1D9E"/>
    <w:rsid w:val="000F7461"/>
    <w:rsid w:val="001008F6"/>
    <w:rsid w:val="0010555C"/>
    <w:rsid w:val="00107529"/>
    <w:rsid w:val="00107DF2"/>
    <w:rsid w:val="001125D2"/>
    <w:rsid w:val="00115582"/>
    <w:rsid w:val="00117CFE"/>
    <w:rsid w:val="00117D5B"/>
    <w:rsid w:val="00121750"/>
    <w:rsid w:val="00122341"/>
    <w:rsid w:val="00124425"/>
    <w:rsid w:val="00126F1F"/>
    <w:rsid w:val="00130281"/>
    <w:rsid w:val="00132123"/>
    <w:rsid w:val="00133A5B"/>
    <w:rsid w:val="00141693"/>
    <w:rsid w:val="001421FD"/>
    <w:rsid w:val="0014246C"/>
    <w:rsid w:val="001425E0"/>
    <w:rsid w:val="00144710"/>
    <w:rsid w:val="00145195"/>
    <w:rsid w:val="00147623"/>
    <w:rsid w:val="001523A8"/>
    <w:rsid w:val="00154CF5"/>
    <w:rsid w:val="001620BF"/>
    <w:rsid w:val="0018019E"/>
    <w:rsid w:val="00180601"/>
    <w:rsid w:val="00182329"/>
    <w:rsid w:val="001824B6"/>
    <w:rsid w:val="001833FA"/>
    <w:rsid w:val="00184A85"/>
    <w:rsid w:val="00185B2D"/>
    <w:rsid w:val="00186B04"/>
    <w:rsid w:val="00191E33"/>
    <w:rsid w:val="001940A5"/>
    <w:rsid w:val="00196B81"/>
    <w:rsid w:val="001A0BE9"/>
    <w:rsid w:val="001A0BEA"/>
    <w:rsid w:val="001B29B5"/>
    <w:rsid w:val="001B427A"/>
    <w:rsid w:val="001C4240"/>
    <w:rsid w:val="001C53AD"/>
    <w:rsid w:val="001C5930"/>
    <w:rsid w:val="001D401C"/>
    <w:rsid w:val="001D4165"/>
    <w:rsid w:val="001D46A4"/>
    <w:rsid w:val="001D4818"/>
    <w:rsid w:val="001D55C0"/>
    <w:rsid w:val="001E08D4"/>
    <w:rsid w:val="001F32E9"/>
    <w:rsid w:val="001F7ADE"/>
    <w:rsid w:val="00202E7D"/>
    <w:rsid w:val="0020358C"/>
    <w:rsid w:val="00204C40"/>
    <w:rsid w:val="002057E3"/>
    <w:rsid w:val="00205A4C"/>
    <w:rsid w:val="00210274"/>
    <w:rsid w:val="00211641"/>
    <w:rsid w:val="00212EA8"/>
    <w:rsid w:val="002238CB"/>
    <w:rsid w:val="00225E35"/>
    <w:rsid w:val="00227109"/>
    <w:rsid w:val="00227152"/>
    <w:rsid w:val="00227417"/>
    <w:rsid w:val="00231DD2"/>
    <w:rsid w:val="00231E7D"/>
    <w:rsid w:val="00231E8F"/>
    <w:rsid w:val="00233429"/>
    <w:rsid w:val="00234CFF"/>
    <w:rsid w:val="00235DC9"/>
    <w:rsid w:val="002377A8"/>
    <w:rsid w:val="002412C7"/>
    <w:rsid w:val="00241E52"/>
    <w:rsid w:val="002423F3"/>
    <w:rsid w:val="002432CA"/>
    <w:rsid w:val="00245282"/>
    <w:rsid w:val="00253241"/>
    <w:rsid w:val="00254408"/>
    <w:rsid w:val="00254B14"/>
    <w:rsid w:val="00255863"/>
    <w:rsid w:val="002604C5"/>
    <w:rsid w:val="0026188B"/>
    <w:rsid w:val="002652AA"/>
    <w:rsid w:val="002703B4"/>
    <w:rsid w:val="00272699"/>
    <w:rsid w:val="002739A0"/>
    <w:rsid w:val="0027504A"/>
    <w:rsid w:val="002775C3"/>
    <w:rsid w:val="0028300B"/>
    <w:rsid w:val="00283680"/>
    <w:rsid w:val="0028487A"/>
    <w:rsid w:val="0029266C"/>
    <w:rsid w:val="0029315A"/>
    <w:rsid w:val="00294EE4"/>
    <w:rsid w:val="00296BE9"/>
    <w:rsid w:val="00296E30"/>
    <w:rsid w:val="002A4F9A"/>
    <w:rsid w:val="002A63ED"/>
    <w:rsid w:val="002A70EC"/>
    <w:rsid w:val="002A7F00"/>
    <w:rsid w:val="002B2553"/>
    <w:rsid w:val="002B3E39"/>
    <w:rsid w:val="002B4527"/>
    <w:rsid w:val="002B6675"/>
    <w:rsid w:val="002B720A"/>
    <w:rsid w:val="002C28BE"/>
    <w:rsid w:val="002C2EF9"/>
    <w:rsid w:val="002C329D"/>
    <w:rsid w:val="002C3E54"/>
    <w:rsid w:val="002C7901"/>
    <w:rsid w:val="002D0056"/>
    <w:rsid w:val="002D022B"/>
    <w:rsid w:val="002D09E4"/>
    <w:rsid w:val="002D5F81"/>
    <w:rsid w:val="002E29EE"/>
    <w:rsid w:val="002E3B8E"/>
    <w:rsid w:val="002E482E"/>
    <w:rsid w:val="002E5585"/>
    <w:rsid w:val="002E59BB"/>
    <w:rsid w:val="002E5CA1"/>
    <w:rsid w:val="002E6670"/>
    <w:rsid w:val="002F11A2"/>
    <w:rsid w:val="002F11AF"/>
    <w:rsid w:val="002F28CB"/>
    <w:rsid w:val="002F44A6"/>
    <w:rsid w:val="003002B9"/>
    <w:rsid w:val="003010C2"/>
    <w:rsid w:val="00302047"/>
    <w:rsid w:val="00302AC4"/>
    <w:rsid w:val="00303F34"/>
    <w:rsid w:val="0030624D"/>
    <w:rsid w:val="003079B9"/>
    <w:rsid w:val="00307E10"/>
    <w:rsid w:val="0031067B"/>
    <w:rsid w:val="00313291"/>
    <w:rsid w:val="00313642"/>
    <w:rsid w:val="003158C0"/>
    <w:rsid w:val="00321724"/>
    <w:rsid w:val="00323E59"/>
    <w:rsid w:val="00324FF5"/>
    <w:rsid w:val="00325698"/>
    <w:rsid w:val="00326A75"/>
    <w:rsid w:val="00330B3C"/>
    <w:rsid w:val="00331492"/>
    <w:rsid w:val="003338E3"/>
    <w:rsid w:val="00335DEC"/>
    <w:rsid w:val="0035003A"/>
    <w:rsid w:val="00351627"/>
    <w:rsid w:val="00352A56"/>
    <w:rsid w:val="00355977"/>
    <w:rsid w:val="00355E2A"/>
    <w:rsid w:val="003576EE"/>
    <w:rsid w:val="003600E8"/>
    <w:rsid w:val="0036270F"/>
    <w:rsid w:val="00363DCF"/>
    <w:rsid w:val="00370921"/>
    <w:rsid w:val="003717F4"/>
    <w:rsid w:val="0037286C"/>
    <w:rsid w:val="00375100"/>
    <w:rsid w:val="00376540"/>
    <w:rsid w:val="00376849"/>
    <w:rsid w:val="00377804"/>
    <w:rsid w:val="00380069"/>
    <w:rsid w:val="00381C23"/>
    <w:rsid w:val="00382137"/>
    <w:rsid w:val="00382160"/>
    <w:rsid w:val="0038506F"/>
    <w:rsid w:val="0038587B"/>
    <w:rsid w:val="00386B3A"/>
    <w:rsid w:val="003904E9"/>
    <w:rsid w:val="003935EE"/>
    <w:rsid w:val="00393917"/>
    <w:rsid w:val="003A175C"/>
    <w:rsid w:val="003A1F82"/>
    <w:rsid w:val="003A484C"/>
    <w:rsid w:val="003A4C96"/>
    <w:rsid w:val="003A57D6"/>
    <w:rsid w:val="003A71CB"/>
    <w:rsid w:val="003B2381"/>
    <w:rsid w:val="003B2601"/>
    <w:rsid w:val="003B41EE"/>
    <w:rsid w:val="003B47D1"/>
    <w:rsid w:val="003C34BC"/>
    <w:rsid w:val="003C581D"/>
    <w:rsid w:val="003C6633"/>
    <w:rsid w:val="003D32AD"/>
    <w:rsid w:val="003E0351"/>
    <w:rsid w:val="003E262E"/>
    <w:rsid w:val="003E2BA5"/>
    <w:rsid w:val="003E3232"/>
    <w:rsid w:val="003E4337"/>
    <w:rsid w:val="003E43D7"/>
    <w:rsid w:val="003E7EE5"/>
    <w:rsid w:val="003F17FF"/>
    <w:rsid w:val="003F6B54"/>
    <w:rsid w:val="003F6CC0"/>
    <w:rsid w:val="003F7382"/>
    <w:rsid w:val="004107A0"/>
    <w:rsid w:val="00411B26"/>
    <w:rsid w:val="00411DF7"/>
    <w:rsid w:val="004161A5"/>
    <w:rsid w:val="00416FE6"/>
    <w:rsid w:val="00417D6C"/>
    <w:rsid w:val="00420FEE"/>
    <w:rsid w:val="0042414E"/>
    <w:rsid w:val="00426DD2"/>
    <w:rsid w:val="0042737B"/>
    <w:rsid w:val="004276CD"/>
    <w:rsid w:val="00430CBF"/>
    <w:rsid w:val="004310F5"/>
    <w:rsid w:val="004324AA"/>
    <w:rsid w:val="00433E17"/>
    <w:rsid w:val="00451519"/>
    <w:rsid w:val="004534D6"/>
    <w:rsid w:val="00454F05"/>
    <w:rsid w:val="00455DF0"/>
    <w:rsid w:val="0046169E"/>
    <w:rsid w:val="00461D67"/>
    <w:rsid w:val="00462227"/>
    <w:rsid w:val="00463E7B"/>
    <w:rsid w:val="00465010"/>
    <w:rsid w:val="00471392"/>
    <w:rsid w:val="00474039"/>
    <w:rsid w:val="00474227"/>
    <w:rsid w:val="00474456"/>
    <w:rsid w:val="0047516B"/>
    <w:rsid w:val="004816EA"/>
    <w:rsid w:val="00484F5F"/>
    <w:rsid w:val="004853D5"/>
    <w:rsid w:val="004901A4"/>
    <w:rsid w:val="004901B3"/>
    <w:rsid w:val="00490CE9"/>
    <w:rsid w:val="00492556"/>
    <w:rsid w:val="00497B35"/>
    <w:rsid w:val="00497B4C"/>
    <w:rsid w:val="004A058F"/>
    <w:rsid w:val="004A182D"/>
    <w:rsid w:val="004A22E8"/>
    <w:rsid w:val="004A3C6D"/>
    <w:rsid w:val="004B3134"/>
    <w:rsid w:val="004B33AA"/>
    <w:rsid w:val="004B56B2"/>
    <w:rsid w:val="004B7CDF"/>
    <w:rsid w:val="004C1E17"/>
    <w:rsid w:val="004C3791"/>
    <w:rsid w:val="004D632D"/>
    <w:rsid w:val="004E47F7"/>
    <w:rsid w:val="004E71EA"/>
    <w:rsid w:val="004F2163"/>
    <w:rsid w:val="004F3359"/>
    <w:rsid w:val="004F3AB1"/>
    <w:rsid w:val="004F45E9"/>
    <w:rsid w:val="004F4934"/>
    <w:rsid w:val="00500313"/>
    <w:rsid w:val="00500AAC"/>
    <w:rsid w:val="00500FAD"/>
    <w:rsid w:val="005018F2"/>
    <w:rsid w:val="00502179"/>
    <w:rsid w:val="00502381"/>
    <w:rsid w:val="00502463"/>
    <w:rsid w:val="00502D0C"/>
    <w:rsid w:val="0050318C"/>
    <w:rsid w:val="00505720"/>
    <w:rsid w:val="00507757"/>
    <w:rsid w:val="0051416B"/>
    <w:rsid w:val="00514DB7"/>
    <w:rsid w:val="00515014"/>
    <w:rsid w:val="00516198"/>
    <w:rsid w:val="00517681"/>
    <w:rsid w:val="00520D13"/>
    <w:rsid w:val="00525B2A"/>
    <w:rsid w:val="005268A7"/>
    <w:rsid w:val="00530970"/>
    <w:rsid w:val="005412A7"/>
    <w:rsid w:val="0054145B"/>
    <w:rsid w:val="00541793"/>
    <w:rsid w:val="00541D59"/>
    <w:rsid w:val="00542252"/>
    <w:rsid w:val="00542B1C"/>
    <w:rsid w:val="005474E3"/>
    <w:rsid w:val="00554583"/>
    <w:rsid w:val="00555861"/>
    <w:rsid w:val="005558E3"/>
    <w:rsid w:val="005562BF"/>
    <w:rsid w:val="00561788"/>
    <w:rsid w:val="00561D9C"/>
    <w:rsid w:val="00563502"/>
    <w:rsid w:val="00571725"/>
    <w:rsid w:val="00571CE6"/>
    <w:rsid w:val="0057450A"/>
    <w:rsid w:val="00575453"/>
    <w:rsid w:val="00575A22"/>
    <w:rsid w:val="00575D93"/>
    <w:rsid w:val="00576188"/>
    <w:rsid w:val="005769EC"/>
    <w:rsid w:val="00585369"/>
    <w:rsid w:val="00587E0B"/>
    <w:rsid w:val="005943FC"/>
    <w:rsid w:val="00596890"/>
    <w:rsid w:val="005A2B3B"/>
    <w:rsid w:val="005A4714"/>
    <w:rsid w:val="005A53E2"/>
    <w:rsid w:val="005A6A3E"/>
    <w:rsid w:val="005A7916"/>
    <w:rsid w:val="005B41D0"/>
    <w:rsid w:val="005B7D50"/>
    <w:rsid w:val="005C1896"/>
    <w:rsid w:val="005C3DD0"/>
    <w:rsid w:val="005C65C9"/>
    <w:rsid w:val="005D1FE6"/>
    <w:rsid w:val="005D2118"/>
    <w:rsid w:val="005D44A6"/>
    <w:rsid w:val="005D6250"/>
    <w:rsid w:val="005E0483"/>
    <w:rsid w:val="005E20BE"/>
    <w:rsid w:val="005E2E2C"/>
    <w:rsid w:val="005E6EBC"/>
    <w:rsid w:val="005F2DDA"/>
    <w:rsid w:val="005F36C7"/>
    <w:rsid w:val="005F39AA"/>
    <w:rsid w:val="005F3BC1"/>
    <w:rsid w:val="005F3DBC"/>
    <w:rsid w:val="005F4161"/>
    <w:rsid w:val="006043DA"/>
    <w:rsid w:val="00606ED9"/>
    <w:rsid w:val="00613748"/>
    <w:rsid w:val="00613A02"/>
    <w:rsid w:val="00614B18"/>
    <w:rsid w:val="006211F9"/>
    <w:rsid w:val="006247FC"/>
    <w:rsid w:val="00632255"/>
    <w:rsid w:val="00634362"/>
    <w:rsid w:val="00635BF7"/>
    <w:rsid w:val="00640204"/>
    <w:rsid w:val="00640EFC"/>
    <w:rsid w:val="006413BD"/>
    <w:rsid w:val="00642C64"/>
    <w:rsid w:val="00642C8E"/>
    <w:rsid w:val="00643B5A"/>
    <w:rsid w:val="00646FCA"/>
    <w:rsid w:val="00655FE3"/>
    <w:rsid w:val="006561A7"/>
    <w:rsid w:val="0065623B"/>
    <w:rsid w:val="00656B3D"/>
    <w:rsid w:val="00656CDF"/>
    <w:rsid w:val="00657F32"/>
    <w:rsid w:val="00662395"/>
    <w:rsid w:val="00662C24"/>
    <w:rsid w:val="0066310A"/>
    <w:rsid w:val="00663F08"/>
    <w:rsid w:val="00664141"/>
    <w:rsid w:val="006642DF"/>
    <w:rsid w:val="0067093F"/>
    <w:rsid w:val="0067374B"/>
    <w:rsid w:val="00674DAE"/>
    <w:rsid w:val="006761E5"/>
    <w:rsid w:val="00683293"/>
    <w:rsid w:val="006839A1"/>
    <w:rsid w:val="006849B5"/>
    <w:rsid w:val="006962FD"/>
    <w:rsid w:val="006A10FE"/>
    <w:rsid w:val="006A1873"/>
    <w:rsid w:val="006A1BCF"/>
    <w:rsid w:val="006A27FD"/>
    <w:rsid w:val="006A3EC1"/>
    <w:rsid w:val="006A4F8A"/>
    <w:rsid w:val="006A5CDE"/>
    <w:rsid w:val="006A7AF7"/>
    <w:rsid w:val="006B1755"/>
    <w:rsid w:val="006B4347"/>
    <w:rsid w:val="006B4AB9"/>
    <w:rsid w:val="006B4FDE"/>
    <w:rsid w:val="006C00C9"/>
    <w:rsid w:val="006C3EEC"/>
    <w:rsid w:val="006C4D42"/>
    <w:rsid w:val="006D3B0E"/>
    <w:rsid w:val="006D68AA"/>
    <w:rsid w:val="006E061E"/>
    <w:rsid w:val="006E0F84"/>
    <w:rsid w:val="006E0FC5"/>
    <w:rsid w:val="006E1AC3"/>
    <w:rsid w:val="006E455E"/>
    <w:rsid w:val="006E4633"/>
    <w:rsid w:val="006E4C4C"/>
    <w:rsid w:val="006E5635"/>
    <w:rsid w:val="006E6229"/>
    <w:rsid w:val="006E6816"/>
    <w:rsid w:val="006E77B0"/>
    <w:rsid w:val="006F2EDE"/>
    <w:rsid w:val="006F44D9"/>
    <w:rsid w:val="006F4C7F"/>
    <w:rsid w:val="006F5772"/>
    <w:rsid w:val="00700E96"/>
    <w:rsid w:val="00701D98"/>
    <w:rsid w:val="007045C3"/>
    <w:rsid w:val="007134A9"/>
    <w:rsid w:val="007137E5"/>
    <w:rsid w:val="007139CB"/>
    <w:rsid w:val="0071421B"/>
    <w:rsid w:val="00716197"/>
    <w:rsid w:val="007179D7"/>
    <w:rsid w:val="00720BBC"/>
    <w:rsid w:val="00723380"/>
    <w:rsid w:val="00731E92"/>
    <w:rsid w:val="00735911"/>
    <w:rsid w:val="00735F44"/>
    <w:rsid w:val="00736E5E"/>
    <w:rsid w:val="00737B47"/>
    <w:rsid w:val="00740273"/>
    <w:rsid w:val="00741F77"/>
    <w:rsid w:val="007429EC"/>
    <w:rsid w:val="00742DF6"/>
    <w:rsid w:val="00746F5A"/>
    <w:rsid w:val="00750319"/>
    <w:rsid w:val="0075070B"/>
    <w:rsid w:val="00750727"/>
    <w:rsid w:val="00753E05"/>
    <w:rsid w:val="0076315B"/>
    <w:rsid w:val="00763329"/>
    <w:rsid w:val="007635DC"/>
    <w:rsid w:val="00764A5A"/>
    <w:rsid w:val="007871B2"/>
    <w:rsid w:val="00787A70"/>
    <w:rsid w:val="00787B2F"/>
    <w:rsid w:val="00790C3B"/>
    <w:rsid w:val="00790D58"/>
    <w:rsid w:val="00793BED"/>
    <w:rsid w:val="00795AD8"/>
    <w:rsid w:val="007A01C2"/>
    <w:rsid w:val="007A0BE6"/>
    <w:rsid w:val="007A13F3"/>
    <w:rsid w:val="007A2FC6"/>
    <w:rsid w:val="007A7C42"/>
    <w:rsid w:val="007B43D7"/>
    <w:rsid w:val="007B651B"/>
    <w:rsid w:val="007B698B"/>
    <w:rsid w:val="007B6F16"/>
    <w:rsid w:val="007C0C54"/>
    <w:rsid w:val="007C36A9"/>
    <w:rsid w:val="007C3983"/>
    <w:rsid w:val="007D28CF"/>
    <w:rsid w:val="007D4765"/>
    <w:rsid w:val="007D5040"/>
    <w:rsid w:val="007D7E8C"/>
    <w:rsid w:val="007E2AD8"/>
    <w:rsid w:val="007E4024"/>
    <w:rsid w:val="007E59EA"/>
    <w:rsid w:val="007F1CAC"/>
    <w:rsid w:val="007F47CF"/>
    <w:rsid w:val="007F5595"/>
    <w:rsid w:val="00801636"/>
    <w:rsid w:val="00801A04"/>
    <w:rsid w:val="00801FDC"/>
    <w:rsid w:val="00803DBA"/>
    <w:rsid w:val="008074EA"/>
    <w:rsid w:val="00810F5E"/>
    <w:rsid w:val="008133C4"/>
    <w:rsid w:val="00815E42"/>
    <w:rsid w:val="00824153"/>
    <w:rsid w:val="008302A0"/>
    <w:rsid w:val="00831435"/>
    <w:rsid w:val="00832296"/>
    <w:rsid w:val="008330DC"/>
    <w:rsid w:val="0083432D"/>
    <w:rsid w:val="00836458"/>
    <w:rsid w:val="00837BA1"/>
    <w:rsid w:val="00844C5C"/>
    <w:rsid w:val="008454E4"/>
    <w:rsid w:val="008521FE"/>
    <w:rsid w:val="008526AF"/>
    <w:rsid w:val="00852A41"/>
    <w:rsid w:val="00860171"/>
    <w:rsid w:val="008612EA"/>
    <w:rsid w:val="0086298F"/>
    <w:rsid w:val="00863896"/>
    <w:rsid w:val="00864EC0"/>
    <w:rsid w:val="0086786C"/>
    <w:rsid w:val="0087050A"/>
    <w:rsid w:val="008747F8"/>
    <w:rsid w:val="0087530A"/>
    <w:rsid w:val="008761D8"/>
    <w:rsid w:val="00882392"/>
    <w:rsid w:val="00884530"/>
    <w:rsid w:val="00887ED5"/>
    <w:rsid w:val="00891AF0"/>
    <w:rsid w:val="00892915"/>
    <w:rsid w:val="00895DEA"/>
    <w:rsid w:val="00897B9C"/>
    <w:rsid w:val="008A0D6C"/>
    <w:rsid w:val="008A201D"/>
    <w:rsid w:val="008A42B0"/>
    <w:rsid w:val="008A7874"/>
    <w:rsid w:val="008B05DF"/>
    <w:rsid w:val="008C0785"/>
    <w:rsid w:val="008C71E6"/>
    <w:rsid w:val="008D35A8"/>
    <w:rsid w:val="008D5C4E"/>
    <w:rsid w:val="008D6888"/>
    <w:rsid w:val="008D752F"/>
    <w:rsid w:val="008D7850"/>
    <w:rsid w:val="008E2B23"/>
    <w:rsid w:val="008E38DE"/>
    <w:rsid w:val="008E4669"/>
    <w:rsid w:val="008E6DE8"/>
    <w:rsid w:val="008E7E7C"/>
    <w:rsid w:val="008F119C"/>
    <w:rsid w:val="008F11A0"/>
    <w:rsid w:val="008F179C"/>
    <w:rsid w:val="008F1D30"/>
    <w:rsid w:val="008F2BAD"/>
    <w:rsid w:val="008F6CC6"/>
    <w:rsid w:val="00905993"/>
    <w:rsid w:val="00910329"/>
    <w:rsid w:val="00911028"/>
    <w:rsid w:val="00911B35"/>
    <w:rsid w:val="00916019"/>
    <w:rsid w:val="009172B1"/>
    <w:rsid w:val="00917E23"/>
    <w:rsid w:val="009202AF"/>
    <w:rsid w:val="00921588"/>
    <w:rsid w:val="00921B7A"/>
    <w:rsid w:val="009234DC"/>
    <w:rsid w:val="00925D9A"/>
    <w:rsid w:val="00932028"/>
    <w:rsid w:val="00933F0A"/>
    <w:rsid w:val="009348A5"/>
    <w:rsid w:val="009362B6"/>
    <w:rsid w:val="009363B3"/>
    <w:rsid w:val="0094308C"/>
    <w:rsid w:val="009438A3"/>
    <w:rsid w:val="009449D8"/>
    <w:rsid w:val="00944BFD"/>
    <w:rsid w:val="00952F43"/>
    <w:rsid w:val="00953CC1"/>
    <w:rsid w:val="00957848"/>
    <w:rsid w:val="00960249"/>
    <w:rsid w:val="009607EE"/>
    <w:rsid w:val="00960FD3"/>
    <w:rsid w:val="00961948"/>
    <w:rsid w:val="009648D0"/>
    <w:rsid w:val="00966609"/>
    <w:rsid w:val="0097212D"/>
    <w:rsid w:val="00972283"/>
    <w:rsid w:val="009741F3"/>
    <w:rsid w:val="00975B18"/>
    <w:rsid w:val="009764BA"/>
    <w:rsid w:val="00980CCD"/>
    <w:rsid w:val="00987C1F"/>
    <w:rsid w:val="00994BCF"/>
    <w:rsid w:val="00996828"/>
    <w:rsid w:val="009A234A"/>
    <w:rsid w:val="009A6301"/>
    <w:rsid w:val="009B477E"/>
    <w:rsid w:val="009B590F"/>
    <w:rsid w:val="009C1C26"/>
    <w:rsid w:val="009C354E"/>
    <w:rsid w:val="009C4571"/>
    <w:rsid w:val="009C5751"/>
    <w:rsid w:val="009C76CC"/>
    <w:rsid w:val="009D0B1E"/>
    <w:rsid w:val="009D1356"/>
    <w:rsid w:val="009D345C"/>
    <w:rsid w:val="009D3C6A"/>
    <w:rsid w:val="009D51D3"/>
    <w:rsid w:val="009D6888"/>
    <w:rsid w:val="009D7F4C"/>
    <w:rsid w:val="009E4C79"/>
    <w:rsid w:val="009E72DB"/>
    <w:rsid w:val="009F0189"/>
    <w:rsid w:val="009F1D45"/>
    <w:rsid w:val="009F23B7"/>
    <w:rsid w:val="009F2F82"/>
    <w:rsid w:val="009F3BCE"/>
    <w:rsid w:val="009F3F76"/>
    <w:rsid w:val="009F7421"/>
    <w:rsid w:val="00A01F99"/>
    <w:rsid w:val="00A031E5"/>
    <w:rsid w:val="00A0341E"/>
    <w:rsid w:val="00A0531E"/>
    <w:rsid w:val="00A05EE6"/>
    <w:rsid w:val="00A061A5"/>
    <w:rsid w:val="00A119CA"/>
    <w:rsid w:val="00A12AA3"/>
    <w:rsid w:val="00A14C29"/>
    <w:rsid w:val="00A150FB"/>
    <w:rsid w:val="00A203DD"/>
    <w:rsid w:val="00A219B2"/>
    <w:rsid w:val="00A222E7"/>
    <w:rsid w:val="00A24EDC"/>
    <w:rsid w:val="00A25DC7"/>
    <w:rsid w:val="00A269BC"/>
    <w:rsid w:val="00A26A18"/>
    <w:rsid w:val="00A30768"/>
    <w:rsid w:val="00A31939"/>
    <w:rsid w:val="00A32C8D"/>
    <w:rsid w:val="00A3534E"/>
    <w:rsid w:val="00A37C11"/>
    <w:rsid w:val="00A44994"/>
    <w:rsid w:val="00A44DBF"/>
    <w:rsid w:val="00A45B83"/>
    <w:rsid w:val="00A52811"/>
    <w:rsid w:val="00A55129"/>
    <w:rsid w:val="00A55DDA"/>
    <w:rsid w:val="00A565DA"/>
    <w:rsid w:val="00A5681C"/>
    <w:rsid w:val="00A60416"/>
    <w:rsid w:val="00A6103A"/>
    <w:rsid w:val="00A61EA2"/>
    <w:rsid w:val="00A64C62"/>
    <w:rsid w:val="00A721BF"/>
    <w:rsid w:val="00A73B5A"/>
    <w:rsid w:val="00A75433"/>
    <w:rsid w:val="00A8086D"/>
    <w:rsid w:val="00A812A1"/>
    <w:rsid w:val="00A839CC"/>
    <w:rsid w:val="00A86836"/>
    <w:rsid w:val="00A87B36"/>
    <w:rsid w:val="00A908A1"/>
    <w:rsid w:val="00A91796"/>
    <w:rsid w:val="00A92784"/>
    <w:rsid w:val="00A960FC"/>
    <w:rsid w:val="00AA022D"/>
    <w:rsid w:val="00AA12F6"/>
    <w:rsid w:val="00AB4A46"/>
    <w:rsid w:val="00AB6A21"/>
    <w:rsid w:val="00AC08A4"/>
    <w:rsid w:val="00AC260D"/>
    <w:rsid w:val="00AC363C"/>
    <w:rsid w:val="00AD0390"/>
    <w:rsid w:val="00AD04B8"/>
    <w:rsid w:val="00AD1CF8"/>
    <w:rsid w:val="00AE1916"/>
    <w:rsid w:val="00AE1CDC"/>
    <w:rsid w:val="00AE2D27"/>
    <w:rsid w:val="00AE5739"/>
    <w:rsid w:val="00AF0CE5"/>
    <w:rsid w:val="00AF4453"/>
    <w:rsid w:val="00B00811"/>
    <w:rsid w:val="00B04237"/>
    <w:rsid w:val="00B04C39"/>
    <w:rsid w:val="00B057F6"/>
    <w:rsid w:val="00B05B70"/>
    <w:rsid w:val="00B117CC"/>
    <w:rsid w:val="00B125D1"/>
    <w:rsid w:val="00B137F4"/>
    <w:rsid w:val="00B2102C"/>
    <w:rsid w:val="00B22770"/>
    <w:rsid w:val="00B232D8"/>
    <w:rsid w:val="00B24823"/>
    <w:rsid w:val="00B27324"/>
    <w:rsid w:val="00B27D90"/>
    <w:rsid w:val="00B306BC"/>
    <w:rsid w:val="00B354CA"/>
    <w:rsid w:val="00B40F80"/>
    <w:rsid w:val="00B433C6"/>
    <w:rsid w:val="00B43EDB"/>
    <w:rsid w:val="00B446AA"/>
    <w:rsid w:val="00B450E2"/>
    <w:rsid w:val="00B479AB"/>
    <w:rsid w:val="00B47BB1"/>
    <w:rsid w:val="00B5087D"/>
    <w:rsid w:val="00B534E0"/>
    <w:rsid w:val="00B53750"/>
    <w:rsid w:val="00B5386C"/>
    <w:rsid w:val="00B573BE"/>
    <w:rsid w:val="00B64591"/>
    <w:rsid w:val="00B6753E"/>
    <w:rsid w:val="00B74259"/>
    <w:rsid w:val="00B830CA"/>
    <w:rsid w:val="00B83859"/>
    <w:rsid w:val="00B840CC"/>
    <w:rsid w:val="00B96015"/>
    <w:rsid w:val="00B962FD"/>
    <w:rsid w:val="00B96EE8"/>
    <w:rsid w:val="00BA05E3"/>
    <w:rsid w:val="00BA1B08"/>
    <w:rsid w:val="00BA1CD8"/>
    <w:rsid w:val="00BA2A97"/>
    <w:rsid w:val="00BA6EBA"/>
    <w:rsid w:val="00BA7780"/>
    <w:rsid w:val="00BB1278"/>
    <w:rsid w:val="00BB1F9C"/>
    <w:rsid w:val="00BB2539"/>
    <w:rsid w:val="00BB279F"/>
    <w:rsid w:val="00BB3B24"/>
    <w:rsid w:val="00BB61AE"/>
    <w:rsid w:val="00BB7263"/>
    <w:rsid w:val="00BC2F4B"/>
    <w:rsid w:val="00BD0B02"/>
    <w:rsid w:val="00BD1843"/>
    <w:rsid w:val="00BD1C5E"/>
    <w:rsid w:val="00BD468A"/>
    <w:rsid w:val="00BD54BC"/>
    <w:rsid w:val="00BD735B"/>
    <w:rsid w:val="00BE1EF9"/>
    <w:rsid w:val="00BE7409"/>
    <w:rsid w:val="00BF0915"/>
    <w:rsid w:val="00BF32A3"/>
    <w:rsid w:val="00BF39DE"/>
    <w:rsid w:val="00BF67CA"/>
    <w:rsid w:val="00BF6FE3"/>
    <w:rsid w:val="00BF706B"/>
    <w:rsid w:val="00C01731"/>
    <w:rsid w:val="00C01FF2"/>
    <w:rsid w:val="00C06021"/>
    <w:rsid w:val="00C0631F"/>
    <w:rsid w:val="00C06383"/>
    <w:rsid w:val="00C116EC"/>
    <w:rsid w:val="00C11824"/>
    <w:rsid w:val="00C20D21"/>
    <w:rsid w:val="00C23A86"/>
    <w:rsid w:val="00C24282"/>
    <w:rsid w:val="00C2554D"/>
    <w:rsid w:val="00C25E30"/>
    <w:rsid w:val="00C274AB"/>
    <w:rsid w:val="00C31A33"/>
    <w:rsid w:val="00C31E8E"/>
    <w:rsid w:val="00C34F90"/>
    <w:rsid w:val="00C36AB9"/>
    <w:rsid w:val="00C36D10"/>
    <w:rsid w:val="00C376BD"/>
    <w:rsid w:val="00C44094"/>
    <w:rsid w:val="00C45BE2"/>
    <w:rsid w:val="00C47443"/>
    <w:rsid w:val="00C47A52"/>
    <w:rsid w:val="00C516D6"/>
    <w:rsid w:val="00C5776A"/>
    <w:rsid w:val="00C6398A"/>
    <w:rsid w:val="00C64CE7"/>
    <w:rsid w:val="00C65BC3"/>
    <w:rsid w:val="00C67B60"/>
    <w:rsid w:val="00C74603"/>
    <w:rsid w:val="00C752A4"/>
    <w:rsid w:val="00C81247"/>
    <w:rsid w:val="00C81361"/>
    <w:rsid w:val="00C85547"/>
    <w:rsid w:val="00C87B6E"/>
    <w:rsid w:val="00C905A2"/>
    <w:rsid w:val="00C9235B"/>
    <w:rsid w:val="00C92F32"/>
    <w:rsid w:val="00C944E6"/>
    <w:rsid w:val="00C94F96"/>
    <w:rsid w:val="00C95141"/>
    <w:rsid w:val="00CA0098"/>
    <w:rsid w:val="00CA2CEA"/>
    <w:rsid w:val="00CA575E"/>
    <w:rsid w:val="00CA74A2"/>
    <w:rsid w:val="00CA7F02"/>
    <w:rsid w:val="00CB3E4F"/>
    <w:rsid w:val="00CB6CAA"/>
    <w:rsid w:val="00CC32A7"/>
    <w:rsid w:val="00CC6E00"/>
    <w:rsid w:val="00CD74D6"/>
    <w:rsid w:val="00CE13EF"/>
    <w:rsid w:val="00CE14A8"/>
    <w:rsid w:val="00CE2467"/>
    <w:rsid w:val="00CE3118"/>
    <w:rsid w:val="00CE573B"/>
    <w:rsid w:val="00CE6467"/>
    <w:rsid w:val="00CF07D6"/>
    <w:rsid w:val="00CF16B7"/>
    <w:rsid w:val="00CF24F6"/>
    <w:rsid w:val="00CF64BF"/>
    <w:rsid w:val="00CF6F17"/>
    <w:rsid w:val="00D004EE"/>
    <w:rsid w:val="00D01483"/>
    <w:rsid w:val="00D03A93"/>
    <w:rsid w:val="00D04DD8"/>
    <w:rsid w:val="00D064C1"/>
    <w:rsid w:val="00D10A04"/>
    <w:rsid w:val="00D12FE3"/>
    <w:rsid w:val="00D134B0"/>
    <w:rsid w:val="00D1390F"/>
    <w:rsid w:val="00D167F7"/>
    <w:rsid w:val="00D176CB"/>
    <w:rsid w:val="00D22707"/>
    <w:rsid w:val="00D25036"/>
    <w:rsid w:val="00D2621F"/>
    <w:rsid w:val="00D263CE"/>
    <w:rsid w:val="00D33537"/>
    <w:rsid w:val="00D3425D"/>
    <w:rsid w:val="00D34690"/>
    <w:rsid w:val="00D3718C"/>
    <w:rsid w:val="00D37371"/>
    <w:rsid w:val="00D41BC0"/>
    <w:rsid w:val="00D449D8"/>
    <w:rsid w:val="00D52145"/>
    <w:rsid w:val="00D530D3"/>
    <w:rsid w:val="00D54C4C"/>
    <w:rsid w:val="00D61B0F"/>
    <w:rsid w:val="00D62181"/>
    <w:rsid w:val="00D72371"/>
    <w:rsid w:val="00D730E4"/>
    <w:rsid w:val="00D73B4A"/>
    <w:rsid w:val="00D7419A"/>
    <w:rsid w:val="00D74355"/>
    <w:rsid w:val="00D747B5"/>
    <w:rsid w:val="00D81208"/>
    <w:rsid w:val="00D83F3B"/>
    <w:rsid w:val="00D842BE"/>
    <w:rsid w:val="00D845FE"/>
    <w:rsid w:val="00D85557"/>
    <w:rsid w:val="00D86793"/>
    <w:rsid w:val="00D90241"/>
    <w:rsid w:val="00D929F1"/>
    <w:rsid w:val="00D96B73"/>
    <w:rsid w:val="00D97BFC"/>
    <w:rsid w:val="00DB45EA"/>
    <w:rsid w:val="00DB545A"/>
    <w:rsid w:val="00DB6E87"/>
    <w:rsid w:val="00DB7449"/>
    <w:rsid w:val="00DC3124"/>
    <w:rsid w:val="00DC3F35"/>
    <w:rsid w:val="00DC4C7C"/>
    <w:rsid w:val="00DC5354"/>
    <w:rsid w:val="00DC58B9"/>
    <w:rsid w:val="00DC5B45"/>
    <w:rsid w:val="00DC7D19"/>
    <w:rsid w:val="00DD2A29"/>
    <w:rsid w:val="00DD49B9"/>
    <w:rsid w:val="00DD52A0"/>
    <w:rsid w:val="00DD79D4"/>
    <w:rsid w:val="00DE21DE"/>
    <w:rsid w:val="00DE25F1"/>
    <w:rsid w:val="00DF618A"/>
    <w:rsid w:val="00E11859"/>
    <w:rsid w:val="00E1246B"/>
    <w:rsid w:val="00E127C8"/>
    <w:rsid w:val="00E12B05"/>
    <w:rsid w:val="00E1438C"/>
    <w:rsid w:val="00E22D80"/>
    <w:rsid w:val="00E23A1F"/>
    <w:rsid w:val="00E264AE"/>
    <w:rsid w:val="00E2651D"/>
    <w:rsid w:val="00E327CE"/>
    <w:rsid w:val="00E34CFC"/>
    <w:rsid w:val="00E358DB"/>
    <w:rsid w:val="00E47840"/>
    <w:rsid w:val="00E47978"/>
    <w:rsid w:val="00E47A46"/>
    <w:rsid w:val="00E52518"/>
    <w:rsid w:val="00E5465E"/>
    <w:rsid w:val="00E55E1B"/>
    <w:rsid w:val="00E569E2"/>
    <w:rsid w:val="00E60929"/>
    <w:rsid w:val="00E60B16"/>
    <w:rsid w:val="00E62DA2"/>
    <w:rsid w:val="00E62F47"/>
    <w:rsid w:val="00E667B9"/>
    <w:rsid w:val="00E675BD"/>
    <w:rsid w:val="00E7081D"/>
    <w:rsid w:val="00E715A5"/>
    <w:rsid w:val="00E72289"/>
    <w:rsid w:val="00E74317"/>
    <w:rsid w:val="00E80B66"/>
    <w:rsid w:val="00E82D36"/>
    <w:rsid w:val="00E86409"/>
    <w:rsid w:val="00E873D9"/>
    <w:rsid w:val="00E91751"/>
    <w:rsid w:val="00E93F8F"/>
    <w:rsid w:val="00EA0AC3"/>
    <w:rsid w:val="00EA12FA"/>
    <w:rsid w:val="00EA1483"/>
    <w:rsid w:val="00EA1F3A"/>
    <w:rsid w:val="00EA5B03"/>
    <w:rsid w:val="00EA65E0"/>
    <w:rsid w:val="00EA67A4"/>
    <w:rsid w:val="00EA7E84"/>
    <w:rsid w:val="00EB01EC"/>
    <w:rsid w:val="00EB0DEB"/>
    <w:rsid w:val="00EB17A4"/>
    <w:rsid w:val="00EB353B"/>
    <w:rsid w:val="00EB59F6"/>
    <w:rsid w:val="00EB61D1"/>
    <w:rsid w:val="00EC637D"/>
    <w:rsid w:val="00EC7EC7"/>
    <w:rsid w:val="00ED18C1"/>
    <w:rsid w:val="00ED42C4"/>
    <w:rsid w:val="00ED6537"/>
    <w:rsid w:val="00ED65BC"/>
    <w:rsid w:val="00EE559A"/>
    <w:rsid w:val="00EE5DDF"/>
    <w:rsid w:val="00EE6A73"/>
    <w:rsid w:val="00EF1480"/>
    <w:rsid w:val="00EF1809"/>
    <w:rsid w:val="00EF1F5C"/>
    <w:rsid w:val="00EF3477"/>
    <w:rsid w:val="00EF6B50"/>
    <w:rsid w:val="00EF7D94"/>
    <w:rsid w:val="00F0185F"/>
    <w:rsid w:val="00F03139"/>
    <w:rsid w:val="00F047D2"/>
    <w:rsid w:val="00F05C95"/>
    <w:rsid w:val="00F11EA9"/>
    <w:rsid w:val="00F234B9"/>
    <w:rsid w:val="00F25DD6"/>
    <w:rsid w:val="00F26702"/>
    <w:rsid w:val="00F26812"/>
    <w:rsid w:val="00F31CC1"/>
    <w:rsid w:val="00F31FCA"/>
    <w:rsid w:val="00F42091"/>
    <w:rsid w:val="00F42E43"/>
    <w:rsid w:val="00F438BD"/>
    <w:rsid w:val="00F51F6E"/>
    <w:rsid w:val="00F52392"/>
    <w:rsid w:val="00F52CCD"/>
    <w:rsid w:val="00F570CA"/>
    <w:rsid w:val="00F5758B"/>
    <w:rsid w:val="00F60C3D"/>
    <w:rsid w:val="00F61FC5"/>
    <w:rsid w:val="00F7318D"/>
    <w:rsid w:val="00F73BFC"/>
    <w:rsid w:val="00F75748"/>
    <w:rsid w:val="00F80FB1"/>
    <w:rsid w:val="00F81CA3"/>
    <w:rsid w:val="00F8210C"/>
    <w:rsid w:val="00F8534B"/>
    <w:rsid w:val="00F8606F"/>
    <w:rsid w:val="00F87203"/>
    <w:rsid w:val="00F877FA"/>
    <w:rsid w:val="00F92AF6"/>
    <w:rsid w:val="00F93C53"/>
    <w:rsid w:val="00F9533C"/>
    <w:rsid w:val="00F9598B"/>
    <w:rsid w:val="00F95A02"/>
    <w:rsid w:val="00FA0147"/>
    <w:rsid w:val="00FA0B46"/>
    <w:rsid w:val="00FA20AA"/>
    <w:rsid w:val="00FA6BB2"/>
    <w:rsid w:val="00FB03BF"/>
    <w:rsid w:val="00FB29F3"/>
    <w:rsid w:val="00FB2BF3"/>
    <w:rsid w:val="00FC1175"/>
    <w:rsid w:val="00FC17C5"/>
    <w:rsid w:val="00FC4FF5"/>
    <w:rsid w:val="00FC60AB"/>
    <w:rsid w:val="00FD14BE"/>
    <w:rsid w:val="00FD2745"/>
    <w:rsid w:val="00FE1071"/>
    <w:rsid w:val="00FE1A5B"/>
    <w:rsid w:val="00FE23C6"/>
    <w:rsid w:val="00FE507F"/>
    <w:rsid w:val="00FE5C49"/>
    <w:rsid w:val="00FF0FB5"/>
    <w:rsid w:val="00FF328B"/>
    <w:rsid w:val="00FF491F"/>
    <w:rsid w:val="00FF5CB8"/>
    <w:rsid w:val="00FF7C8D"/>
    <w:rsid w:val="17864594"/>
    <w:rsid w:val="23F25310"/>
    <w:rsid w:val="31A60CC1"/>
    <w:rsid w:val="33F20250"/>
    <w:rsid w:val="72A246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628" w:firstLineChars="200"/>
    </w:pPr>
    <w:rPr>
      <w:rFonts w:hint="eastAsia" w:ascii="仿宋_GB2312"/>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ontent"/>
    <w:basedOn w:val="1"/>
    <w:qFormat/>
    <w:uiPriority w:val="0"/>
    <w:pPr>
      <w:widowControl/>
      <w:spacing w:line="300" w:lineRule="auto"/>
    </w:pPr>
    <w:rPr>
      <w:rFonts w:hint="eastAsia" w:ascii="仿宋_GB2312" w:hAnsi="宋体"/>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31616;&#26131;&#31243;&#24207;&#21009;&#20107;&#21028;&#20915;&#20070;&#65288;&#31295;&#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简易程序刑事判决书（稿）.dot</Template>
  <Company>dlfy</Company>
  <Pages>1</Pages>
  <Words>330</Words>
  <Characters>1881</Characters>
  <Lines>15</Lines>
  <Paragraphs>4</Paragraphs>
  <TotalTime>0</TotalTime>
  <ScaleCrop>false</ScaleCrop>
  <LinksUpToDate>false</LinksUpToDate>
  <CharactersWithSpaces>2207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2015-12-07T06:36:00Z</dcterms:created>
  <dc:creator>windows</dc:creator>
  <cp:lastModifiedBy>TF-PC</cp:lastModifiedBy>
  <cp:lastPrinted>2008-06-20T02:20:00Z</cp:lastPrinted>
  <dcterms:modified xsi:type="dcterms:W3CDTF">2018-08-27T09:39:59Z</dcterms:modified>
  <dc:title>天津市东丽区人民法院刑事判决书（稿）</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