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557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pStyle w:val="2"/>
        <w:rPr>
          <w:rFonts w:hint="eastAsia" w:ascii="仿宋_GB2312" w:hAnsi="宋体" w:cs="宋体"/>
          <w:sz w:val="32"/>
          <w:szCs w:val="32"/>
        </w:rPr>
      </w:pPr>
      <w:r>
        <w:rPr>
          <w:rFonts w:hint="eastAsia" w:ascii="仿宋_GB2312"/>
          <w:sz w:val="32"/>
          <w:szCs w:val="32"/>
        </w:rPr>
        <w:t xml:space="preserve">    被告人</w:t>
      </w:r>
      <w:r>
        <w:rPr>
          <w:rFonts w:hint="eastAsia" w:ascii="仿宋_GB2312" w:hAnsi="宋体" w:cs="宋体"/>
          <w:sz w:val="32"/>
          <w:szCs w:val="32"/>
        </w:rPr>
        <w:t>邵军，男，1967年6月23日出生于天津市河东区，公民身份号码120102196706230055，汉族，本科文化，无职业，户籍地天津市河东区沙柳北路松风东里14-6-611，现住本市河北区金钟公寓1.5-601。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公诉机关以津西检公诉刑诉[2016]535号起诉书指控被告人邵军犯信用卡诈骗罪。本院适用刑事案件速裁程序，公开开庭审理了本案。</w:t>
      </w:r>
    </w:p>
    <w:p>
      <w:pPr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经审理查明，</w:t>
      </w:r>
      <w:r>
        <w:rPr>
          <w:rFonts w:hint="eastAsia" w:ascii="仿宋_GB2312" w:hAnsi="宋体" w:eastAsia="仿宋_GB2312" w:cs="宋体"/>
          <w:sz w:val="32"/>
          <w:szCs w:val="32"/>
        </w:rPr>
        <w:t>被告人邵军2011年4月申领中信银行信用卡（卡号：5201088011769958），开卡后使用该卡消费，最后一次还款时间2015年6月27日，后经中信银行多次有效催收仍施欠不还，截至2016年6月14日，该卡共计欠款人民币39956.08元，其中本金人民币33886.44元02016年8月22日，被告人邵军被抓获归案。</w:t>
      </w:r>
    </w:p>
    <w:p>
      <w:pPr>
        <w:pStyle w:val="2"/>
        <w:rPr>
          <w:rFonts w:ascii="仿宋_GB2312" w:hAnsi="宋体" w:cs="宋体"/>
          <w:sz w:val="32"/>
          <w:szCs w:val="32"/>
        </w:rPr>
      </w:pPr>
      <w:r>
        <w:rPr>
          <w:rFonts w:hint="eastAsia" w:ascii="仿宋_GB2312" w:hAnsi="宋体" w:cs="宋体"/>
          <w:sz w:val="32"/>
          <w:szCs w:val="32"/>
        </w:rPr>
        <w:t xml:space="preserve">     2016年6月7日，被告人邵军偿还银行全部欠款。</w:t>
      </w:r>
    </w:p>
    <w:p>
      <w:pPr>
        <w:rPr>
          <w:rFonts w:ascii="仿宋_GB2312" w:eastAsia="仿宋_GB2312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 xml:space="preserve">    上述事实，被告人邵军在审理过程中无异议，表示认罪。并有被害单位委托代表闫某某陈述及报案材料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宋体" w:eastAsia="仿宋_GB2312" w:cs="宋体"/>
          <w:sz w:val="32"/>
          <w:szCs w:val="32"/>
        </w:rPr>
        <w:t>中信银行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信用卡申领信息表、账户交易明细、对账单、催收记录，还款证明、案件来源及抓获经过等证据证实，</w:t>
      </w:r>
      <w:r>
        <w:rPr>
          <w:rFonts w:hint="eastAsia" w:ascii="仿宋_GB2312"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本院认为，公诉机关指控被告人邵军犯信用卡诈骗罪的事实清楚，证据确实、充分，指控罪名成立。被告人邵军具有以下量刑情节：如实供述全部犯罪行为；偿还全部欠款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被告人邵军犯信用卡诈骗罪，判处拘役六个月,缓刑六个月，罚金人民币20000元。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hint="eastAsia" w:ascii="仿宋_GB2312" w:eastAsia="仿宋_GB2312"/>
          <w:sz w:val="32"/>
          <w:szCs w:val="32"/>
        </w:rPr>
        <w:t>邵军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hint="eastAsia" w:ascii="仿宋_GB2312"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一六年九月 二十日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 </w:t>
      </w:r>
      <w:r>
        <w:rPr>
          <w:rFonts w:eastAsia="仿宋_GB2312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31D4688"/>
    <w:rsid w:val="0C527654"/>
    <w:rsid w:val="38863876"/>
    <w:rsid w:val="4E0E1E21"/>
    <w:rsid w:val="58A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262</Words>
  <Characters>1498</Characters>
  <Lines>12</Lines>
  <Paragraphs>3</Paragraphs>
  <TotalTime>336</TotalTime>
  <ScaleCrop>false</ScaleCrop>
  <LinksUpToDate>false</LinksUpToDate>
  <CharactersWithSpaces>1757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2016-09-19T03:17:00Z</dcterms:created>
  <dc:creator>User</dc:creator>
  <cp:lastModifiedBy>TF-PC</cp:lastModifiedBy>
  <dcterms:modified xsi:type="dcterms:W3CDTF">2018-08-27T09:40:01Z</dcterms:modified>
  <dc:title>天津市河西区人民法院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