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_GB2312"/>
          <w:sz w:val="44"/>
          <w:szCs w:val="44"/>
        </w:rPr>
      </w:pPr>
      <w:bookmarkStart w:id="1" w:name="_GoBack"/>
      <w:bookmarkEnd w:id="1"/>
      <w:r>
        <w:rPr>
          <w:rFonts w:eastAsia="楷体_GB2312"/>
          <w:sz w:val="44"/>
          <w:szCs w:val="44"/>
        </w:rPr>
        <w:t>天津市河西区人民法院</w:t>
      </w:r>
    </w:p>
    <w:p>
      <w:pPr>
        <w:spacing w:line="360" w:lineRule="auto"/>
        <w:jc w:val="center"/>
        <w:rPr>
          <w:rFonts w:eastAsia="黑体"/>
          <w:sz w:val="52"/>
          <w:szCs w:val="52"/>
        </w:rPr>
      </w:pPr>
      <w:r>
        <w:rPr>
          <w:rFonts w:eastAsia="黑体"/>
          <w:sz w:val="52"/>
          <w:szCs w:val="52"/>
        </w:rPr>
        <w:t>刑 事 判 决 书</w:t>
      </w:r>
    </w:p>
    <w:p>
      <w:pPr>
        <w:pStyle w:val="3"/>
        <w:wordWrap w:val="0"/>
        <w:ind w:left="-2" w:firstLine="526"/>
        <w:jc w:val="right"/>
        <w:rPr>
          <w:rFonts w:hint="default" w:ascii="Times New Roman" w:hAnsi="Times New Roman" w:eastAsia="仿宋_GB2312"/>
          <w:b/>
          <w:bCs/>
          <w:sz w:val="32"/>
        </w:rPr>
      </w:pPr>
    </w:p>
    <w:p>
      <w:pPr>
        <w:pStyle w:val="3"/>
        <w:ind w:left="-2" w:firstLine="526"/>
        <w:jc w:val="right"/>
        <w:rPr>
          <w:rFonts w:hint="default" w:ascii="Times New Roman" w:hAnsi="Times New Roman" w:eastAsia="仿宋_GB2312"/>
          <w:bCs/>
          <w:sz w:val="32"/>
        </w:rPr>
      </w:pPr>
      <w:r>
        <w:rPr>
          <w:rFonts w:hint="default" w:ascii="Times New Roman" w:hAnsi="Times New Roman" w:eastAsia="仿宋_GB2312"/>
          <w:b/>
          <w:bCs/>
          <w:sz w:val="32"/>
        </w:rPr>
        <w:t xml:space="preserve"> </w:t>
      </w:r>
      <w:r>
        <w:rPr>
          <w:rFonts w:hint="default" w:ascii="Times New Roman" w:hAnsi="Times New Roman" w:eastAsia="仿宋_GB2312"/>
          <w:bCs/>
          <w:sz w:val="32"/>
        </w:rPr>
        <w:t>（2016）津0103刑初561号</w:t>
      </w:r>
    </w:p>
    <w:p>
      <w:pPr>
        <w:spacing w:line="500" w:lineRule="exact"/>
        <w:rPr>
          <w:rFonts w:eastAsia="仿宋_GB2312"/>
          <w:b/>
          <w:bCs/>
          <w:sz w:val="32"/>
          <w:szCs w:val="20"/>
        </w:rPr>
      </w:pPr>
    </w:p>
    <w:p>
      <w:pPr>
        <w:spacing w:line="500" w:lineRule="exact"/>
        <w:ind w:firstLine="627" w:firstLineChars="196"/>
        <w:rPr>
          <w:rFonts w:eastAsia="仿宋_GB2312"/>
          <w:bCs/>
          <w:sz w:val="32"/>
        </w:rPr>
      </w:pPr>
      <w:r>
        <w:rPr>
          <w:rFonts w:eastAsia="仿宋_GB2312"/>
          <w:bCs/>
          <w:sz w:val="32"/>
        </w:rPr>
        <w:t>公诉机关天津市河西区人民检察院。</w:t>
      </w:r>
    </w:p>
    <w:p>
      <w:pPr>
        <w:spacing w:line="500" w:lineRule="exact"/>
        <w:rPr>
          <w:rFonts w:eastAsia="仿宋_GB2312"/>
          <w:sz w:val="32"/>
          <w:szCs w:val="32"/>
        </w:rPr>
      </w:pPr>
      <w:r>
        <w:rPr>
          <w:rFonts w:eastAsia="仿宋_GB2312"/>
          <w:bCs/>
          <w:sz w:val="32"/>
        </w:rPr>
        <w:t xml:space="preserve">    </w:t>
      </w:r>
      <w:r>
        <w:rPr>
          <w:rFonts w:eastAsia="仿宋_GB2312"/>
          <w:sz w:val="32"/>
          <w:szCs w:val="32"/>
        </w:rPr>
        <w:t>被告人李凯，男，1964年10月23日出生于河北省深州市，</w:t>
      </w:r>
      <w:r>
        <w:rPr>
          <w:rFonts w:hint="eastAsia" w:eastAsia="仿宋_GB2312"/>
          <w:sz w:val="32"/>
          <w:szCs w:val="32"/>
        </w:rPr>
        <w:t>公民</w:t>
      </w:r>
      <w:r>
        <w:rPr>
          <w:rFonts w:eastAsia="仿宋_GB2312"/>
          <w:sz w:val="32"/>
          <w:szCs w:val="32"/>
        </w:rPr>
        <w:t>身份号码</w:t>
      </w:r>
      <w:r>
        <w:rPr>
          <w:rFonts w:hint="eastAsia" w:eastAsia="仿宋_GB2312"/>
          <w:sz w:val="32"/>
          <w:szCs w:val="32"/>
        </w:rPr>
        <w:t>：</w:t>
      </w:r>
      <w:r>
        <w:rPr>
          <w:rFonts w:eastAsia="仿宋_GB2312"/>
          <w:sz w:val="32"/>
          <w:szCs w:val="32"/>
        </w:rPr>
        <w:t>620502196410232318，汉族，</w:t>
      </w:r>
      <w:r>
        <w:rPr>
          <w:rFonts w:hint="eastAsia" w:eastAsia="仿宋_GB2312"/>
          <w:sz w:val="32"/>
          <w:szCs w:val="32"/>
        </w:rPr>
        <w:t>大专</w:t>
      </w:r>
      <w:r>
        <w:rPr>
          <w:rFonts w:eastAsia="仿宋_GB2312"/>
          <w:sz w:val="32"/>
          <w:szCs w:val="32"/>
        </w:rPr>
        <w:t>文化，天津市铁龙铁路器材有限公司职工，住天津市滨海新区工农村融科贻锦台30栋1603</w:t>
      </w:r>
      <w:r>
        <w:rPr>
          <w:rFonts w:hint="eastAsia" w:eastAsia="仿宋_GB2312"/>
          <w:sz w:val="32"/>
          <w:szCs w:val="32"/>
        </w:rPr>
        <w:t>号</w:t>
      </w:r>
      <w:r>
        <w:rPr>
          <w:rFonts w:eastAsia="仿宋_GB2312"/>
          <w:sz w:val="32"/>
          <w:szCs w:val="32"/>
        </w:rPr>
        <w:t>，户籍地天津市滨海新区河北路宏达园13栋1门601号。2015年11月20日因涉嫌犯有信用卡诈骗罪被刑事拘留，2015年11月23日被取保候审，2016年9月18日被逮捕</w:t>
      </w:r>
      <w:r>
        <w:rPr>
          <w:rFonts w:hint="eastAsia" w:eastAsia="仿宋_GB2312"/>
          <w:sz w:val="32"/>
          <w:szCs w:val="32"/>
        </w:rPr>
        <w:t>。</w:t>
      </w:r>
      <w:r>
        <w:rPr>
          <w:rFonts w:eastAsia="仿宋_GB2312"/>
          <w:bCs/>
          <w:sz w:val="32"/>
        </w:rPr>
        <w:t>现羁押于天津市河西区看守所。</w:t>
      </w:r>
    </w:p>
    <w:p>
      <w:pPr>
        <w:spacing w:line="500" w:lineRule="exact"/>
        <w:ind w:firstLine="640" w:firstLineChars="200"/>
        <w:rPr>
          <w:rFonts w:eastAsia="仿宋_GB2312"/>
          <w:kern w:val="0"/>
          <w:sz w:val="32"/>
          <w:szCs w:val="32"/>
          <w:lang w:val="zh-CN"/>
        </w:rPr>
      </w:pPr>
      <w:r>
        <w:rPr>
          <w:rFonts w:eastAsia="仿宋_GB2312"/>
          <w:bCs/>
          <w:sz w:val="32"/>
        </w:rPr>
        <w:t>辩护人</w:t>
      </w:r>
      <w:r>
        <w:rPr>
          <w:rFonts w:eastAsia="仿宋_GB2312"/>
          <w:kern w:val="0"/>
          <w:sz w:val="32"/>
          <w:szCs w:val="32"/>
          <w:lang w:val="zh-CN"/>
        </w:rPr>
        <w:t>高静敏，女，1969年11月16日出生，汉族，天津滨海职业学院教师，</w:t>
      </w:r>
      <w:r>
        <w:rPr>
          <w:rFonts w:eastAsia="仿宋_GB2312"/>
          <w:sz w:val="32"/>
          <w:szCs w:val="32"/>
        </w:rPr>
        <w:t>住天津市滨海新区工农村融科贻锦台30栋1603</w:t>
      </w:r>
      <w:r>
        <w:rPr>
          <w:rFonts w:hint="eastAsia" w:eastAsia="仿宋_GB2312"/>
          <w:kern w:val="0"/>
          <w:sz w:val="32"/>
          <w:szCs w:val="32"/>
          <w:lang w:val="zh-CN"/>
        </w:rPr>
        <w:t>号。（</w:t>
      </w:r>
      <w:r>
        <w:rPr>
          <w:rFonts w:eastAsia="仿宋_GB2312"/>
          <w:kern w:val="0"/>
          <w:sz w:val="32"/>
          <w:szCs w:val="32"/>
          <w:lang w:val="zh-CN"/>
        </w:rPr>
        <w:t>系被告人</w:t>
      </w:r>
      <w:r>
        <w:rPr>
          <w:rFonts w:eastAsia="仿宋_GB2312"/>
          <w:kern w:val="0"/>
          <w:sz w:val="32"/>
          <w:szCs w:val="32"/>
        </w:rPr>
        <w:t>李凯</w:t>
      </w:r>
      <w:r>
        <w:rPr>
          <w:rFonts w:eastAsia="仿宋_GB2312"/>
          <w:kern w:val="0"/>
          <w:sz w:val="32"/>
          <w:szCs w:val="32"/>
          <w:lang w:val="zh-CN"/>
        </w:rPr>
        <w:t>之妻</w:t>
      </w:r>
      <w:r>
        <w:rPr>
          <w:rFonts w:hint="eastAsia" w:eastAsia="仿宋_GB2312"/>
          <w:kern w:val="0"/>
          <w:sz w:val="32"/>
          <w:szCs w:val="32"/>
          <w:lang w:val="zh-CN"/>
        </w:rPr>
        <w:t>）</w:t>
      </w:r>
    </w:p>
    <w:p>
      <w:pPr>
        <w:spacing w:line="500" w:lineRule="exact"/>
        <w:ind w:firstLine="640" w:firstLineChars="200"/>
        <w:rPr>
          <w:rFonts w:eastAsia="仿宋_GB2312"/>
          <w:bCs/>
          <w:sz w:val="32"/>
        </w:rPr>
      </w:pPr>
      <w:r>
        <w:rPr>
          <w:rFonts w:eastAsia="仿宋_GB2312"/>
          <w:bCs/>
          <w:sz w:val="32"/>
        </w:rPr>
        <w:t>天津市河西区人民检察院以津西检</w:t>
      </w:r>
      <w:r>
        <w:rPr>
          <w:rFonts w:eastAsia="仿宋_GB2312"/>
          <w:bCs/>
          <w:kern w:val="0"/>
          <w:sz w:val="32"/>
        </w:rPr>
        <w:t>公诉刑诉</w:t>
      </w:r>
      <w:r>
        <w:rPr>
          <w:rFonts w:hint="eastAsia" w:eastAsia="仿宋_GB2312"/>
          <w:bCs/>
          <w:kern w:val="0"/>
          <w:sz w:val="32"/>
        </w:rPr>
        <w:t>[</w:t>
      </w:r>
      <w:r>
        <w:rPr>
          <w:rFonts w:eastAsia="仿宋_GB2312"/>
          <w:bCs/>
          <w:kern w:val="0"/>
          <w:sz w:val="32"/>
        </w:rPr>
        <w:t>2016</w:t>
      </w:r>
      <w:r>
        <w:rPr>
          <w:rFonts w:hint="eastAsia" w:eastAsia="仿宋_GB2312"/>
          <w:bCs/>
          <w:kern w:val="0"/>
          <w:sz w:val="32"/>
        </w:rPr>
        <w:t>]</w:t>
      </w:r>
      <w:r>
        <w:rPr>
          <w:rFonts w:eastAsia="仿宋_GB2312"/>
          <w:bCs/>
          <w:kern w:val="0"/>
          <w:sz w:val="32"/>
        </w:rPr>
        <w:t xml:space="preserve">   529号起诉书</w:t>
      </w:r>
      <w:r>
        <w:rPr>
          <w:rFonts w:eastAsia="仿宋_GB2312"/>
          <w:bCs/>
          <w:sz w:val="32"/>
        </w:rPr>
        <w:t>指控被告人</w:t>
      </w:r>
      <w:r>
        <w:rPr>
          <w:rFonts w:eastAsia="仿宋_GB2312"/>
          <w:kern w:val="0"/>
          <w:sz w:val="32"/>
          <w:szCs w:val="32"/>
        </w:rPr>
        <w:t>李凯</w:t>
      </w:r>
      <w:r>
        <w:rPr>
          <w:rFonts w:eastAsia="仿宋_GB2312"/>
          <w:bCs/>
          <w:sz w:val="32"/>
        </w:rPr>
        <w:t>犯</w:t>
      </w:r>
      <w:r>
        <w:rPr>
          <w:rFonts w:eastAsia="仿宋_GB2312"/>
          <w:kern w:val="0"/>
          <w:sz w:val="32"/>
          <w:szCs w:val="32"/>
        </w:rPr>
        <w:t>信用卡诈骗</w:t>
      </w:r>
      <w:r>
        <w:rPr>
          <w:rFonts w:eastAsia="仿宋_GB2312"/>
          <w:bCs/>
          <w:sz w:val="32"/>
        </w:rPr>
        <w:t>罪，于2016年9月18日向本院提起公诉，并提出量刑建议。本院依法组成合议庭，公开开庭审理了本案</w:t>
      </w:r>
      <w:r>
        <w:rPr>
          <w:rFonts w:hint="eastAsia" w:eastAsia="仿宋_GB2312"/>
          <w:bCs/>
          <w:sz w:val="32"/>
        </w:rPr>
        <w:t>。</w:t>
      </w:r>
      <w:r>
        <w:rPr>
          <w:rFonts w:eastAsia="仿宋_GB2312"/>
          <w:bCs/>
          <w:sz w:val="32"/>
        </w:rPr>
        <w:t>天津市河西区人民检察院指派代理检察员</w:t>
      </w:r>
      <w:r>
        <w:rPr>
          <w:rFonts w:eastAsia="仿宋_GB2312"/>
          <w:kern w:val="0"/>
          <w:sz w:val="32"/>
          <w:szCs w:val="32"/>
          <w:lang w:val="zh-CN"/>
        </w:rPr>
        <w:t>于菲、马颖</w:t>
      </w:r>
      <w:r>
        <w:rPr>
          <w:rFonts w:eastAsia="仿宋_GB2312"/>
          <w:bCs/>
          <w:sz w:val="32"/>
        </w:rPr>
        <w:t>出庭支持公诉，被告人</w:t>
      </w:r>
      <w:r>
        <w:rPr>
          <w:rFonts w:eastAsia="仿宋_GB2312"/>
          <w:kern w:val="0"/>
          <w:sz w:val="32"/>
          <w:szCs w:val="32"/>
        </w:rPr>
        <w:t>李凯及</w:t>
      </w:r>
      <w:r>
        <w:rPr>
          <w:rFonts w:eastAsia="仿宋_GB2312"/>
          <w:bCs/>
          <w:kern w:val="0"/>
          <w:sz w:val="32"/>
        </w:rPr>
        <w:t>辩护人</w:t>
      </w:r>
      <w:r>
        <w:rPr>
          <w:rFonts w:eastAsia="仿宋_GB2312"/>
          <w:kern w:val="0"/>
          <w:sz w:val="32"/>
          <w:szCs w:val="32"/>
          <w:lang w:val="zh-CN"/>
        </w:rPr>
        <w:t>高静敏</w:t>
      </w:r>
      <w:r>
        <w:rPr>
          <w:rFonts w:eastAsia="仿宋_GB2312"/>
          <w:bCs/>
          <w:sz w:val="32"/>
        </w:rPr>
        <w:t>到庭参加了诉讼，现已审理终结。</w:t>
      </w:r>
    </w:p>
    <w:p>
      <w:pPr>
        <w:spacing w:line="500" w:lineRule="exact"/>
        <w:ind w:firstLine="640" w:firstLineChars="200"/>
        <w:rPr>
          <w:rFonts w:eastAsia="仿宋_GB2312"/>
          <w:bCs/>
          <w:sz w:val="32"/>
        </w:rPr>
      </w:pPr>
      <w:r>
        <w:rPr>
          <w:rFonts w:eastAsia="仿宋_GB2312"/>
          <w:sz w:val="32"/>
        </w:rPr>
        <w:t>天津市河西区人民检察院指控，</w:t>
      </w:r>
      <w:r>
        <w:rPr>
          <w:rFonts w:eastAsia="仿宋_GB2312"/>
          <w:sz w:val="32"/>
          <w:szCs w:val="32"/>
        </w:rPr>
        <w:t>2013年11月6日、11月8日，被告人李凯分别向</w:t>
      </w:r>
      <w:r>
        <w:rPr>
          <w:rFonts w:hint="eastAsia" w:eastAsia="仿宋_GB2312"/>
          <w:sz w:val="32"/>
          <w:szCs w:val="32"/>
        </w:rPr>
        <w:t>广发银行股份有限公司天津分行（以下简称</w:t>
      </w:r>
      <w:r>
        <w:rPr>
          <w:rFonts w:eastAsia="仿宋_GB2312"/>
          <w:sz w:val="32"/>
          <w:szCs w:val="32"/>
        </w:rPr>
        <w:t>广发银行天津分行</w:t>
      </w:r>
      <w:r>
        <w:rPr>
          <w:rFonts w:hint="eastAsia" w:eastAsia="仿宋_GB2312"/>
          <w:sz w:val="32"/>
          <w:szCs w:val="32"/>
        </w:rPr>
        <w:t>）</w:t>
      </w:r>
      <w:r>
        <w:rPr>
          <w:rFonts w:eastAsia="仿宋_GB2312"/>
          <w:sz w:val="32"/>
          <w:szCs w:val="32"/>
        </w:rPr>
        <w:t>申办信用卡二张，并开卡使用透支消费。</w:t>
      </w:r>
      <w:r>
        <w:rPr>
          <w:rFonts w:hint="eastAsia" w:eastAsia="仿宋_GB2312"/>
          <w:sz w:val="32"/>
          <w:szCs w:val="32"/>
        </w:rPr>
        <w:t>该</w:t>
      </w:r>
      <w:r>
        <w:rPr>
          <w:rFonts w:eastAsia="仿宋_GB2312"/>
          <w:sz w:val="32"/>
          <w:szCs w:val="32"/>
        </w:rPr>
        <w:t>二张</w:t>
      </w:r>
      <w:r>
        <w:rPr>
          <w:rFonts w:eastAsia="仿宋_GB2312"/>
          <w:kern w:val="0"/>
          <w:sz w:val="32"/>
          <w:szCs w:val="32"/>
        </w:rPr>
        <w:t>信用卡</w:t>
      </w:r>
      <w:r>
        <w:rPr>
          <w:rFonts w:eastAsia="仿宋_GB2312"/>
          <w:sz w:val="32"/>
          <w:szCs w:val="32"/>
        </w:rPr>
        <w:t>自2015年4月27日、5月16日分别最后一次还款后，经广发银行多次电话催收，其仍未归还欠款。截至案发，被告人李凯使用</w:t>
      </w:r>
      <w:r>
        <w:rPr>
          <w:rFonts w:eastAsia="仿宋_GB2312"/>
          <w:kern w:val="0"/>
          <w:sz w:val="32"/>
          <w:szCs w:val="32"/>
        </w:rPr>
        <w:t>该二张信用卡</w:t>
      </w:r>
      <w:r>
        <w:rPr>
          <w:rFonts w:eastAsia="仿宋_GB2312"/>
          <w:sz w:val="32"/>
          <w:szCs w:val="32"/>
        </w:rPr>
        <w:t>分别透支本金人民币20690.72元</w:t>
      </w:r>
      <w:r>
        <w:rPr>
          <w:rFonts w:hint="eastAsia" w:eastAsia="仿宋_GB2312"/>
          <w:sz w:val="32"/>
          <w:szCs w:val="32"/>
        </w:rPr>
        <w:t>（以下币种同）</w:t>
      </w:r>
      <w:r>
        <w:rPr>
          <w:rFonts w:eastAsia="仿宋_GB2312"/>
          <w:sz w:val="32"/>
          <w:szCs w:val="32"/>
        </w:rPr>
        <w:t>和65837.96元。</w:t>
      </w:r>
    </w:p>
    <w:p>
      <w:pPr>
        <w:spacing w:line="500" w:lineRule="exact"/>
        <w:ind w:firstLine="640" w:firstLineChars="200"/>
        <w:rPr>
          <w:rFonts w:eastAsia="仿宋_GB2312"/>
          <w:kern w:val="0"/>
          <w:sz w:val="32"/>
          <w:szCs w:val="32"/>
        </w:rPr>
      </w:pPr>
      <w:r>
        <w:rPr>
          <w:rFonts w:eastAsia="仿宋_GB2312"/>
          <w:kern w:val="0"/>
          <w:sz w:val="32"/>
          <w:szCs w:val="32"/>
        </w:rPr>
        <w:t>2015年11月20日，被告人李凯被公安人员抓获归案。2015年11月22日，被告人李凯偿还全部欠款。</w:t>
      </w:r>
    </w:p>
    <w:p>
      <w:pPr>
        <w:tabs>
          <w:tab w:val="left" w:pos="4620"/>
          <w:tab w:val="left" w:pos="5760"/>
        </w:tabs>
        <w:spacing w:line="500" w:lineRule="exact"/>
        <w:ind w:firstLine="640" w:firstLineChars="200"/>
        <w:rPr>
          <w:rFonts w:eastAsia="仿宋_GB2312"/>
          <w:bCs/>
          <w:sz w:val="32"/>
        </w:rPr>
      </w:pPr>
      <w:r>
        <w:rPr>
          <w:rFonts w:eastAsia="仿宋_GB2312"/>
          <w:kern w:val="0"/>
          <w:sz w:val="32"/>
          <w:szCs w:val="32"/>
        </w:rPr>
        <w:t>为证实上述指控，公诉人当庭出示了</w:t>
      </w:r>
      <w:r>
        <w:rPr>
          <w:rFonts w:eastAsia="仿宋_GB2312"/>
          <w:sz w:val="32"/>
          <w:szCs w:val="32"/>
        </w:rPr>
        <w:t>被害单位代表张某某</w:t>
      </w:r>
      <w:r>
        <w:rPr>
          <w:rFonts w:eastAsia="仿宋_GB2312"/>
          <w:bCs/>
          <w:sz w:val="32"/>
        </w:rPr>
        <w:t>陈述</w:t>
      </w:r>
      <w:r>
        <w:rPr>
          <w:rFonts w:hint="eastAsia" w:eastAsia="仿宋_GB2312"/>
          <w:bCs/>
          <w:sz w:val="32"/>
        </w:rPr>
        <w:t>，</w:t>
      </w:r>
      <w:r>
        <w:rPr>
          <w:rFonts w:eastAsia="仿宋_GB2312"/>
          <w:sz w:val="32"/>
          <w:szCs w:val="32"/>
        </w:rPr>
        <w:t>广发银行天津分行出具的营业执照、报案材料、被告人李凯名下</w:t>
      </w:r>
      <w:r>
        <w:rPr>
          <w:rFonts w:hint="eastAsia" w:eastAsia="仿宋_GB2312"/>
          <w:sz w:val="32"/>
          <w:szCs w:val="32"/>
        </w:rPr>
        <w:t>二</w:t>
      </w:r>
      <w:r>
        <w:rPr>
          <w:rFonts w:eastAsia="仿宋_GB2312"/>
          <w:sz w:val="32"/>
          <w:szCs w:val="32"/>
        </w:rPr>
        <w:t>张广发银行信用卡交易明细</w:t>
      </w:r>
      <w:r>
        <w:rPr>
          <w:rFonts w:hint="eastAsia" w:eastAsia="仿宋_GB2312"/>
          <w:sz w:val="32"/>
          <w:szCs w:val="32"/>
        </w:rPr>
        <w:t>及</w:t>
      </w:r>
      <w:r>
        <w:rPr>
          <w:rFonts w:eastAsia="仿宋_GB2312"/>
          <w:sz w:val="32"/>
          <w:szCs w:val="32"/>
        </w:rPr>
        <w:t>催收记录、还款证明</w:t>
      </w:r>
      <w:r>
        <w:rPr>
          <w:rFonts w:hint="eastAsia" w:eastAsia="仿宋_GB2312"/>
          <w:sz w:val="32"/>
          <w:szCs w:val="32"/>
        </w:rPr>
        <w:t>，</w:t>
      </w:r>
      <w:r>
        <w:rPr>
          <w:rFonts w:eastAsia="仿宋_GB2312"/>
          <w:bCs/>
          <w:sz w:val="32"/>
        </w:rPr>
        <w:t>公安机关出具的案件来源及抓获经过</w:t>
      </w:r>
      <w:r>
        <w:rPr>
          <w:rFonts w:hint="eastAsia" w:eastAsia="仿宋_GB2312"/>
          <w:bCs/>
          <w:sz w:val="32"/>
        </w:rPr>
        <w:t>，</w:t>
      </w:r>
      <w:r>
        <w:rPr>
          <w:rFonts w:eastAsia="仿宋_GB2312"/>
          <w:kern w:val="0"/>
          <w:sz w:val="32"/>
          <w:szCs w:val="32"/>
          <w:lang w:val="zh-CN"/>
        </w:rPr>
        <w:t>被告人</w:t>
      </w:r>
      <w:r>
        <w:rPr>
          <w:rFonts w:eastAsia="仿宋_GB2312"/>
          <w:sz w:val="32"/>
          <w:szCs w:val="32"/>
        </w:rPr>
        <w:t>李凯在公安机关的供述</w:t>
      </w:r>
      <w:r>
        <w:rPr>
          <w:rFonts w:eastAsia="仿宋_GB2312"/>
          <w:bCs/>
          <w:sz w:val="32"/>
        </w:rPr>
        <w:t>等证据。</w:t>
      </w:r>
    </w:p>
    <w:p>
      <w:pPr>
        <w:tabs>
          <w:tab w:val="left" w:pos="4620"/>
          <w:tab w:val="left" w:pos="5760"/>
        </w:tabs>
        <w:spacing w:line="500" w:lineRule="exact"/>
        <w:rPr>
          <w:rFonts w:eastAsia="仿宋_GB2312"/>
          <w:sz w:val="30"/>
        </w:rPr>
      </w:pPr>
      <w:r>
        <w:rPr>
          <w:rFonts w:eastAsia="仿宋_GB2312"/>
          <w:kern w:val="0"/>
          <w:sz w:val="32"/>
          <w:szCs w:val="32"/>
        </w:rPr>
        <w:t xml:space="preserve">    </w:t>
      </w:r>
      <w:r>
        <w:rPr>
          <w:rFonts w:eastAsia="仿宋_GB2312"/>
          <w:sz w:val="32"/>
        </w:rPr>
        <w:t>公诉机关认为，</w:t>
      </w:r>
      <w:r>
        <w:rPr>
          <w:rFonts w:eastAsia="仿宋_GB2312"/>
          <w:kern w:val="0"/>
          <w:sz w:val="32"/>
          <w:szCs w:val="32"/>
        </w:rPr>
        <w:t>被告人李凯</w:t>
      </w:r>
      <w:r>
        <w:rPr>
          <w:rFonts w:eastAsia="仿宋_GB2312"/>
          <w:sz w:val="32"/>
        </w:rPr>
        <w:t>的行为触犯了《中华人民共和国刑法》</w:t>
      </w:r>
      <w:r>
        <w:rPr>
          <w:rFonts w:eastAsia="仿宋_GB2312"/>
          <w:kern w:val="0"/>
          <w:sz w:val="32"/>
          <w:szCs w:val="32"/>
        </w:rPr>
        <w:t>第一百九十六条第一款第（四）项</w:t>
      </w:r>
      <w:r>
        <w:rPr>
          <w:rFonts w:eastAsia="仿宋_GB2312"/>
          <w:sz w:val="32"/>
        </w:rPr>
        <w:t>之规定，已构成</w:t>
      </w:r>
      <w:r>
        <w:rPr>
          <w:rFonts w:eastAsia="仿宋_GB2312"/>
          <w:kern w:val="0"/>
          <w:sz w:val="32"/>
          <w:szCs w:val="32"/>
        </w:rPr>
        <w:t>信用卡诈骗</w:t>
      </w:r>
      <w:r>
        <w:rPr>
          <w:rFonts w:eastAsia="仿宋_GB2312"/>
          <w:sz w:val="32"/>
        </w:rPr>
        <w:t>罪</w:t>
      </w:r>
      <w:r>
        <w:rPr>
          <w:rFonts w:hint="eastAsia" w:eastAsia="仿宋_GB2312"/>
          <w:sz w:val="32"/>
        </w:rPr>
        <w:t>，</w:t>
      </w:r>
      <w:r>
        <w:rPr>
          <w:rFonts w:eastAsia="仿宋_GB2312"/>
          <w:sz w:val="32"/>
        </w:rPr>
        <w:t>提请本院对</w:t>
      </w:r>
      <w:r>
        <w:rPr>
          <w:rFonts w:eastAsia="仿宋_GB2312"/>
          <w:kern w:val="0"/>
          <w:sz w:val="32"/>
          <w:szCs w:val="32"/>
        </w:rPr>
        <w:t>被告人李凯</w:t>
      </w:r>
      <w:r>
        <w:rPr>
          <w:rFonts w:eastAsia="仿宋_GB2312"/>
          <w:sz w:val="32"/>
        </w:rPr>
        <w:t>依法判处。</w:t>
      </w:r>
    </w:p>
    <w:p>
      <w:pPr>
        <w:spacing w:line="500" w:lineRule="exact"/>
        <w:ind w:firstLine="640" w:firstLineChars="200"/>
        <w:jc w:val="left"/>
        <w:rPr>
          <w:rFonts w:eastAsia="仿宋_GB2312"/>
          <w:sz w:val="32"/>
        </w:rPr>
      </w:pPr>
      <w:r>
        <w:rPr>
          <w:rFonts w:eastAsia="仿宋_GB2312"/>
          <w:sz w:val="32"/>
        </w:rPr>
        <w:t>庭审中，被告人</w:t>
      </w:r>
      <w:r>
        <w:rPr>
          <w:rFonts w:eastAsia="仿宋_GB2312"/>
          <w:kern w:val="0"/>
          <w:sz w:val="32"/>
          <w:szCs w:val="32"/>
        </w:rPr>
        <w:t>李凯辩称指控数额中有30000余元是个人贷款，并非信用卡透支款。被告人李凯</w:t>
      </w:r>
      <w:r>
        <w:rPr>
          <w:rFonts w:eastAsia="仿宋_GB2312"/>
          <w:sz w:val="32"/>
        </w:rPr>
        <w:t>表示认罪。辩护人当庭提出</w:t>
      </w:r>
      <w:r>
        <w:rPr>
          <w:rFonts w:eastAsia="仿宋_GB2312"/>
          <w:kern w:val="0"/>
          <w:sz w:val="32"/>
          <w:szCs w:val="32"/>
          <w:lang w:val="zh-CN"/>
        </w:rPr>
        <w:t>被告人</w:t>
      </w:r>
      <w:r>
        <w:rPr>
          <w:rFonts w:eastAsia="仿宋_GB2312"/>
          <w:kern w:val="0"/>
          <w:sz w:val="32"/>
          <w:szCs w:val="32"/>
        </w:rPr>
        <w:t>李凯不是恶意透支，</w:t>
      </w:r>
      <w:r>
        <w:rPr>
          <w:rFonts w:eastAsia="仿宋_GB2312"/>
          <w:kern w:val="0"/>
          <w:sz w:val="32"/>
          <w:szCs w:val="32"/>
          <w:lang w:val="zh-CN"/>
        </w:rPr>
        <w:t>没有非法占有的目的，不构成信用卡诈骗罪的辩护意见。</w:t>
      </w:r>
    </w:p>
    <w:p>
      <w:pPr>
        <w:spacing w:line="500" w:lineRule="exact"/>
        <w:rPr>
          <w:rFonts w:eastAsia="仿宋_GB2312"/>
          <w:sz w:val="32"/>
          <w:szCs w:val="32"/>
        </w:rPr>
      </w:pPr>
      <w:r>
        <w:rPr>
          <w:rFonts w:eastAsia="仿宋_GB2312"/>
          <w:bCs/>
          <w:sz w:val="32"/>
        </w:rPr>
        <w:t xml:space="preserve">    经审理查明， </w:t>
      </w:r>
      <w:r>
        <w:rPr>
          <w:rFonts w:eastAsia="仿宋_GB2312"/>
          <w:sz w:val="32"/>
          <w:szCs w:val="32"/>
        </w:rPr>
        <w:t>2013年11月6日，被告人李凯向广发银行天津分行申办信用卡一张</w:t>
      </w:r>
      <w:r>
        <w:rPr>
          <w:rFonts w:hint="eastAsia" w:eastAsia="仿宋_GB2312"/>
          <w:sz w:val="32"/>
          <w:szCs w:val="32"/>
        </w:rPr>
        <w:t>（</w:t>
      </w:r>
      <w:r>
        <w:rPr>
          <w:rFonts w:eastAsia="仿宋_GB2312"/>
          <w:sz w:val="32"/>
          <w:szCs w:val="32"/>
        </w:rPr>
        <w:t>卡号：6225581420043908</w:t>
      </w:r>
      <w:r>
        <w:rPr>
          <w:rFonts w:hint="eastAsia" w:eastAsia="仿宋_GB2312"/>
          <w:sz w:val="32"/>
          <w:szCs w:val="32"/>
        </w:rPr>
        <w:t>）</w:t>
      </w:r>
      <w:r>
        <w:rPr>
          <w:rFonts w:eastAsia="仿宋_GB2312"/>
          <w:sz w:val="32"/>
          <w:szCs w:val="32"/>
        </w:rPr>
        <w:t>，并开卡使用透支消费。自2015年4月27日最后一次还款后，经广发银行多次电话催收，其仍未归还欠款。截至案发，被告人李凯透支本金20690.72元。2013年11月8日，被告人李凯向广发银行天津分行申办信用卡一张（卡号：5289311420146161），并开卡使用透支消费。自2015年5月16日最后一次还款后，经广发银行多次电话催收，其仍未归还欠款。截至案发，被告人李凯透支本金65837.96元。</w:t>
      </w:r>
    </w:p>
    <w:p>
      <w:pPr>
        <w:spacing w:line="500" w:lineRule="exact"/>
        <w:ind w:firstLine="640" w:firstLineChars="200"/>
        <w:rPr>
          <w:rFonts w:eastAsia="仿宋_GB2312"/>
          <w:sz w:val="32"/>
          <w:szCs w:val="32"/>
        </w:rPr>
      </w:pPr>
      <w:r>
        <w:rPr>
          <w:rFonts w:eastAsia="仿宋_GB2312"/>
          <w:sz w:val="32"/>
          <w:szCs w:val="32"/>
        </w:rPr>
        <w:t>2015年11月20日，被告人李凯被公安人员抓获归案。同年11月22日，被告人李凯偿还全部欠款。</w:t>
      </w:r>
    </w:p>
    <w:p>
      <w:pPr>
        <w:spacing w:line="500" w:lineRule="exact"/>
        <w:ind w:firstLine="640" w:firstLineChars="200"/>
        <w:rPr>
          <w:rFonts w:eastAsia="仿宋_GB2312"/>
          <w:sz w:val="32"/>
          <w:szCs w:val="32"/>
        </w:rPr>
      </w:pPr>
      <w:r>
        <w:rPr>
          <w:rFonts w:hint="eastAsia" w:eastAsia="仿宋_GB2312"/>
          <w:sz w:val="32"/>
          <w:szCs w:val="32"/>
        </w:rPr>
        <w:t>上述事实，有经庭审举证、质证，本院予以确认的下列证据证实：</w:t>
      </w:r>
    </w:p>
    <w:p>
      <w:pPr>
        <w:spacing w:line="500" w:lineRule="exact"/>
        <w:ind w:firstLine="640" w:firstLineChars="200"/>
        <w:rPr>
          <w:rFonts w:eastAsia="仿宋_GB2312"/>
          <w:sz w:val="32"/>
          <w:szCs w:val="32"/>
        </w:rPr>
      </w:pPr>
      <w:r>
        <w:rPr>
          <w:rFonts w:eastAsia="仿宋_GB2312"/>
          <w:bCs/>
          <w:sz w:val="32"/>
        </w:rPr>
        <w:t>1、</w:t>
      </w:r>
      <w:r>
        <w:rPr>
          <w:rFonts w:eastAsia="仿宋_GB2312"/>
          <w:sz w:val="32"/>
          <w:szCs w:val="32"/>
        </w:rPr>
        <w:t>被害单位代表张某某</w:t>
      </w:r>
      <w:r>
        <w:rPr>
          <w:rFonts w:eastAsia="仿宋_GB2312"/>
          <w:bCs/>
          <w:sz w:val="32"/>
        </w:rPr>
        <w:t>陈述，证实</w:t>
      </w:r>
      <w:r>
        <w:rPr>
          <w:rFonts w:eastAsia="仿宋_GB2312"/>
          <w:sz w:val="32"/>
          <w:szCs w:val="32"/>
        </w:rPr>
        <w:t>其系广发银行天津分行信用卡部员工，代表银行来报案。该行客户李凯恶意透支信用卡欠款不还。其持有</w:t>
      </w:r>
      <w:r>
        <w:rPr>
          <w:rFonts w:hint="eastAsia" w:eastAsia="仿宋_GB2312"/>
          <w:sz w:val="32"/>
          <w:szCs w:val="32"/>
        </w:rPr>
        <w:t>二</w:t>
      </w:r>
      <w:r>
        <w:rPr>
          <w:rFonts w:eastAsia="仿宋_GB2312"/>
          <w:sz w:val="32"/>
          <w:szCs w:val="32"/>
        </w:rPr>
        <w:t>张信用卡，一张是2013年11月6日申领的（额度35000元），截至2015年4月27日最后一次还款后再未还款，截至2015年11月2日，透支本金人民币20690.72元，利息1658.92元，相关费用3092.55元，共计25442.19元</w:t>
      </w:r>
      <w:r>
        <w:rPr>
          <w:rFonts w:hint="eastAsia" w:eastAsia="仿宋_GB2312"/>
          <w:sz w:val="32"/>
          <w:szCs w:val="32"/>
        </w:rPr>
        <w:t>；</w:t>
      </w:r>
      <w:r>
        <w:rPr>
          <w:rFonts w:eastAsia="仿宋_GB2312"/>
          <w:sz w:val="32"/>
          <w:szCs w:val="32"/>
        </w:rPr>
        <w:t>另一张是2013年11月8日申领的（额度60000元），</w:t>
      </w:r>
      <w:r>
        <w:rPr>
          <w:rFonts w:eastAsia="仿宋_GB2312"/>
          <w:kern w:val="0"/>
          <w:sz w:val="32"/>
          <w:szCs w:val="32"/>
        </w:rPr>
        <w:t>2013午12月30日此卡开始办理分期还款，期间有还款记录。</w:t>
      </w:r>
      <w:r>
        <w:rPr>
          <w:rFonts w:eastAsia="仿宋_GB2312"/>
          <w:sz w:val="32"/>
          <w:szCs w:val="32"/>
        </w:rPr>
        <w:t>截至2015年5月16日最后一次还款后就再未还款，因办理分期还款就不会使用它卡内本身的额度，而是额外增加的额度，截至2015年11月2日，透支本金人民币65837.96元，利息4702.4元，相关费用7911.43元，共计78451.79元。在发现李凯不还款后，银行多次联系</w:t>
      </w:r>
      <w:r>
        <w:rPr>
          <w:rFonts w:hint="eastAsia" w:eastAsia="仿宋_GB2312"/>
          <w:sz w:val="32"/>
          <w:szCs w:val="32"/>
        </w:rPr>
        <w:t>李凯</w:t>
      </w:r>
      <w:r>
        <w:rPr>
          <w:rFonts w:eastAsia="仿宋_GB2312"/>
          <w:sz w:val="32"/>
          <w:szCs w:val="32"/>
        </w:rPr>
        <w:t>并向其催收，李凯多次口头承诺还款，但均未还款。</w:t>
      </w:r>
    </w:p>
    <w:p>
      <w:pPr>
        <w:tabs>
          <w:tab w:val="left" w:pos="4620"/>
          <w:tab w:val="left" w:pos="5760"/>
        </w:tabs>
        <w:spacing w:line="500" w:lineRule="exact"/>
        <w:ind w:firstLine="640" w:firstLineChars="200"/>
        <w:rPr>
          <w:rFonts w:eastAsia="仿宋_GB2312"/>
          <w:sz w:val="32"/>
          <w:szCs w:val="32"/>
        </w:rPr>
      </w:pPr>
      <w:r>
        <w:rPr>
          <w:rFonts w:eastAsia="仿宋_GB2312"/>
          <w:bCs/>
          <w:sz w:val="32"/>
        </w:rPr>
        <w:t>2、</w:t>
      </w:r>
      <w:r>
        <w:rPr>
          <w:rFonts w:eastAsia="仿宋_GB2312"/>
          <w:sz w:val="32"/>
          <w:szCs w:val="32"/>
        </w:rPr>
        <w:t>广发银行天津分行营业执照，证实广发银行天津分行的合法资质。</w:t>
      </w:r>
    </w:p>
    <w:p>
      <w:pPr>
        <w:tabs>
          <w:tab w:val="left" w:pos="4620"/>
          <w:tab w:val="left" w:pos="5760"/>
        </w:tabs>
        <w:spacing w:line="500" w:lineRule="exact"/>
        <w:ind w:firstLine="640" w:firstLineChars="200"/>
        <w:rPr>
          <w:rFonts w:eastAsia="仿宋_GB2312"/>
          <w:sz w:val="32"/>
          <w:szCs w:val="32"/>
        </w:rPr>
      </w:pPr>
      <w:r>
        <w:rPr>
          <w:rFonts w:eastAsia="仿宋_GB2312"/>
          <w:sz w:val="32"/>
          <w:szCs w:val="32"/>
        </w:rPr>
        <w:t>3、广发银行天津分行出具的报案材料，包括关于李凯信用卡恶意透支的报案申请、授权委托书、李凯广发银行信用卡申领表及相关材料，证实广发银行天津分行委托张某某代理李凯信用卡诈骗案的情况以及被告人李凯申领广发银行信用卡的情况。</w:t>
      </w:r>
    </w:p>
    <w:p>
      <w:pPr>
        <w:autoSpaceDE w:val="0"/>
        <w:autoSpaceDN w:val="0"/>
        <w:adjustRightInd w:val="0"/>
        <w:spacing w:line="500" w:lineRule="exact"/>
        <w:ind w:firstLine="640" w:firstLineChars="200"/>
        <w:rPr>
          <w:rFonts w:eastAsia="仿宋_GB2312"/>
          <w:sz w:val="32"/>
          <w:szCs w:val="32"/>
        </w:rPr>
      </w:pPr>
      <w:r>
        <w:rPr>
          <w:rFonts w:eastAsia="仿宋_GB2312"/>
          <w:sz w:val="32"/>
          <w:szCs w:val="32"/>
        </w:rPr>
        <w:t>4、广发银行天津分行出具的李凯名下</w:t>
      </w:r>
      <w:r>
        <w:rPr>
          <w:rFonts w:hint="eastAsia" w:eastAsia="仿宋_GB2312"/>
          <w:sz w:val="32"/>
          <w:szCs w:val="32"/>
        </w:rPr>
        <w:t>二</w:t>
      </w:r>
      <w:r>
        <w:rPr>
          <w:rFonts w:eastAsia="仿宋_GB2312"/>
          <w:sz w:val="32"/>
          <w:szCs w:val="32"/>
        </w:rPr>
        <w:t>张广发银行信用卡交易明细，证实被告人李凯使用广发银行信用卡消费情况，尾号6161的信用卡持卡人李凯自2013年11月26日开始消费，2015年5月16日还款6500元之后再无还款记录</w:t>
      </w:r>
      <w:r>
        <w:rPr>
          <w:rFonts w:hint="eastAsia" w:eastAsia="仿宋_GB2312"/>
          <w:sz w:val="32"/>
          <w:szCs w:val="32"/>
        </w:rPr>
        <w:t>；</w:t>
      </w:r>
      <w:r>
        <w:rPr>
          <w:rFonts w:eastAsia="仿宋_GB2312"/>
          <w:sz w:val="32"/>
          <w:szCs w:val="32"/>
        </w:rPr>
        <w:t>尾号3908的信用卡持卡人李凯自2013年11月19日开始消费，2015年4月27日还款1300元之后再无还款记录。</w:t>
      </w:r>
    </w:p>
    <w:p>
      <w:pPr>
        <w:autoSpaceDE w:val="0"/>
        <w:autoSpaceDN w:val="0"/>
        <w:adjustRightInd w:val="0"/>
        <w:spacing w:line="500" w:lineRule="exact"/>
        <w:ind w:firstLine="640" w:firstLineChars="200"/>
        <w:rPr>
          <w:rFonts w:eastAsia="仿宋_GB2312"/>
          <w:sz w:val="32"/>
          <w:szCs w:val="32"/>
        </w:rPr>
      </w:pPr>
      <w:r>
        <w:rPr>
          <w:rFonts w:eastAsia="仿宋_GB2312"/>
          <w:sz w:val="32"/>
          <w:szCs w:val="32"/>
        </w:rPr>
        <w:t>5、广发银行天津分行出具的李凯名下广发信用卡迟缴催收记录，证实广发银行对被告人李凯</w:t>
      </w:r>
      <w:r>
        <w:rPr>
          <w:rFonts w:hint="eastAsia" w:eastAsia="仿宋_GB2312"/>
          <w:sz w:val="32"/>
          <w:szCs w:val="32"/>
        </w:rPr>
        <w:t>进行了</w:t>
      </w:r>
      <w:r>
        <w:rPr>
          <w:rFonts w:eastAsia="仿宋_GB2312"/>
          <w:sz w:val="32"/>
          <w:szCs w:val="32"/>
        </w:rPr>
        <w:t>多次有效的催收情况。</w:t>
      </w:r>
    </w:p>
    <w:p>
      <w:pPr>
        <w:autoSpaceDE w:val="0"/>
        <w:autoSpaceDN w:val="0"/>
        <w:adjustRightInd w:val="0"/>
        <w:spacing w:line="500" w:lineRule="exact"/>
        <w:ind w:firstLine="640" w:firstLineChars="200"/>
        <w:rPr>
          <w:rFonts w:eastAsia="仿宋_GB2312"/>
          <w:sz w:val="32"/>
          <w:szCs w:val="32"/>
        </w:rPr>
      </w:pPr>
      <w:r>
        <w:rPr>
          <w:rFonts w:eastAsia="仿宋_GB2312"/>
          <w:sz w:val="32"/>
          <w:szCs w:val="32"/>
        </w:rPr>
        <w:t>6、广发银行天津分行出具的结清证明，证实持卡人</w:t>
      </w:r>
      <w:r>
        <w:rPr>
          <w:rFonts w:eastAsia="仿宋_GB2312"/>
          <w:kern w:val="0"/>
          <w:sz w:val="32"/>
          <w:szCs w:val="32"/>
        </w:rPr>
        <w:t>李凯</w:t>
      </w:r>
      <w:r>
        <w:rPr>
          <w:rFonts w:eastAsia="仿宋_GB2312"/>
          <w:sz w:val="32"/>
          <w:szCs w:val="32"/>
        </w:rPr>
        <w:t>于2015年11月22日向卡号</w:t>
      </w:r>
      <w:r>
        <w:rPr>
          <w:rFonts w:hint="eastAsia" w:eastAsia="仿宋_GB2312"/>
          <w:sz w:val="32"/>
          <w:szCs w:val="32"/>
        </w:rPr>
        <w:t>为</w:t>
      </w:r>
      <w:r>
        <w:rPr>
          <w:rFonts w:eastAsia="仿宋_GB2312"/>
          <w:sz w:val="32"/>
          <w:szCs w:val="32"/>
        </w:rPr>
        <w:t>6225581420043908的信用卡还款26497元，向卡号</w:t>
      </w:r>
      <w:r>
        <w:rPr>
          <w:rFonts w:hint="eastAsia" w:eastAsia="仿宋_GB2312"/>
          <w:sz w:val="32"/>
          <w:szCs w:val="32"/>
        </w:rPr>
        <w:t>为</w:t>
      </w:r>
      <w:r>
        <w:rPr>
          <w:rFonts w:eastAsia="仿宋_GB2312"/>
          <w:sz w:val="32"/>
          <w:szCs w:val="32"/>
        </w:rPr>
        <w:t>5289311420146161的信用卡还款81395元。</w:t>
      </w:r>
    </w:p>
    <w:p>
      <w:pPr>
        <w:autoSpaceDE w:val="0"/>
        <w:autoSpaceDN w:val="0"/>
        <w:adjustRightInd w:val="0"/>
        <w:spacing w:line="500" w:lineRule="exact"/>
        <w:ind w:firstLine="640" w:firstLineChars="200"/>
        <w:rPr>
          <w:rFonts w:eastAsia="仿宋_GB2312"/>
          <w:sz w:val="32"/>
          <w:szCs w:val="32"/>
        </w:rPr>
      </w:pPr>
      <w:r>
        <w:rPr>
          <w:rFonts w:eastAsia="仿宋_GB2312"/>
          <w:sz w:val="32"/>
          <w:szCs w:val="32"/>
        </w:rPr>
        <w:t>7、</w:t>
      </w:r>
      <w:r>
        <w:rPr>
          <w:rFonts w:eastAsia="仿宋_GB2312"/>
          <w:kern w:val="0"/>
          <w:sz w:val="32"/>
          <w:szCs w:val="32"/>
          <w:lang w:val="zh-CN"/>
        </w:rPr>
        <w:t>被告人</w:t>
      </w:r>
      <w:r>
        <w:rPr>
          <w:rFonts w:eastAsia="仿宋_GB2312"/>
          <w:sz w:val="32"/>
          <w:szCs w:val="32"/>
        </w:rPr>
        <w:t>李凯2016年1月25日、2016年8月16日供述，证实被告人承认其持有的二张信用卡的原始额度分别为</w:t>
      </w:r>
      <w:r>
        <w:rPr>
          <w:rFonts w:eastAsia="仿宋_GB2312"/>
          <w:kern w:val="0"/>
          <w:sz w:val="32"/>
          <w:szCs w:val="32"/>
        </w:rPr>
        <w:t>35000元和60000元，后办理分期还款，分期的部分不算在透支额度内。二次供述均并未提及其欠款中包含个人贷款</w:t>
      </w:r>
      <w:r>
        <w:rPr>
          <w:rFonts w:eastAsia="仿宋_GB2312"/>
          <w:sz w:val="32"/>
          <w:szCs w:val="32"/>
        </w:rPr>
        <w:t>。</w:t>
      </w:r>
    </w:p>
    <w:p>
      <w:pPr>
        <w:widowControl/>
        <w:spacing w:line="500" w:lineRule="exact"/>
        <w:ind w:firstLine="640" w:firstLineChars="200"/>
        <w:jc w:val="left"/>
        <w:rPr>
          <w:rFonts w:eastAsia="仿宋_GB2312"/>
          <w:sz w:val="32"/>
          <w:szCs w:val="32"/>
        </w:rPr>
      </w:pPr>
      <w:r>
        <w:rPr>
          <w:rFonts w:eastAsia="仿宋_GB2312"/>
          <w:sz w:val="32"/>
          <w:szCs w:val="32"/>
        </w:rPr>
        <w:t>8、</w:t>
      </w:r>
      <w:r>
        <w:rPr>
          <w:rFonts w:eastAsia="仿宋_GB2312"/>
          <w:bCs/>
          <w:sz w:val="32"/>
        </w:rPr>
        <w:t>公安机关出具的案件来源及抓获经过，</w:t>
      </w:r>
      <w:r>
        <w:rPr>
          <w:rFonts w:eastAsia="仿宋_GB2312"/>
          <w:sz w:val="32"/>
          <w:szCs w:val="32"/>
        </w:rPr>
        <w:t>证实本案案发及抓获被告人的情况。</w:t>
      </w:r>
    </w:p>
    <w:p>
      <w:pPr>
        <w:spacing w:line="500" w:lineRule="exact"/>
        <w:ind w:firstLine="640"/>
        <w:rPr>
          <w:rFonts w:eastAsia="仿宋_GB2312"/>
          <w:sz w:val="32"/>
          <w:szCs w:val="32"/>
        </w:rPr>
      </w:pPr>
      <w:r>
        <w:rPr>
          <w:rFonts w:eastAsia="仿宋_GB2312"/>
          <w:bCs/>
          <w:sz w:val="32"/>
        </w:rPr>
        <w:t>本院认为，被告人</w:t>
      </w:r>
      <w:r>
        <w:rPr>
          <w:rFonts w:eastAsia="仿宋_GB2312"/>
          <w:kern w:val="0"/>
          <w:sz w:val="32"/>
          <w:szCs w:val="32"/>
        </w:rPr>
        <w:t>李凯以非法占有为目的，利用信用卡恶意透支80000余元，数额较大，经多次催收后仍不归还，</w:t>
      </w:r>
      <w:r>
        <w:rPr>
          <w:rFonts w:eastAsia="仿宋_GB2312"/>
          <w:bCs/>
          <w:sz w:val="32"/>
        </w:rPr>
        <w:t>其行为已构成</w:t>
      </w:r>
      <w:r>
        <w:rPr>
          <w:rFonts w:eastAsia="仿宋_GB2312"/>
          <w:kern w:val="0"/>
          <w:sz w:val="32"/>
          <w:szCs w:val="32"/>
        </w:rPr>
        <w:t>信用卡诈骗</w:t>
      </w:r>
      <w:r>
        <w:rPr>
          <w:rFonts w:eastAsia="仿宋_GB2312"/>
          <w:bCs/>
          <w:sz w:val="32"/>
        </w:rPr>
        <w:t>罪。</w:t>
      </w:r>
      <w:r>
        <w:rPr>
          <w:rFonts w:eastAsia="仿宋_GB2312"/>
          <w:sz w:val="32"/>
        </w:rPr>
        <w:t>天津市河西区人民检察院指控被告人</w:t>
      </w:r>
      <w:r>
        <w:rPr>
          <w:rFonts w:eastAsia="仿宋_GB2312"/>
          <w:kern w:val="0"/>
          <w:sz w:val="32"/>
          <w:szCs w:val="32"/>
        </w:rPr>
        <w:t>李凯</w:t>
      </w:r>
      <w:r>
        <w:rPr>
          <w:rFonts w:eastAsia="仿宋_GB2312"/>
          <w:sz w:val="32"/>
        </w:rPr>
        <w:t>犯</w:t>
      </w:r>
      <w:r>
        <w:rPr>
          <w:rFonts w:eastAsia="仿宋_GB2312"/>
          <w:kern w:val="0"/>
          <w:sz w:val="32"/>
          <w:szCs w:val="32"/>
        </w:rPr>
        <w:t>信用卡诈骗</w:t>
      </w:r>
      <w:r>
        <w:rPr>
          <w:rFonts w:eastAsia="仿宋_GB2312"/>
          <w:sz w:val="32"/>
        </w:rPr>
        <w:t>罪，事实清楚，证据充分，罪名成立，本院予以支持。被告人</w:t>
      </w:r>
      <w:r>
        <w:rPr>
          <w:rFonts w:eastAsia="仿宋_GB2312"/>
          <w:kern w:val="0"/>
          <w:sz w:val="32"/>
          <w:szCs w:val="32"/>
        </w:rPr>
        <w:t>李凯能如实供述主要犯罪事实，依法可从轻处罚；其于案发后退缴全部欠款，未给被害单位造成实际损失，可酌情从轻处罚。</w:t>
      </w:r>
      <w:r>
        <w:rPr>
          <w:rFonts w:eastAsia="仿宋_GB2312"/>
          <w:sz w:val="32"/>
        </w:rPr>
        <w:t>被告人</w:t>
      </w:r>
      <w:r>
        <w:rPr>
          <w:rFonts w:eastAsia="仿宋_GB2312"/>
          <w:kern w:val="0"/>
          <w:sz w:val="32"/>
          <w:szCs w:val="32"/>
        </w:rPr>
        <w:t>李凯</w:t>
      </w:r>
      <w:r>
        <w:rPr>
          <w:rFonts w:eastAsia="仿宋_GB2312"/>
          <w:sz w:val="32"/>
        </w:rPr>
        <w:t>所提</w:t>
      </w:r>
      <w:r>
        <w:rPr>
          <w:rFonts w:eastAsia="仿宋_GB2312"/>
          <w:kern w:val="0"/>
          <w:sz w:val="32"/>
          <w:szCs w:val="32"/>
        </w:rPr>
        <w:t>指控数额中有30000余元是个人贷款，并非信用卡透支款的辩解，与被害单位代表张某某</w:t>
      </w:r>
      <w:r>
        <w:rPr>
          <w:rFonts w:eastAsia="仿宋_GB2312"/>
          <w:bCs/>
          <w:kern w:val="0"/>
          <w:sz w:val="32"/>
        </w:rPr>
        <w:t>陈述、</w:t>
      </w:r>
      <w:r>
        <w:rPr>
          <w:rFonts w:eastAsia="仿宋_GB2312"/>
          <w:kern w:val="0"/>
          <w:sz w:val="32"/>
          <w:szCs w:val="32"/>
        </w:rPr>
        <w:t>广发银行天津分行出具的报案材料、李凯名下广发银行信用卡交易明细及</w:t>
      </w:r>
      <w:r>
        <w:rPr>
          <w:rFonts w:eastAsia="仿宋_GB2312"/>
          <w:kern w:val="0"/>
          <w:sz w:val="32"/>
          <w:szCs w:val="32"/>
          <w:lang w:val="zh-CN"/>
        </w:rPr>
        <w:t>被告人</w:t>
      </w:r>
      <w:r>
        <w:rPr>
          <w:rFonts w:eastAsia="仿宋_GB2312"/>
          <w:kern w:val="0"/>
          <w:sz w:val="32"/>
          <w:szCs w:val="32"/>
        </w:rPr>
        <w:t>李凯在公安机关的供述相矛盾，本院不予采纳。</w:t>
      </w:r>
      <w:r>
        <w:rPr>
          <w:rFonts w:eastAsia="仿宋_GB2312"/>
          <w:bCs/>
          <w:sz w:val="32"/>
        </w:rPr>
        <w:t>辩护人所提</w:t>
      </w:r>
      <w:r>
        <w:rPr>
          <w:rFonts w:eastAsia="仿宋_GB2312"/>
          <w:kern w:val="0"/>
          <w:sz w:val="32"/>
          <w:szCs w:val="32"/>
          <w:lang w:val="zh-CN"/>
        </w:rPr>
        <w:t>被告人</w:t>
      </w:r>
      <w:r>
        <w:rPr>
          <w:rFonts w:hint="eastAsia" w:eastAsia="仿宋_GB2312"/>
          <w:kern w:val="0"/>
          <w:sz w:val="32"/>
          <w:szCs w:val="32"/>
          <w:lang w:val="zh-CN"/>
        </w:rPr>
        <w:t>李凯</w:t>
      </w:r>
      <w:r>
        <w:rPr>
          <w:rFonts w:eastAsia="仿宋_GB2312"/>
          <w:kern w:val="0"/>
          <w:sz w:val="32"/>
          <w:szCs w:val="32"/>
          <w:lang w:val="zh-CN"/>
        </w:rPr>
        <w:t>的透支行为</w:t>
      </w:r>
      <w:r>
        <w:rPr>
          <w:rFonts w:hint="eastAsia" w:eastAsia="仿宋_GB2312"/>
          <w:kern w:val="0"/>
          <w:sz w:val="32"/>
          <w:szCs w:val="32"/>
          <w:lang w:val="zh-CN"/>
        </w:rPr>
        <w:t>并非</w:t>
      </w:r>
      <w:r>
        <w:rPr>
          <w:rFonts w:eastAsia="仿宋_GB2312"/>
          <w:kern w:val="0"/>
          <w:sz w:val="32"/>
          <w:szCs w:val="32"/>
          <w:lang w:val="zh-CN"/>
        </w:rPr>
        <w:t>恶意，没有非法占有目的，不构成信用卡诈骗罪的</w:t>
      </w:r>
      <w:r>
        <w:rPr>
          <w:rFonts w:eastAsia="仿宋_GB2312"/>
          <w:bCs/>
          <w:sz w:val="32"/>
        </w:rPr>
        <w:t>辩护意见，与事实不符，本院不予采纳。为严肃国家法律，</w:t>
      </w:r>
      <w:r>
        <w:rPr>
          <w:rFonts w:eastAsia="仿宋_GB2312"/>
          <w:sz w:val="32"/>
          <w:szCs w:val="32"/>
        </w:rPr>
        <w:t>维护金融管理秩序</w:t>
      </w:r>
      <w:r>
        <w:rPr>
          <w:rFonts w:eastAsia="仿宋_GB2312"/>
          <w:bCs/>
          <w:sz w:val="32"/>
        </w:rPr>
        <w:t>，同时考虑被告人</w:t>
      </w:r>
      <w:r>
        <w:rPr>
          <w:rFonts w:eastAsia="仿宋_GB2312"/>
          <w:kern w:val="0"/>
          <w:sz w:val="32"/>
          <w:szCs w:val="32"/>
        </w:rPr>
        <w:t>李凯的犯罪情节及悔罪表现，</w:t>
      </w:r>
      <w:r>
        <w:rPr>
          <w:rFonts w:eastAsia="仿宋_GB2312"/>
          <w:bCs/>
          <w:sz w:val="32"/>
        </w:rPr>
        <w:t>依照《中华人民共和国刑法》</w:t>
      </w:r>
      <w:r>
        <w:rPr>
          <w:rFonts w:eastAsia="仿宋_GB2312"/>
          <w:kern w:val="0"/>
          <w:sz w:val="32"/>
          <w:szCs w:val="32"/>
        </w:rPr>
        <w:t>第一百九十六条第一款第（四）项、</w:t>
      </w:r>
      <w:r>
        <w:rPr>
          <w:rFonts w:eastAsia="仿宋_GB2312"/>
          <w:sz w:val="32"/>
          <w:szCs w:val="32"/>
        </w:rPr>
        <w:t>第二款</w:t>
      </w:r>
      <w:r>
        <w:rPr>
          <w:rFonts w:hint="eastAsia" w:eastAsia="仿宋_GB2312"/>
          <w:sz w:val="32"/>
          <w:szCs w:val="32"/>
        </w:rPr>
        <w:t>，</w:t>
      </w:r>
      <w:r>
        <w:rPr>
          <w:rFonts w:eastAsia="仿宋_GB2312"/>
          <w:sz w:val="32"/>
          <w:szCs w:val="32"/>
        </w:rPr>
        <w:t>第六十七条第三款</w:t>
      </w:r>
      <w:r>
        <w:rPr>
          <w:rFonts w:hint="eastAsia" w:eastAsia="仿宋_GB2312"/>
          <w:sz w:val="32"/>
          <w:szCs w:val="32"/>
        </w:rPr>
        <w:t>，</w:t>
      </w:r>
      <w:r>
        <w:rPr>
          <w:rFonts w:eastAsia="仿宋_GB2312"/>
          <w:sz w:val="32"/>
          <w:szCs w:val="32"/>
        </w:rPr>
        <w:t>第七十二条</w:t>
      </w:r>
      <w:r>
        <w:rPr>
          <w:rFonts w:hint="eastAsia" w:eastAsia="仿宋_GB2312"/>
          <w:sz w:val="32"/>
          <w:szCs w:val="32"/>
        </w:rPr>
        <w:t>，</w:t>
      </w:r>
      <w:r>
        <w:rPr>
          <w:rFonts w:eastAsia="仿宋_GB2312"/>
          <w:sz w:val="32"/>
          <w:szCs w:val="32"/>
        </w:rPr>
        <w:t>第七十三条第二款、第三款</w:t>
      </w:r>
      <w:r>
        <w:rPr>
          <w:rFonts w:hint="eastAsia" w:eastAsia="仿宋_GB2312"/>
          <w:sz w:val="32"/>
          <w:szCs w:val="32"/>
        </w:rPr>
        <w:t>，</w:t>
      </w:r>
      <w:r>
        <w:rPr>
          <w:rFonts w:eastAsia="仿宋_GB2312"/>
          <w:sz w:val="32"/>
          <w:szCs w:val="32"/>
        </w:rPr>
        <w:t>第七十五条</w:t>
      </w:r>
      <w:r>
        <w:rPr>
          <w:rFonts w:hint="eastAsia" w:eastAsia="仿宋_GB2312"/>
          <w:sz w:val="32"/>
          <w:szCs w:val="32"/>
        </w:rPr>
        <w:t>，</w:t>
      </w:r>
      <w:r>
        <w:rPr>
          <w:rFonts w:eastAsia="仿宋_GB2312"/>
          <w:sz w:val="32"/>
          <w:szCs w:val="32"/>
        </w:rPr>
        <w:t>第七十六条之规定，判决如下：</w:t>
      </w:r>
    </w:p>
    <w:p>
      <w:pPr>
        <w:pStyle w:val="3"/>
        <w:spacing w:line="500" w:lineRule="exact"/>
        <w:ind w:left="-2" w:leftChars="-1"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一、被告人</w:t>
      </w:r>
      <w:r>
        <w:rPr>
          <w:rFonts w:hint="default" w:ascii="Times New Roman" w:hAnsi="Times New Roman" w:eastAsia="仿宋_GB2312"/>
          <w:kern w:val="0"/>
          <w:sz w:val="32"/>
          <w:szCs w:val="32"/>
        </w:rPr>
        <w:t>李凯</w:t>
      </w:r>
      <w:r>
        <w:rPr>
          <w:rFonts w:hint="default" w:ascii="Times New Roman" w:hAnsi="Times New Roman" w:eastAsia="仿宋_GB2312"/>
          <w:sz w:val="32"/>
          <w:szCs w:val="32"/>
        </w:rPr>
        <w:t>犯信用卡诈骗罪，判处有期徒刑</w:t>
      </w:r>
      <w:r>
        <w:rPr>
          <w:rFonts w:ascii="Times New Roman" w:hAnsi="Times New Roman" w:eastAsia="仿宋_GB2312"/>
          <w:sz w:val="32"/>
          <w:szCs w:val="32"/>
        </w:rPr>
        <w:t>二年六个月</w:t>
      </w:r>
      <w:r>
        <w:rPr>
          <w:rFonts w:hint="default" w:ascii="Times New Roman" w:hAnsi="Times New Roman" w:eastAsia="仿宋_GB2312"/>
          <w:sz w:val="32"/>
          <w:szCs w:val="32"/>
        </w:rPr>
        <w:t>，缓刑</w:t>
      </w:r>
      <w:r>
        <w:rPr>
          <w:rFonts w:ascii="Times New Roman" w:hAnsi="Times New Roman" w:eastAsia="仿宋_GB2312"/>
          <w:sz w:val="32"/>
          <w:szCs w:val="32"/>
        </w:rPr>
        <w:t>二年六个月</w:t>
      </w:r>
      <w:r>
        <w:rPr>
          <w:rFonts w:hint="default" w:ascii="Times New Roman" w:hAnsi="Times New Roman" w:eastAsia="仿宋_GB2312"/>
          <w:sz w:val="32"/>
          <w:szCs w:val="32"/>
        </w:rPr>
        <w:t>，罚金人民币30000元。在（刑罚）执行期间，被告人</w:t>
      </w:r>
      <w:r>
        <w:rPr>
          <w:rFonts w:hint="default" w:ascii="Times New Roman" w:hAnsi="Times New Roman" w:eastAsia="仿宋_GB2312"/>
          <w:kern w:val="0"/>
          <w:sz w:val="32"/>
          <w:szCs w:val="32"/>
        </w:rPr>
        <w:t>李凯</w:t>
      </w:r>
      <w:r>
        <w:rPr>
          <w:rFonts w:hint="default" w:ascii="Times New Roman" w:hAnsi="Times New Roman" w:eastAsia="仿宋_GB2312"/>
          <w:sz w:val="32"/>
          <w:szCs w:val="32"/>
        </w:rPr>
        <w:t>应当接受相关组织的社区矫正。</w:t>
      </w:r>
    </w:p>
    <w:p>
      <w:pPr>
        <w:pStyle w:val="3"/>
        <w:spacing w:line="50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（缓刑考验期限，从判决确定之日起计算。）</w:t>
      </w:r>
    </w:p>
    <w:p>
      <w:pPr>
        <w:pStyle w:val="3"/>
        <w:spacing w:line="500" w:lineRule="exact"/>
        <w:ind w:firstLine="640" w:firstLineChars="200"/>
        <w:rPr>
          <w:rFonts w:hint="default" w:ascii="Times New Roman" w:hAnsi="Times New Roman" w:eastAsia="仿宋_GB2312"/>
          <w:sz w:val="32"/>
          <w:szCs w:val="32"/>
        </w:rPr>
      </w:pPr>
      <w:r>
        <w:rPr>
          <w:rFonts w:hint="default" w:ascii="Times New Roman" w:hAnsi="Times New Roman" w:eastAsia="仿宋_GB2312"/>
          <w:sz w:val="32"/>
          <w:szCs w:val="32"/>
        </w:rPr>
        <w:t>二、</w:t>
      </w:r>
      <w:r>
        <w:rPr>
          <w:rFonts w:hint="default" w:ascii="Times New Roman" w:hAnsi="仿宋" w:eastAsia="仿宋"/>
          <w:sz w:val="32"/>
          <w:szCs w:val="32"/>
        </w:rPr>
        <w:t>禁止被告人</w:t>
      </w:r>
      <w:r>
        <w:rPr>
          <w:rFonts w:hint="default" w:ascii="Times New Roman" w:hAnsi="Times New Roman" w:eastAsia="仿宋_GB2312"/>
          <w:kern w:val="0"/>
          <w:sz w:val="32"/>
          <w:szCs w:val="32"/>
        </w:rPr>
        <w:t>李凯</w:t>
      </w:r>
      <w:r>
        <w:rPr>
          <w:rFonts w:hint="default" w:ascii="Times New Roman" w:hAnsi="仿宋" w:eastAsia="仿宋"/>
          <w:sz w:val="32"/>
          <w:szCs w:val="32"/>
        </w:rPr>
        <w:t>在缓刑考验期间从事金融借贷及与金融相关的担保活动</w:t>
      </w:r>
      <w:r>
        <w:rPr>
          <w:rFonts w:hint="default" w:ascii="Times New Roman" w:hAnsi="Times New Roman" w:eastAsia="仿宋_GB2312"/>
          <w:sz w:val="32"/>
          <w:szCs w:val="32"/>
        </w:rPr>
        <w:t>。</w:t>
      </w:r>
    </w:p>
    <w:p>
      <w:pPr>
        <w:pStyle w:val="3"/>
        <w:spacing w:line="500" w:lineRule="exact"/>
        <w:ind w:firstLine="640" w:firstLineChars="200"/>
        <w:rPr>
          <w:rFonts w:hint="default" w:ascii="Times New Roman" w:hAnsi="Times New Roman" w:eastAsia="仿宋_GB2312"/>
          <w:bCs/>
          <w:sz w:val="32"/>
        </w:rPr>
      </w:pPr>
      <w:r>
        <w:rPr>
          <w:rFonts w:hint="default" w:ascii="Times New Roman" w:hAnsi="Times New Roman" w:eastAsia="仿宋_GB2312"/>
          <w:bCs/>
          <w:sz w:val="32"/>
        </w:rPr>
        <w:t>如不服本判决，可在接到判决书的第二日起十日内，通过本院或者直接向天津市第二中级人民法院提出上诉。书面上诉的，应交上诉状正本一份，副本两份。</w:t>
      </w:r>
    </w:p>
    <w:p>
      <w:pPr>
        <w:pStyle w:val="3"/>
        <w:spacing w:line="500" w:lineRule="exact"/>
        <w:ind w:firstLine="640" w:firstLineChars="200"/>
        <w:jc w:val="right"/>
        <w:rPr>
          <w:rFonts w:hint="default" w:ascii="Times New Roman" w:hAnsi="Times New Roman" w:eastAsia="仿宋_GB2312"/>
          <w:bCs/>
          <w:sz w:val="32"/>
        </w:rPr>
      </w:pPr>
    </w:p>
    <w:p>
      <w:pPr>
        <w:spacing w:line="500" w:lineRule="exact"/>
        <w:jc w:val="right"/>
        <w:rPr>
          <w:rFonts w:eastAsia="仿宋_GB2312"/>
          <w:sz w:val="32"/>
          <w:szCs w:val="32"/>
        </w:rPr>
      </w:pPr>
      <w:r>
        <w:rPr>
          <w:rFonts w:eastAsia="仿宋_GB2312"/>
          <w:sz w:val="32"/>
          <w:szCs w:val="32"/>
        </w:rPr>
        <w:t>审  判  长   吴金禄</w:t>
      </w:r>
    </w:p>
    <w:p>
      <w:pPr>
        <w:spacing w:line="500" w:lineRule="exact"/>
        <w:jc w:val="right"/>
        <w:rPr>
          <w:rFonts w:eastAsia="仿宋_GB2312"/>
          <w:sz w:val="32"/>
          <w:szCs w:val="32"/>
        </w:rPr>
      </w:pPr>
      <w:r>
        <w:rPr>
          <w:rFonts w:eastAsia="仿宋_GB2312"/>
          <w:sz w:val="32"/>
          <w:szCs w:val="32"/>
        </w:rPr>
        <w:t xml:space="preserve">    代理审判员   马为一</w:t>
      </w:r>
    </w:p>
    <w:p>
      <w:pPr>
        <w:spacing w:line="500" w:lineRule="exact"/>
        <w:jc w:val="right"/>
        <w:rPr>
          <w:rFonts w:eastAsia="仿宋_GB2312"/>
          <w:kern w:val="0"/>
          <w:sz w:val="32"/>
          <w:szCs w:val="32"/>
          <w:lang w:val="zh-CN"/>
        </w:rPr>
      </w:pPr>
      <w:r>
        <w:rPr>
          <w:rFonts w:eastAsia="仿宋_GB2312"/>
          <w:sz w:val="32"/>
          <w:szCs w:val="32"/>
        </w:rPr>
        <w:t xml:space="preserve">人民陪审员   </w:t>
      </w:r>
      <w:r>
        <w:rPr>
          <w:rFonts w:eastAsia="仿宋_GB2312"/>
          <w:kern w:val="0"/>
          <w:sz w:val="32"/>
          <w:szCs w:val="32"/>
          <w:lang w:val="zh-CN"/>
        </w:rPr>
        <w:t>许泽华</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二</w:t>
      </w:r>
      <w:r>
        <w:rPr>
          <w:sz w:val="32"/>
          <w:szCs w:val="32"/>
        </w:rPr>
        <w:t>〇</w:t>
      </w:r>
      <w:r>
        <w:rPr>
          <w:rFonts w:eastAsia="仿宋_GB2312"/>
          <w:sz w:val="32"/>
          <w:szCs w:val="32"/>
        </w:rPr>
        <w:t>一六年</w:t>
      </w:r>
      <w:r>
        <w:rPr>
          <w:rFonts w:hint="eastAsia" w:eastAsia="仿宋_GB2312"/>
          <w:sz w:val="32"/>
          <w:szCs w:val="32"/>
        </w:rPr>
        <w:t>十一</w:t>
      </w:r>
      <w:r>
        <w:rPr>
          <w:rFonts w:eastAsia="仿宋_GB2312"/>
          <w:sz w:val="32"/>
          <w:szCs w:val="32"/>
        </w:rPr>
        <w:t>月</w:t>
      </w:r>
      <w:r>
        <w:rPr>
          <w:rFonts w:hint="eastAsia" w:eastAsia="仿宋_GB2312"/>
          <w:color w:val="000000"/>
          <w:sz w:val="32"/>
          <w:szCs w:val="32"/>
        </w:rPr>
        <w:t>十一</w:t>
      </w:r>
      <w:r>
        <w:rPr>
          <w:rFonts w:eastAsia="仿宋_GB2312"/>
          <w:sz w:val="32"/>
          <w:szCs w:val="32"/>
        </w:rPr>
        <w:t>日</w:t>
      </w:r>
    </w:p>
    <w:p>
      <w:pPr>
        <w:spacing w:line="500" w:lineRule="exact"/>
        <w:jc w:val="right"/>
        <w:rPr>
          <w:rFonts w:eastAsia="仿宋_GB2312"/>
          <w:sz w:val="32"/>
          <w:szCs w:val="32"/>
        </w:rPr>
      </w:pPr>
    </w:p>
    <w:p>
      <w:pPr>
        <w:spacing w:line="500" w:lineRule="exact"/>
        <w:jc w:val="right"/>
        <w:rPr>
          <w:rFonts w:eastAsia="仿宋_GB2312"/>
          <w:sz w:val="32"/>
          <w:szCs w:val="32"/>
        </w:rPr>
      </w:pPr>
      <w:r>
        <w:rPr>
          <w:rFonts w:eastAsia="仿宋_GB2312"/>
          <w:sz w:val="32"/>
          <w:szCs w:val="32"/>
        </w:rPr>
        <w:t>书  记  员   时  光</w:t>
      </w:r>
    </w:p>
    <w:p>
      <w:pPr>
        <w:pStyle w:val="3"/>
        <w:spacing w:line="500" w:lineRule="exact"/>
        <w:ind w:left="4137" w:leftChars="1958" w:hanging="25" w:hangingChars="8"/>
        <w:jc w:val="right"/>
        <w:rPr>
          <w:rFonts w:hint="default" w:ascii="Times New Roman" w:hAnsi="Times New Roman" w:eastAsia="仿宋_GB2312"/>
          <w:bCs/>
          <w:sz w:val="32"/>
        </w:rPr>
      </w:pPr>
      <w:r>
        <w:rPr>
          <w:rFonts w:hint="default" w:ascii="Times New Roman" w:hAnsi="Times New Roman" w:eastAsia="仿宋_GB2312"/>
          <w:sz w:val="32"/>
          <w:szCs w:val="32"/>
        </w:rPr>
        <w:t xml:space="preserve">    速  录  员  </w:t>
      </w:r>
      <w:r>
        <w:rPr>
          <w:rFonts w:hint="default" w:ascii="Times New Roman" w:hAnsi="Times New Roman" w:eastAsia="仿宋_GB2312"/>
          <w:kern w:val="0"/>
          <w:sz w:val="32"/>
        </w:rPr>
        <w:t>杨梦萱</w:t>
      </w:r>
      <w:r>
        <w:rPr>
          <w:rFonts w:hint="default" w:ascii="Times New Roman" w:hAnsi="Times New Roman" w:eastAsia="仿宋_GB2312"/>
          <w:bCs/>
          <w:sz w:val="32"/>
        </w:rPr>
        <w:t xml:space="preserve">                           </w:t>
      </w:r>
    </w:p>
    <w:p>
      <w:pPr>
        <w:rPr>
          <w:bCs/>
        </w:rPr>
      </w:pPr>
    </w:p>
    <w:p>
      <w:pPr>
        <w:rPr>
          <w:bCs/>
        </w:rPr>
      </w:pPr>
    </w:p>
    <w:p>
      <w:pPr>
        <w:spacing w:line="500" w:lineRule="exact"/>
        <w:rPr>
          <w:bCs/>
        </w:rPr>
      </w:pPr>
    </w:p>
    <w:p>
      <w:pPr>
        <w:spacing w:line="500" w:lineRule="exact"/>
        <w:ind w:firstLine="640" w:firstLineChars="200"/>
        <w:rPr>
          <w:rFonts w:eastAsia="仿宋_GB2312"/>
          <w:sz w:val="32"/>
        </w:rPr>
      </w:pPr>
      <w:r>
        <w:rPr>
          <w:rFonts w:eastAsia="仿宋_GB2312"/>
          <w:sz w:val="32"/>
        </w:rPr>
        <w:t>本案引用的法律条文</w:t>
      </w:r>
    </w:p>
    <w:p>
      <w:pPr>
        <w:spacing w:line="500" w:lineRule="exact"/>
        <w:ind w:firstLine="640" w:firstLineChars="200"/>
        <w:rPr>
          <w:rFonts w:eastAsia="仿宋_GB2312"/>
          <w:sz w:val="32"/>
        </w:rPr>
      </w:pPr>
      <w:r>
        <w:rPr>
          <w:rFonts w:eastAsia="仿宋_GB2312"/>
          <w:sz w:val="32"/>
        </w:rPr>
        <w:t>《中华人民共和国刑法》</w:t>
      </w:r>
    </w:p>
    <w:p>
      <w:pPr>
        <w:spacing w:line="500" w:lineRule="exact"/>
        <w:ind w:firstLine="640" w:firstLineChars="200"/>
        <w:rPr>
          <w:rFonts w:eastAsia="仿宋_GB2312"/>
          <w:sz w:val="32"/>
        </w:rPr>
      </w:pPr>
      <w:r>
        <w:rPr>
          <w:rFonts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eastAsia="仿宋_GB2312"/>
          <w:sz w:val="32"/>
        </w:rPr>
      </w:pPr>
      <w:r>
        <w:rPr>
          <w:rFonts w:eastAsia="仿宋_GB2312"/>
          <w:sz w:val="32"/>
        </w:rPr>
        <w:t>第七十二条   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eastAsia="仿宋_GB2312"/>
          <w:sz w:val="32"/>
        </w:rPr>
      </w:pPr>
      <w:r>
        <w:rPr>
          <w:rFonts w:eastAsia="仿宋_GB2312"/>
          <w:sz w:val="32"/>
        </w:rPr>
        <w:t>（一）犯罪情节较轻；</w:t>
      </w:r>
    </w:p>
    <w:p>
      <w:pPr>
        <w:spacing w:line="500" w:lineRule="exact"/>
        <w:ind w:firstLine="640" w:firstLineChars="200"/>
        <w:rPr>
          <w:rFonts w:eastAsia="仿宋_GB2312"/>
          <w:sz w:val="32"/>
        </w:rPr>
      </w:pPr>
      <w:r>
        <w:rPr>
          <w:rFonts w:eastAsia="仿宋_GB2312"/>
          <w:sz w:val="32"/>
        </w:rPr>
        <w:t>（二）有悔罪表现；</w:t>
      </w:r>
    </w:p>
    <w:p>
      <w:pPr>
        <w:spacing w:line="500" w:lineRule="exact"/>
        <w:ind w:firstLine="640" w:firstLineChars="200"/>
        <w:rPr>
          <w:rFonts w:eastAsia="仿宋_GB2312"/>
          <w:sz w:val="32"/>
        </w:rPr>
      </w:pPr>
      <w:r>
        <w:rPr>
          <w:rFonts w:eastAsia="仿宋_GB2312"/>
          <w:sz w:val="32"/>
        </w:rPr>
        <w:t>（三）没有再犯罪的危险；</w:t>
      </w:r>
    </w:p>
    <w:p>
      <w:pPr>
        <w:spacing w:line="500" w:lineRule="exact"/>
        <w:ind w:firstLine="640" w:firstLineChars="200"/>
        <w:rPr>
          <w:rFonts w:eastAsia="仿宋_GB2312"/>
          <w:sz w:val="32"/>
        </w:rPr>
      </w:pPr>
      <w:r>
        <w:rPr>
          <w:rFonts w:eastAsia="仿宋_GB2312"/>
          <w:sz w:val="32"/>
        </w:rPr>
        <w:t>（四）宣告缓刑对所居住社区没有重大不良影响。</w:t>
      </w:r>
    </w:p>
    <w:p>
      <w:pPr>
        <w:spacing w:line="500" w:lineRule="exact"/>
        <w:ind w:firstLine="640" w:firstLineChars="200"/>
        <w:rPr>
          <w:rFonts w:eastAsia="仿宋_GB2312"/>
          <w:sz w:val="32"/>
        </w:rPr>
      </w:pPr>
      <w:r>
        <w:rPr>
          <w:rFonts w:eastAsia="仿宋_GB2312"/>
          <w:sz w:val="32"/>
        </w:rPr>
        <w:t>宣告缓刑，可以根据犯罪情况，同时禁止犯罪分子在缓刑考验期限内从事特定活动，进入特定区域、场所，接触特定的人。</w:t>
      </w:r>
    </w:p>
    <w:p>
      <w:pPr>
        <w:spacing w:line="500" w:lineRule="exact"/>
        <w:ind w:firstLine="640" w:firstLineChars="200"/>
        <w:rPr>
          <w:rFonts w:eastAsia="仿宋_GB2312"/>
          <w:sz w:val="32"/>
        </w:rPr>
      </w:pPr>
      <w:r>
        <w:rPr>
          <w:rFonts w:eastAsia="仿宋_GB2312"/>
          <w:sz w:val="32"/>
        </w:rPr>
        <w:t>被宣告缓刑的犯罪分子，如果被判处附加刑，附加刑仍须执行。</w:t>
      </w:r>
    </w:p>
    <w:p>
      <w:pPr>
        <w:spacing w:line="500" w:lineRule="exact"/>
        <w:ind w:firstLine="640" w:firstLineChars="200"/>
        <w:rPr>
          <w:rFonts w:eastAsia="仿宋_GB2312"/>
          <w:sz w:val="32"/>
        </w:rPr>
      </w:pPr>
      <w:r>
        <w:rPr>
          <w:rFonts w:eastAsia="仿宋_GB2312"/>
          <w:sz w:val="32"/>
        </w:rPr>
        <w:t>第七十三条第二款   有期徒刑的缓刑考验期限为原判刑期以上五年以下，但是不能少于一年。</w:t>
      </w:r>
    </w:p>
    <w:p>
      <w:pPr>
        <w:spacing w:line="500" w:lineRule="exact"/>
        <w:ind w:firstLine="640" w:firstLineChars="200"/>
        <w:rPr>
          <w:rFonts w:eastAsia="仿宋_GB2312"/>
          <w:sz w:val="32"/>
        </w:rPr>
      </w:pPr>
      <w:r>
        <w:rPr>
          <w:rFonts w:eastAsia="仿宋_GB2312"/>
          <w:sz w:val="32"/>
        </w:rPr>
        <w:t>第七十三条第三款   缓刑考验期限，从判决确定之日起计算。</w:t>
      </w:r>
    </w:p>
    <w:p>
      <w:pPr>
        <w:spacing w:line="500" w:lineRule="exact"/>
        <w:ind w:firstLine="640" w:firstLineChars="200"/>
        <w:rPr>
          <w:rFonts w:eastAsia="仿宋_GB2312"/>
          <w:sz w:val="32"/>
        </w:rPr>
      </w:pPr>
      <w:r>
        <w:rPr>
          <w:rFonts w:eastAsia="仿宋_GB2312"/>
          <w:sz w:val="32"/>
        </w:rPr>
        <w:t>第七十五条   被宣告缓刑的犯罪分子，应当遵守下列规定：</w:t>
      </w:r>
    </w:p>
    <w:p>
      <w:pPr>
        <w:spacing w:line="500" w:lineRule="exact"/>
        <w:ind w:firstLine="640" w:firstLineChars="200"/>
        <w:rPr>
          <w:rFonts w:eastAsia="仿宋_GB2312"/>
          <w:sz w:val="32"/>
        </w:rPr>
      </w:pPr>
      <w:r>
        <w:rPr>
          <w:rFonts w:eastAsia="仿宋_GB2312"/>
          <w:sz w:val="32"/>
        </w:rPr>
        <w:t>（一）遵守法律、行政法规，服从监督；</w:t>
      </w:r>
    </w:p>
    <w:p>
      <w:pPr>
        <w:spacing w:line="500" w:lineRule="exact"/>
        <w:ind w:firstLine="640" w:firstLineChars="200"/>
        <w:rPr>
          <w:rFonts w:eastAsia="仿宋_GB2312"/>
          <w:sz w:val="32"/>
        </w:rPr>
      </w:pPr>
      <w:r>
        <w:rPr>
          <w:rFonts w:eastAsia="仿宋_GB2312"/>
          <w:sz w:val="32"/>
        </w:rPr>
        <w:t>（二）按照考察机关的规定报告自己的活动情况；</w:t>
      </w:r>
    </w:p>
    <w:p>
      <w:pPr>
        <w:spacing w:line="500" w:lineRule="exact"/>
        <w:ind w:firstLine="640" w:firstLineChars="200"/>
        <w:rPr>
          <w:rFonts w:eastAsia="仿宋_GB2312"/>
          <w:sz w:val="32"/>
        </w:rPr>
      </w:pPr>
      <w:r>
        <w:rPr>
          <w:rFonts w:eastAsia="仿宋_GB2312"/>
          <w:sz w:val="32"/>
        </w:rPr>
        <w:t>（三）遵守考察机关关于会客的规定；</w:t>
      </w:r>
    </w:p>
    <w:p>
      <w:pPr>
        <w:spacing w:line="500" w:lineRule="exact"/>
        <w:ind w:firstLine="640" w:firstLineChars="200"/>
        <w:rPr>
          <w:rFonts w:eastAsia="仿宋_GB2312"/>
          <w:sz w:val="32"/>
        </w:rPr>
      </w:pPr>
      <w:r>
        <w:rPr>
          <w:rFonts w:eastAsia="仿宋_GB2312"/>
          <w:sz w:val="32"/>
        </w:rPr>
        <w:t>（四）离开所居住的市、县或者迁居，应当报经考察机关批准。</w:t>
      </w:r>
    </w:p>
    <w:p>
      <w:pPr>
        <w:spacing w:line="500" w:lineRule="exact"/>
        <w:ind w:firstLine="640" w:firstLineChars="200"/>
        <w:rPr>
          <w:rFonts w:eastAsia="仿宋_GB2312"/>
          <w:sz w:val="32"/>
        </w:rPr>
      </w:pPr>
      <w:r>
        <w:rPr>
          <w:rFonts w:eastAsia="仿宋_GB2312"/>
          <w:sz w:val="32"/>
        </w:rPr>
        <w:t>第七十六条   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
          <w:sz w:val="32"/>
          <w:szCs w:val="32"/>
        </w:rPr>
      </w:pPr>
      <w:r>
        <w:rPr>
          <w:rFonts w:hAnsi="仿宋" w:eastAsia="仿宋"/>
          <w:color w:val="000000"/>
          <w:sz w:val="32"/>
          <w:szCs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eastAsia="仿宋"/>
          <w:color w:val="000000"/>
          <w:sz w:val="32"/>
          <w:szCs w:val="32"/>
        </w:rPr>
        <w:br w:type="textWrapping"/>
      </w:r>
      <w:r>
        <w:rPr>
          <w:rFonts w:hAnsi="仿宋" w:eastAsia="仿宋"/>
          <w:color w:val="000000"/>
          <w:sz w:val="32"/>
          <w:szCs w:val="32"/>
        </w:rPr>
        <w:t>　　（一）使用伪造的信用卡，或者使用以虚假的身份证明骗领的信用卡的；</w:t>
      </w:r>
      <w:r>
        <w:rPr>
          <w:rFonts w:eastAsia="仿宋"/>
          <w:color w:val="000000"/>
          <w:sz w:val="32"/>
          <w:szCs w:val="32"/>
        </w:rPr>
        <w:br w:type="textWrapping"/>
      </w:r>
      <w:r>
        <w:rPr>
          <w:rFonts w:hAnsi="仿宋" w:eastAsia="仿宋"/>
          <w:color w:val="000000"/>
          <w:sz w:val="32"/>
          <w:szCs w:val="32"/>
        </w:rPr>
        <w:t>　　（二）使用作废的信用卡的；</w:t>
      </w:r>
      <w:r>
        <w:rPr>
          <w:rFonts w:eastAsia="仿宋"/>
          <w:color w:val="000000"/>
          <w:sz w:val="32"/>
          <w:szCs w:val="32"/>
        </w:rPr>
        <w:br w:type="textWrapping"/>
      </w:r>
      <w:r>
        <w:rPr>
          <w:rFonts w:hAnsi="仿宋" w:eastAsia="仿宋"/>
          <w:color w:val="000000"/>
          <w:sz w:val="32"/>
          <w:szCs w:val="32"/>
        </w:rPr>
        <w:t>　　（三）冒用他人信用卡的；</w:t>
      </w:r>
      <w:r>
        <w:rPr>
          <w:rFonts w:eastAsia="仿宋"/>
          <w:color w:val="000000"/>
          <w:sz w:val="32"/>
          <w:szCs w:val="32"/>
        </w:rPr>
        <w:br w:type="textWrapping"/>
      </w:r>
      <w:r>
        <w:rPr>
          <w:rFonts w:hAnsi="仿宋" w:eastAsia="仿宋"/>
          <w:color w:val="000000"/>
          <w:sz w:val="32"/>
          <w:szCs w:val="32"/>
        </w:rPr>
        <w:t>　　（四）恶意透支的。</w:t>
      </w:r>
      <w:r>
        <w:rPr>
          <w:rFonts w:eastAsia="仿宋"/>
          <w:color w:val="000000"/>
          <w:sz w:val="32"/>
          <w:szCs w:val="32"/>
        </w:rPr>
        <w:br w:type="textWrapping"/>
      </w:r>
      <w:r>
        <w:rPr>
          <w:rFonts w:hAnsi="仿宋" w:eastAsia="仿宋"/>
          <w:color w:val="000000"/>
          <w:sz w:val="32"/>
          <w:szCs w:val="32"/>
        </w:rPr>
        <w:t>　　前款所称恶意透支，是指持卡人以非法占有为目的，超过规定限额或者规定期限透支，并且经发卡银行催收后仍不归还的行为。</w:t>
      </w:r>
      <w:bookmarkStart w:id="0" w:name="#go196"/>
      <w:bookmarkEnd w:id="0"/>
    </w:p>
    <w:p>
      <w:pPr>
        <w:spacing w:line="500" w:lineRule="exact"/>
        <w:ind w:firstLine="640" w:firstLineChars="200"/>
        <w:rPr>
          <w:rFonts w:eastAsia="仿宋_GB2312"/>
          <w:sz w:val="32"/>
        </w:rPr>
      </w:pPr>
    </w:p>
    <w:p>
      <w:pPr>
        <w:spacing w:line="500" w:lineRule="exact"/>
        <w:ind w:firstLine="105" w:firstLineChars="50"/>
      </w:pPr>
    </w:p>
    <w:sectPr>
      <w:footerReference r:id="rId3" w:type="default"/>
      <w:footerReference r:id="rId4" w:type="even"/>
      <w:pgSz w:w="11907"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F52A5"/>
    <w:rsid w:val="0000125D"/>
    <w:rsid w:val="0000371E"/>
    <w:rsid w:val="00007F81"/>
    <w:rsid w:val="0001030F"/>
    <w:rsid w:val="000119C8"/>
    <w:rsid w:val="00014C4B"/>
    <w:rsid w:val="00015403"/>
    <w:rsid w:val="00024D97"/>
    <w:rsid w:val="00025462"/>
    <w:rsid w:val="00025F43"/>
    <w:rsid w:val="00026245"/>
    <w:rsid w:val="00026A9A"/>
    <w:rsid w:val="000310E7"/>
    <w:rsid w:val="0003673A"/>
    <w:rsid w:val="00045ED9"/>
    <w:rsid w:val="000510FF"/>
    <w:rsid w:val="00051887"/>
    <w:rsid w:val="0005314C"/>
    <w:rsid w:val="00053F60"/>
    <w:rsid w:val="00054E3C"/>
    <w:rsid w:val="00060586"/>
    <w:rsid w:val="00060DB7"/>
    <w:rsid w:val="00065A1E"/>
    <w:rsid w:val="000665DD"/>
    <w:rsid w:val="00066642"/>
    <w:rsid w:val="00073B11"/>
    <w:rsid w:val="000757D8"/>
    <w:rsid w:val="000771E7"/>
    <w:rsid w:val="00077599"/>
    <w:rsid w:val="000807CF"/>
    <w:rsid w:val="00082E9A"/>
    <w:rsid w:val="00086320"/>
    <w:rsid w:val="0008713C"/>
    <w:rsid w:val="0008786E"/>
    <w:rsid w:val="00087FDB"/>
    <w:rsid w:val="00093E0C"/>
    <w:rsid w:val="000976D3"/>
    <w:rsid w:val="00097EBE"/>
    <w:rsid w:val="000A1380"/>
    <w:rsid w:val="000A3956"/>
    <w:rsid w:val="000A4C48"/>
    <w:rsid w:val="000A5552"/>
    <w:rsid w:val="000A79EF"/>
    <w:rsid w:val="000A7CB7"/>
    <w:rsid w:val="000B0E20"/>
    <w:rsid w:val="000C0D7A"/>
    <w:rsid w:val="000C4F61"/>
    <w:rsid w:val="000D1312"/>
    <w:rsid w:val="000E0899"/>
    <w:rsid w:val="000E264F"/>
    <w:rsid w:val="000F2431"/>
    <w:rsid w:val="00100988"/>
    <w:rsid w:val="001019B5"/>
    <w:rsid w:val="001050D4"/>
    <w:rsid w:val="001058A9"/>
    <w:rsid w:val="00106A7F"/>
    <w:rsid w:val="001137FD"/>
    <w:rsid w:val="001145FB"/>
    <w:rsid w:val="001172D3"/>
    <w:rsid w:val="0011787F"/>
    <w:rsid w:val="0012598A"/>
    <w:rsid w:val="00125BDF"/>
    <w:rsid w:val="00126DD5"/>
    <w:rsid w:val="001353D4"/>
    <w:rsid w:val="001403F8"/>
    <w:rsid w:val="00142039"/>
    <w:rsid w:val="0014379B"/>
    <w:rsid w:val="00144C0B"/>
    <w:rsid w:val="00147205"/>
    <w:rsid w:val="00150615"/>
    <w:rsid w:val="00152688"/>
    <w:rsid w:val="00153ACF"/>
    <w:rsid w:val="00155597"/>
    <w:rsid w:val="0015631E"/>
    <w:rsid w:val="0016115B"/>
    <w:rsid w:val="0016444D"/>
    <w:rsid w:val="001644CF"/>
    <w:rsid w:val="00167107"/>
    <w:rsid w:val="00176F30"/>
    <w:rsid w:val="001819E9"/>
    <w:rsid w:val="00181AAA"/>
    <w:rsid w:val="001862B5"/>
    <w:rsid w:val="00186F3E"/>
    <w:rsid w:val="001A05B9"/>
    <w:rsid w:val="001A36B3"/>
    <w:rsid w:val="001A65BB"/>
    <w:rsid w:val="001A7C97"/>
    <w:rsid w:val="001B1D6C"/>
    <w:rsid w:val="001B3FA7"/>
    <w:rsid w:val="001B6032"/>
    <w:rsid w:val="001B635B"/>
    <w:rsid w:val="001B76C0"/>
    <w:rsid w:val="001C2800"/>
    <w:rsid w:val="001D0153"/>
    <w:rsid w:val="001D1856"/>
    <w:rsid w:val="001D6DC5"/>
    <w:rsid w:val="001E09DC"/>
    <w:rsid w:val="001E1CA8"/>
    <w:rsid w:val="001E5E44"/>
    <w:rsid w:val="00200BB8"/>
    <w:rsid w:val="0020302F"/>
    <w:rsid w:val="00203614"/>
    <w:rsid w:val="00205BBE"/>
    <w:rsid w:val="0020643B"/>
    <w:rsid w:val="00212972"/>
    <w:rsid w:val="00216532"/>
    <w:rsid w:val="002219F2"/>
    <w:rsid w:val="00222142"/>
    <w:rsid w:val="00223419"/>
    <w:rsid w:val="00225498"/>
    <w:rsid w:val="002278CE"/>
    <w:rsid w:val="00227CAE"/>
    <w:rsid w:val="002335A6"/>
    <w:rsid w:val="00235C4F"/>
    <w:rsid w:val="002402D9"/>
    <w:rsid w:val="00241BEB"/>
    <w:rsid w:val="0024286D"/>
    <w:rsid w:val="00246CC2"/>
    <w:rsid w:val="0024708C"/>
    <w:rsid w:val="00251886"/>
    <w:rsid w:val="002542D2"/>
    <w:rsid w:val="00255B74"/>
    <w:rsid w:val="002574FF"/>
    <w:rsid w:val="00257829"/>
    <w:rsid w:val="00260C30"/>
    <w:rsid w:val="00266248"/>
    <w:rsid w:val="002662BC"/>
    <w:rsid w:val="0026731A"/>
    <w:rsid w:val="002674B7"/>
    <w:rsid w:val="00267CCB"/>
    <w:rsid w:val="00272BDB"/>
    <w:rsid w:val="00273290"/>
    <w:rsid w:val="00275B78"/>
    <w:rsid w:val="00276C6C"/>
    <w:rsid w:val="002770F6"/>
    <w:rsid w:val="002811E4"/>
    <w:rsid w:val="00282DF6"/>
    <w:rsid w:val="002843D7"/>
    <w:rsid w:val="00285000"/>
    <w:rsid w:val="00285AE3"/>
    <w:rsid w:val="00292530"/>
    <w:rsid w:val="002941B2"/>
    <w:rsid w:val="00294696"/>
    <w:rsid w:val="00295CD8"/>
    <w:rsid w:val="002A101E"/>
    <w:rsid w:val="002B16E4"/>
    <w:rsid w:val="002B3462"/>
    <w:rsid w:val="002B6422"/>
    <w:rsid w:val="002C07C0"/>
    <w:rsid w:val="002C6B1D"/>
    <w:rsid w:val="002E0712"/>
    <w:rsid w:val="002E2E02"/>
    <w:rsid w:val="002E398D"/>
    <w:rsid w:val="002E53C6"/>
    <w:rsid w:val="002E5F5E"/>
    <w:rsid w:val="002E7F0B"/>
    <w:rsid w:val="002F15A8"/>
    <w:rsid w:val="002F305D"/>
    <w:rsid w:val="002F52A5"/>
    <w:rsid w:val="00301FFD"/>
    <w:rsid w:val="003110AF"/>
    <w:rsid w:val="00316762"/>
    <w:rsid w:val="00324130"/>
    <w:rsid w:val="003258BD"/>
    <w:rsid w:val="003279CD"/>
    <w:rsid w:val="00346825"/>
    <w:rsid w:val="00351841"/>
    <w:rsid w:val="0035372B"/>
    <w:rsid w:val="0035521C"/>
    <w:rsid w:val="003559C9"/>
    <w:rsid w:val="00356293"/>
    <w:rsid w:val="003571CD"/>
    <w:rsid w:val="003575C9"/>
    <w:rsid w:val="0036069A"/>
    <w:rsid w:val="00365387"/>
    <w:rsid w:val="00367FED"/>
    <w:rsid w:val="00370905"/>
    <w:rsid w:val="003711D9"/>
    <w:rsid w:val="00371554"/>
    <w:rsid w:val="0037327D"/>
    <w:rsid w:val="00377111"/>
    <w:rsid w:val="00381BEF"/>
    <w:rsid w:val="00382814"/>
    <w:rsid w:val="00383642"/>
    <w:rsid w:val="0038582E"/>
    <w:rsid w:val="00392F8F"/>
    <w:rsid w:val="00393A84"/>
    <w:rsid w:val="003A0A18"/>
    <w:rsid w:val="003A471E"/>
    <w:rsid w:val="003A635F"/>
    <w:rsid w:val="003C3155"/>
    <w:rsid w:val="003C4EBD"/>
    <w:rsid w:val="003D03C6"/>
    <w:rsid w:val="003E051F"/>
    <w:rsid w:val="003E61A7"/>
    <w:rsid w:val="003E6526"/>
    <w:rsid w:val="003E6E31"/>
    <w:rsid w:val="003F0F72"/>
    <w:rsid w:val="003F34DC"/>
    <w:rsid w:val="003F3E17"/>
    <w:rsid w:val="003F455E"/>
    <w:rsid w:val="003F53D8"/>
    <w:rsid w:val="003F66CE"/>
    <w:rsid w:val="00400FD9"/>
    <w:rsid w:val="004019CC"/>
    <w:rsid w:val="0040362F"/>
    <w:rsid w:val="00405CF8"/>
    <w:rsid w:val="00405EBC"/>
    <w:rsid w:val="00410B64"/>
    <w:rsid w:val="00410FDB"/>
    <w:rsid w:val="00416589"/>
    <w:rsid w:val="0041726B"/>
    <w:rsid w:val="0042118F"/>
    <w:rsid w:val="00421844"/>
    <w:rsid w:val="0043144D"/>
    <w:rsid w:val="0043778F"/>
    <w:rsid w:val="00441F71"/>
    <w:rsid w:val="00443BB4"/>
    <w:rsid w:val="004533B6"/>
    <w:rsid w:val="0045686A"/>
    <w:rsid w:val="004569C8"/>
    <w:rsid w:val="0046582D"/>
    <w:rsid w:val="00466717"/>
    <w:rsid w:val="00467A05"/>
    <w:rsid w:val="0047018E"/>
    <w:rsid w:val="00470F1A"/>
    <w:rsid w:val="00475D45"/>
    <w:rsid w:val="00475E91"/>
    <w:rsid w:val="00477060"/>
    <w:rsid w:val="00481573"/>
    <w:rsid w:val="00485518"/>
    <w:rsid w:val="004900A3"/>
    <w:rsid w:val="00495EE2"/>
    <w:rsid w:val="004A011B"/>
    <w:rsid w:val="004A3079"/>
    <w:rsid w:val="004B0AA9"/>
    <w:rsid w:val="004B1B7E"/>
    <w:rsid w:val="004B22A2"/>
    <w:rsid w:val="004B3550"/>
    <w:rsid w:val="004B3A93"/>
    <w:rsid w:val="004B7D9B"/>
    <w:rsid w:val="004C0054"/>
    <w:rsid w:val="004C0228"/>
    <w:rsid w:val="004C0C60"/>
    <w:rsid w:val="004C6390"/>
    <w:rsid w:val="004C7098"/>
    <w:rsid w:val="004D26B7"/>
    <w:rsid w:val="004E2779"/>
    <w:rsid w:val="004E3202"/>
    <w:rsid w:val="004F04AD"/>
    <w:rsid w:val="004F1E21"/>
    <w:rsid w:val="004F4E99"/>
    <w:rsid w:val="004F5C51"/>
    <w:rsid w:val="00507D12"/>
    <w:rsid w:val="00521DCD"/>
    <w:rsid w:val="00521E7B"/>
    <w:rsid w:val="005223D2"/>
    <w:rsid w:val="00522670"/>
    <w:rsid w:val="00524AAE"/>
    <w:rsid w:val="00525524"/>
    <w:rsid w:val="00530D18"/>
    <w:rsid w:val="00531B87"/>
    <w:rsid w:val="0054142C"/>
    <w:rsid w:val="005434C6"/>
    <w:rsid w:val="0055025C"/>
    <w:rsid w:val="005515BF"/>
    <w:rsid w:val="0055275F"/>
    <w:rsid w:val="0055657F"/>
    <w:rsid w:val="00557AEC"/>
    <w:rsid w:val="0056470B"/>
    <w:rsid w:val="00567CEC"/>
    <w:rsid w:val="005713E2"/>
    <w:rsid w:val="00574264"/>
    <w:rsid w:val="00574AE1"/>
    <w:rsid w:val="005761EE"/>
    <w:rsid w:val="005765A1"/>
    <w:rsid w:val="0058200E"/>
    <w:rsid w:val="005824A7"/>
    <w:rsid w:val="00583398"/>
    <w:rsid w:val="00586332"/>
    <w:rsid w:val="00587096"/>
    <w:rsid w:val="00587233"/>
    <w:rsid w:val="00595412"/>
    <w:rsid w:val="00597206"/>
    <w:rsid w:val="005A0345"/>
    <w:rsid w:val="005A4936"/>
    <w:rsid w:val="005B119A"/>
    <w:rsid w:val="005B157E"/>
    <w:rsid w:val="005B2E0E"/>
    <w:rsid w:val="005C4093"/>
    <w:rsid w:val="005C4EAB"/>
    <w:rsid w:val="005C6C68"/>
    <w:rsid w:val="005C7739"/>
    <w:rsid w:val="005C7DCD"/>
    <w:rsid w:val="005D0683"/>
    <w:rsid w:val="005D34E0"/>
    <w:rsid w:val="005D4024"/>
    <w:rsid w:val="005D7B71"/>
    <w:rsid w:val="005E04F4"/>
    <w:rsid w:val="005E0658"/>
    <w:rsid w:val="005E1159"/>
    <w:rsid w:val="005E1528"/>
    <w:rsid w:val="005E3AF4"/>
    <w:rsid w:val="005E41C7"/>
    <w:rsid w:val="005E4286"/>
    <w:rsid w:val="005E5653"/>
    <w:rsid w:val="005F0C46"/>
    <w:rsid w:val="005F3BAD"/>
    <w:rsid w:val="006021A8"/>
    <w:rsid w:val="00603C01"/>
    <w:rsid w:val="0060618F"/>
    <w:rsid w:val="00611455"/>
    <w:rsid w:val="006160FE"/>
    <w:rsid w:val="006161B2"/>
    <w:rsid w:val="0061656B"/>
    <w:rsid w:val="0062257B"/>
    <w:rsid w:val="00624B15"/>
    <w:rsid w:val="0062591A"/>
    <w:rsid w:val="00631E50"/>
    <w:rsid w:val="0063206C"/>
    <w:rsid w:val="00635B02"/>
    <w:rsid w:val="00642B0C"/>
    <w:rsid w:val="006431F3"/>
    <w:rsid w:val="006434F1"/>
    <w:rsid w:val="006441D3"/>
    <w:rsid w:val="006446BE"/>
    <w:rsid w:val="00644A74"/>
    <w:rsid w:val="00650B23"/>
    <w:rsid w:val="0065755C"/>
    <w:rsid w:val="00666248"/>
    <w:rsid w:val="006662A2"/>
    <w:rsid w:val="0066701C"/>
    <w:rsid w:val="00670646"/>
    <w:rsid w:val="00671663"/>
    <w:rsid w:val="00671C13"/>
    <w:rsid w:val="00671F04"/>
    <w:rsid w:val="00672024"/>
    <w:rsid w:val="00673885"/>
    <w:rsid w:val="0067484D"/>
    <w:rsid w:val="0068104D"/>
    <w:rsid w:val="00682522"/>
    <w:rsid w:val="006837D4"/>
    <w:rsid w:val="00684DAD"/>
    <w:rsid w:val="006871F2"/>
    <w:rsid w:val="006878D2"/>
    <w:rsid w:val="006A0077"/>
    <w:rsid w:val="006A40C0"/>
    <w:rsid w:val="006A57F5"/>
    <w:rsid w:val="006A5868"/>
    <w:rsid w:val="006A6B24"/>
    <w:rsid w:val="006B0CE6"/>
    <w:rsid w:val="006B7881"/>
    <w:rsid w:val="006B7E74"/>
    <w:rsid w:val="006C057F"/>
    <w:rsid w:val="006C2FC3"/>
    <w:rsid w:val="006C34BE"/>
    <w:rsid w:val="006C4C8D"/>
    <w:rsid w:val="006D2C3D"/>
    <w:rsid w:val="006D3526"/>
    <w:rsid w:val="006D3AE5"/>
    <w:rsid w:val="006D3BC8"/>
    <w:rsid w:val="006D5985"/>
    <w:rsid w:val="006E1805"/>
    <w:rsid w:val="006E2474"/>
    <w:rsid w:val="006E3F22"/>
    <w:rsid w:val="006E5492"/>
    <w:rsid w:val="006F0209"/>
    <w:rsid w:val="006F7D91"/>
    <w:rsid w:val="00700389"/>
    <w:rsid w:val="00704492"/>
    <w:rsid w:val="00706141"/>
    <w:rsid w:val="00712FF0"/>
    <w:rsid w:val="00713CBE"/>
    <w:rsid w:val="00721102"/>
    <w:rsid w:val="007303C0"/>
    <w:rsid w:val="0073483E"/>
    <w:rsid w:val="007349E7"/>
    <w:rsid w:val="00741E89"/>
    <w:rsid w:val="0074371A"/>
    <w:rsid w:val="00750389"/>
    <w:rsid w:val="0075310B"/>
    <w:rsid w:val="00753C38"/>
    <w:rsid w:val="007568C2"/>
    <w:rsid w:val="00757038"/>
    <w:rsid w:val="00757198"/>
    <w:rsid w:val="00760C5D"/>
    <w:rsid w:val="007610A5"/>
    <w:rsid w:val="007610EA"/>
    <w:rsid w:val="00761C36"/>
    <w:rsid w:val="00761FD0"/>
    <w:rsid w:val="007646C8"/>
    <w:rsid w:val="00765664"/>
    <w:rsid w:val="00765AA3"/>
    <w:rsid w:val="00766C47"/>
    <w:rsid w:val="00772E25"/>
    <w:rsid w:val="00773549"/>
    <w:rsid w:val="00775289"/>
    <w:rsid w:val="0077751F"/>
    <w:rsid w:val="00780196"/>
    <w:rsid w:val="007801B6"/>
    <w:rsid w:val="00780C00"/>
    <w:rsid w:val="0078141D"/>
    <w:rsid w:val="00782A0D"/>
    <w:rsid w:val="00784FD6"/>
    <w:rsid w:val="00790083"/>
    <w:rsid w:val="00791A91"/>
    <w:rsid w:val="00792E40"/>
    <w:rsid w:val="007A53F0"/>
    <w:rsid w:val="007A7F1F"/>
    <w:rsid w:val="007B15B0"/>
    <w:rsid w:val="007B1A32"/>
    <w:rsid w:val="007B4101"/>
    <w:rsid w:val="007B584C"/>
    <w:rsid w:val="007D3B64"/>
    <w:rsid w:val="007E396D"/>
    <w:rsid w:val="007E65A1"/>
    <w:rsid w:val="007E6773"/>
    <w:rsid w:val="007E738D"/>
    <w:rsid w:val="007E7B1B"/>
    <w:rsid w:val="007F42B0"/>
    <w:rsid w:val="007F6EBB"/>
    <w:rsid w:val="00800F4D"/>
    <w:rsid w:val="00801FF7"/>
    <w:rsid w:val="00802175"/>
    <w:rsid w:val="00803C97"/>
    <w:rsid w:val="00810779"/>
    <w:rsid w:val="0081293E"/>
    <w:rsid w:val="00813130"/>
    <w:rsid w:val="00813A1D"/>
    <w:rsid w:val="0081486C"/>
    <w:rsid w:val="00816A7B"/>
    <w:rsid w:val="00816E1A"/>
    <w:rsid w:val="008215DC"/>
    <w:rsid w:val="00823E84"/>
    <w:rsid w:val="0082486A"/>
    <w:rsid w:val="00826F05"/>
    <w:rsid w:val="008271DF"/>
    <w:rsid w:val="00840262"/>
    <w:rsid w:val="00843E26"/>
    <w:rsid w:val="00846F85"/>
    <w:rsid w:val="008500A2"/>
    <w:rsid w:val="00851103"/>
    <w:rsid w:val="008514D8"/>
    <w:rsid w:val="008562C4"/>
    <w:rsid w:val="00860743"/>
    <w:rsid w:val="00880285"/>
    <w:rsid w:val="00883EDE"/>
    <w:rsid w:val="008851A0"/>
    <w:rsid w:val="008900E8"/>
    <w:rsid w:val="00891A97"/>
    <w:rsid w:val="0089415F"/>
    <w:rsid w:val="00894FE9"/>
    <w:rsid w:val="008A179A"/>
    <w:rsid w:val="008A3E27"/>
    <w:rsid w:val="008B14BE"/>
    <w:rsid w:val="008B153E"/>
    <w:rsid w:val="008B1846"/>
    <w:rsid w:val="008B1F1B"/>
    <w:rsid w:val="008B20F2"/>
    <w:rsid w:val="008B2D93"/>
    <w:rsid w:val="008B44AC"/>
    <w:rsid w:val="008B4A27"/>
    <w:rsid w:val="008B5C53"/>
    <w:rsid w:val="008B6B8E"/>
    <w:rsid w:val="008B79C3"/>
    <w:rsid w:val="008C02C1"/>
    <w:rsid w:val="008C0CAE"/>
    <w:rsid w:val="008C445F"/>
    <w:rsid w:val="008C606D"/>
    <w:rsid w:val="008D6640"/>
    <w:rsid w:val="008E05DF"/>
    <w:rsid w:val="008E25E1"/>
    <w:rsid w:val="008E2E24"/>
    <w:rsid w:val="008E4C06"/>
    <w:rsid w:val="008E4C11"/>
    <w:rsid w:val="008F3AEA"/>
    <w:rsid w:val="008F51DB"/>
    <w:rsid w:val="008F5E8E"/>
    <w:rsid w:val="008F602B"/>
    <w:rsid w:val="00900942"/>
    <w:rsid w:val="00902290"/>
    <w:rsid w:val="00902338"/>
    <w:rsid w:val="00903444"/>
    <w:rsid w:val="00904ACF"/>
    <w:rsid w:val="009063F1"/>
    <w:rsid w:val="00907BDA"/>
    <w:rsid w:val="00913D51"/>
    <w:rsid w:val="00914665"/>
    <w:rsid w:val="00917265"/>
    <w:rsid w:val="009226A0"/>
    <w:rsid w:val="0093107B"/>
    <w:rsid w:val="0093367F"/>
    <w:rsid w:val="00933C54"/>
    <w:rsid w:val="00936D4B"/>
    <w:rsid w:val="009375BC"/>
    <w:rsid w:val="00942CA7"/>
    <w:rsid w:val="00943858"/>
    <w:rsid w:val="00943C4C"/>
    <w:rsid w:val="00946A19"/>
    <w:rsid w:val="00946CEB"/>
    <w:rsid w:val="00950FEC"/>
    <w:rsid w:val="00953D0F"/>
    <w:rsid w:val="00953FB6"/>
    <w:rsid w:val="00954BD0"/>
    <w:rsid w:val="00954E17"/>
    <w:rsid w:val="00955877"/>
    <w:rsid w:val="00967D41"/>
    <w:rsid w:val="00971EB3"/>
    <w:rsid w:val="0097583E"/>
    <w:rsid w:val="00981371"/>
    <w:rsid w:val="0098262C"/>
    <w:rsid w:val="00982F51"/>
    <w:rsid w:val="00983FD5"/>
    <w:rsid w:val="009849BC"/>
    <w:rsid w:val="00984DFF"/>
    <w:rsid w:val="009925E8"/>
    <w:rsid w:val="009979ED"/>
    <w:rsid w:val="009A381D"/>
    <w:rsid w:val="009A7681"/>
    <w:rsid w:val="009B0567"/>
    <w:rsid w:val="009B2689"/>
    <w:rsid w:val="009B49E6"/>
    <w:rsid w:val="009B547B"/>
    <w:rsid w:val="009C16A4"/>
    <w:rsid w:val="009C2F95"/>
    <w:rsid w:val="009C4B39"/>
    <w:rsid w:val="009C6489"/>
    <w:rsid w:val="009C6F30"/>
    <w:rsid w:val="009C6F64"/>
    <w:rsid w:val="009C780A"/>
    <w:rsid w:val="009C7EDC"/>
    <w:rsid w:val="009D2C12"/>
    <w:rsid w:val="009E3144"/>
    <w:rsid w:val="009E3746"/>
    <w:rsid w:val="009E5D5B"/>
    <w:rsid w:val="009E6A6E"/>
    <w:rsid w:val="009E75AB"/>
    <w:rsid w:val="009E7B27"/>
    <w:rsid w:val="009F010E"/>
    <w:rsid w:val="009F2C5A"/>
    <w:rsid w:val="00A02072"/>
    <w:rsid w:val="00A041A1"/>
    <w:rsid w:val="00A05CFD"/>
    <w:rsid w:val="00A05DF0"/>
    <w:rsid w:val="00A0796C"/>
    <w:rsid w:val="00A108E5"/>
    <w:rsid w:val="00A12806"/>
    <w:rsid w:val="00A13028"/>
    <w:rsid w:val="00A13BE8"/>
    <w:rsid w:val="00A13ECB"/>
    <w:rsid w:val="00A1585B"/>
    <w:rsid w:val="00A24054"/>
    <w:rsid w:val="00A25A17"/>
    <w:rsid w:val="00A26CA6"/>
    <w:rsid w:val="00A27EAB"/>
    <w:rsid w:val="00A43216"/>
    <w:rsid w:val="00A43A61"/>
    <w:rsid w:val="00A43BF4"/>
    <w:rsid w:val="00A448C2"/>
    <w:rsid w:val="00A45406"/>
    <w:rsid w:val="00A45EDC"/>
    <w:rsid w:val="00A46BDD"/>
    <w:rsid w:val="00A46C9D"/>
    <w:rsid w:val="00A46D81"/>
    <w:rsid w:val="00A6275F"/>
    <w:rsid w:val="00A63148"/>
    <w:rsid w:val="00A64A9B"/>
    <w:rsid w:val="00A70A3B"/>
    <w:rsid w:val="00A72008"/>
    <w:rsid w:val="00A73296"/>
    <w:rsid w:val="00A7676D"/>
    <w:rsid w:val="00A767F8"/>
    <w:rsid w:val="00A76DA3"/>
    <w:rsid w:val="00A821D8"/>
    <w:rsid w:val="00A83607"/>
    <w:rsid w:val="00A83803"/>
    <w:rsid w:val="00A91BEC"/>
    <w:rsid w:val="00A93ADA"/>
    <w:rsid w:val="00AA1D18"/>
    <w:rsid w:val="00AB0986"/>
    <w:rsid w:val="00AB125C"/>
    <w:rsid w:val="00AB1926"/>
    <w:rsid w:val="00AB43A1"/>
    <w:rsid w:val="00AB7011"/>
    <w:rsid w:val="00AB7199"/>
    <w:rsid w:val="00AC7AC6"/>
    <w:rsid w:val="00AD1708"/>
    <w:rsid w:val="00AD18D7"/>
    <w:rsid w:val="00AD6B10"/>
    <w:rsid w:val="00AE0048"/>
    <w:rsid w:val="00AE0E4C"/>
    <w:rsid w:val="00AF08C7"/>
    <w:rsid w:val="00AF2233"/>
    <w:rsid w:val="00B003F0"/>
    <w:rsid w:val="00B01118"/>
    <w:rsid w:val="00B035FE"/>
    <w:rsid w:val="00B03627"/>
    <w:rsid w:val="00B054C4"/>
    <w:rsid w:val="00B07EDE"/>
    <w:rsid w:val="00B11405"/>
    <w:rsid w:val="00B14673"/>
    <w:rsid w:val="00B15504"/>
    <w:rsid w:val="00B21F61"/>
    <w:rsid w:val="00B22D88"/>
    <w:rsid w:val="00B26ACF"/>
    <w:rsid w:val="00B26E1A"/>
    <w:rsid w:val="00B307B3"/>
    <w:rsid w:val="00B31DF1"/>
    <w:rsid w:val="00B33299"/>
    <w:rsid w:val="00B348FF"/>
    <w:rsid w:val="00B356A6"/>
    <w:rsid w:val="00B401E1"/>
    <w:rsid w:val="00B4030C"/>
    <w:rsid w:val="00B40432"/>
    <w:rsid w:val="00B40981"/>
    <w:rsid w:val="00B40C35"/>
    <w:rsid w:val="00B40E41"/>
    <w:rsid w:val="00B41B74"/>
    <w:rsid w:val="00B42D94"/>
    <w:rsid w:val="00B44BC9"/>
    <w:rsid w:val="00B4602B"/>
    <w:rsid w:val="00B51456"/>
    <w:rsid w:val="00B519E8"/>
    <w:rsid w:val="00B54836"/>
    <w:rsid w:val="00B555F1"/>
    <w:rsid w:val="00B6114B"/>
    <w:rsid w:val="00B6382D"/>
    <w:rsid w:val="00B64A62"/>
    <w:rsid w:val="00B6575C"/>
    <w:rsid w:val="00B669D5"/>
    <w:rsid w:val="00B7001E"/>
    <w:rsid w:val="00B70628"/>
    <w:rsid w:val="00B715F4"/>
    <w:rsid w:val="00B74053"/>
    <w:rsid w:val="00B74541"/>
    <w:rsid w:val="00B74F9F"/>
    <w:rsid w:val="00B7696D"/>
    <w:rsid w:val="00B81464"/>
    <w:rsid w:val="00B84676"/>
    <w:rsid w:val="00B87CF9"/>
    <w:rsid w:val="00B911AB"/>
    <w:rsid w:val="00B92775"/>
    <w:rsid w:val="00B95800"/>
    <w:rsid w:val="00B9655D"/>
    <w:rsid w:val="00BA4638"/>
    <w:rsid w:val="00BA5DAC"/>
    <w:rsid w:val="00BB02F8"/>
    <w:rsid w:val="00BB675C"/>
    <w:rsid w:val="00BC149B"/>
    <w:rsid w:val="00BC2832"/>
    <w:rsid w:val="00BC3023"/>
    <w:rsid w:val="00BC64AE"/>
    <w:rsid w:val="00BC7C49"/>
    <w:rsid w:val="00BD2E8C"/>
    <w:rsid w:val="00BD3B91"/>
    <w:rsid w:val="00BD68B1"/>
    <w:rsid w:val="00BE1DDC"/>
    <w:rsid w:val="00BE23FF"/>
    <w:rsid w:val="00BE4454"/>
    <w:rsid w:val="00BF14EE"/>
    <w:rsid w:val="00BF15E9"/>
    <w:rsid w:val="00BF768D"/>
    <w:rsid w:val="00C004B6"/>
    <w:rsid w:val="00C006FE"/>
    <w:rsid w:val="00C007F3"/>
    <w:rsid w:val="00C02B46"/>
    <w:rsid w:val="00C03A8A"/>
    <w:rsid w:val="00C057A1"/>
    <w:rsid w:val="00C07577"/>
    <w:rsid w:val="00C07B21"/>
    <w:rsid w:val="00C07F90"/>
    <w:rsid w:val="00C153E5"/>
    <w:rsid w:val="00C15BE1"/>
    <w:rsid w:val="00C163C7"/>
    <w:rsid w:val="00C23799"/>
    <w:rsid w:val="00C26DC4"/>
    <w:rsid w:val="00C3332E"/>
    <w:rsid w:val="00C34412"/>
    <w:rsid w:val="00C355D4"/>
    <w:rsid w:val="00C36BF2"/>
    <w:rsid w:val="00C378DF"/>
    <w:rsid w:val="00C40278"/>
    <w:rsid w:val="00C4469F"/>
    <w:rsid w:val="00C4638F"/>
    <w:rsid w:val="00C50978"/>
    <w:rsid w:val="00C50BA8"/>
    <w:rsid w:val="00C55A15"/>
    <w:rsid w:val="00C560E3"/>
    <w:rsid w:val="00C61CC0"/>
    <w:rsid w:val="00C63A7A"/>
    <w:rsid w:val="00C65B23"/>
    <w:rsid w:val="00C670F9"/>
    <w:rsid w:val="00C70CB7"/>
    <w:rsid w:val="00C7273C"/>
    <w:rsid w:val="00C7296F"/>
    <w:rsid w:val="00C73678"/>
    <w:rsid w:val="00C744B7"/>
    <w:rsid w:val="00C77FD3"/>
    <w:rsid w:val="00C811C3"/>
    <w:rsid w:val="00C8185D"/>
    <w:rsid w:val="00C831C6"/>
    <w:rsid w:val="00C83DAA"/>
    <w:rsid w:val="00C84144"/>
    <w:rsid w:val="00C9045D"/>
    <w:rsid w:val="00C929C9"/>
    <w:rsid w:val="00C96AAB"/>
    <w:rsid w:val="00CA0165"/>
    <w:rsid w:val="00CA08EB"/>
    <w:rsid w:val="00CA23CD"/>
    <w:rsid w:val="00CA2744"/>
    <w:rsid w:val="00CA28CB"/>
    <w:rsid w:val="00CA5CA4"/>
    <w:rsid w:val="00CB0037"/>
    <w:rsid w:val="00CB524E"/>
    <w:rsid w:val="00CB6F58"/>
    <w:rsid w:val="00CB7789"/>
    <w:rsid w:val="00CB7DCE"/>
    <w:rsid w:val="00CC0EEA"/>
    <w:rsid w:val="00CC2D8B"/>
    <w:rsid w:val="00CC4D7F"/>
    <w:rsid w:val="00CC57B3"/>
    <w:rsid w:val="00CD0544"/>
    <w:rsid w:val="00CD3F2B"/>
    <w:rsid w:val="00CD4089"/>
    <w:rsid w:val="00CD6223"/>
    <w:rsid w:val="00CD7610"/>
    <w:rsid w:val="00CD78E3"/>
    <w:rsid w:val="00CE1832"/>
    <w:rsid w:val="00CE1FF1"/>
    <w:rsid w:val="00CE3E62"/>
    <w:rsid w:val="00CF5DA7"/>
    <w:rsid w:val="00D01866"/>
    <w:rsid w:val="00D11347"/>
    <w:rsid w:val="00D17B5C"/>
    <w:rsid w:val="00D234C7"/>
    <w:rsid w:val="00D23837"/>
    <w:rsid w:val="00D2456E"/>
    <w:rsid w:val="00D2728D"/>
    <w:rsid w:val="00D3188C"/>
    <w:rsid w:val="00D32A75"/>
    <w:rsid w:val="00D346C5"/>
    <w:rsid w:val="00D37364"/>
    <w:rsid w:val="00D37425"/>
    <w:rsid w:val="00D40FBC"/>
    <w:rsid w:val="00D4172F"/>
    <w:rsid w:val="00D45C90"/>
    <w:rsid w:val="00D51A97"/>
    <w:rsid w:val="00D52690"/>
    <w:rsid w:val="00D52973"/>
    <w:rsid w:val="00D54C3A"/>
    <w:rsid w:val="00D60466"/>
    <w:rsid w:val="00D61389"/>
    <w:rsid w:val="00D70283"/>
    <w:rsid w:val="00D70328"/>
    <w:rsid w:val="00D70C0C"/>
    <w:rsid w:val="00D76516"/>
    <w:rsid w:val="00D7663A"/>
    <w:rsid w:val="00D7681C"/>
    <w:rsid w:val="00D80C3E"/>
    <w:rsid w:val="00D813B4"/>
    <w:rsid w:val="00D916EF"/>
    <w:rsid w:val="00D94643"/>
    <w:rsid w:val="00D94C34"/>
    <w:rsid w:val="00D96214"/>
    <w:rsid w:val="00DA6CBF"/>
    <w:rsid w:val="00DB3DBA"/>
    <w:rsid w:val="00DB6BEA"/>
    <w:rsid w:val="00DB7232"/>
    <w:rsid w:val="00DC1A42"/>
    <w:rsid w:val="00DC1D19"/>
    <w:rsid w:val="00DC5D80"/>
    <w:rsid w:val="00DC62F4"/>
    <w:rsid w:val="00DC72EB"/>
    <w:rsid w:val="00DD136D"/>
    <w:rsid w:val="00DD1684"/>
    <w:rsid w:val="00DD51E2"/>
    <w:rsid w:val="00DD5A37"/>
    <w:rsid w:val="00DE105A"/>
    <w:rsid w:val="00DE328D"/>
    <w:rsid w:val="00DF7D28"/>
    <w:rsid w:val="00E0006B"/>
    <w:rsid w:val="00E00CD8"/>
    <w:rsid w:val="00E012EB"/>
    <w:rsid w:val="00E018E0"/>
    <w:rsid w:val="00E055C1"/>
    <w:rsid w:val="00E06E68"/>
    <w:rsid w:val="00E07B6A"/>
    <w:rsid w:val="00E07F7E"/>
    <w:rsid w:val="00E235A4"/>
    <w:rsid w:val="00E35CD8"/>
    <w:rsid w:val="00E470B0"/>
    <w:rsid w:val="00E47787"/>
    <w:rsid w:val="00E6055E"/>
    <w:rsid w:val="00E61CC2"/>
    <w:rsid w:val="00E66F26"/>
    <w:rsid w:val="00E672D7"/>
    <w:rsid w:val="00E716B0"/>
    <w:rsid w:val="00E74DF8"/>
    <w:rsid w:val="00E751FF"/>
    <w:rsid w:val="00E83A31"/>
    <w:rsid w:val="00E87B62"/>
    <w:rsid w:val="00E92E73"/>
    <w:rsid w:val="00E93EAC"/>
    <w:rsid w:val="00E941FB"/>
    <w:rsid w:val="00E94A0C"/>
    <w:rsid w:val="00E96CD2"/>
    <w:rsid w:val="00E97E08"/>
    <w:rsid w:val="00EA0A26"/>
    <w:rsid w:val="00EA0C8D"/>
    <w:rsid w:val="00EA171E"/>
    <w:rsid w:val="00EA2402"/>
    <w:rsid w:val="00EA3E18"/>
    <w:rsid w:val="00EA692F"/>
    <w:rsid w:val="00EA7051"/>
    <w:rsid w:val="00EB2108"/>
    <w:rsid w:val="00EB776B"/>
    <w:rsid w:val="00EC7124"/>
    <w:rsid w:val="00ED08AD"/>
    <w:rsid w:val="00ED6CDA"/>
    <w:rsid w:val="00EE40DE"/>
    <w:rsid w:val="00EE629D"/>
    <w:rsid w:val="00EF035E"/>
    <w:rsid w:val="00EF6441"/>
    <w:rsid w:val="00EF6570"/>
    <w:rsid w:val="00F0326A"/>
    <w:rsid w:val="00F07F2B"/>
    <w:rsid w:val="00F11B06"/>
    <w:rsid w:val="00F11B2D"/>
    <w:rsid w:val="00F11BAD"/>
    <w:rsid w:val="00F1217F"/>
    <w:rsid w:val="00F12759"/>
    <w:rsid w:val="00F12925"/>
    <w:rsid w:val="00F12DA4"/>
    <w:rsid w:val="00F13C1F"/>
    <w:rsid w:val="00F15811"/>
    <w:rsid w:val="00F2761A"/>
    <w:rsid w:val="00F3317D"/>
    <w:rsid w:val="00F33C6A"/>
    <w:rsid w:val="00F42206"/>
    <w:rsid w:val="00F45473"/>
    <w:rsid w:val="00F46D60"/>
    <w:rsid w:val="00F6150D"/>
    <w:rsid w:val="00F62746"/>
    <w:rsid w:val="00F77AF9"/>
    <w:rsid w:val="00F8143A"/>
    <w:rsid w:val="00F86492"/>
    <w:rsid w:val="00F87AB3"/>
    <w:rsid w:val="00F91BEC"/>
    <w:rsid w:val="00F92D6D"/>
    <w:rsid w:val="00F972F4"/>
    <w:rsid w:val="00FA5379"/>
    <w:rsid w:val="00FB30D2"/>
    <w:rsid w:val="00FC73AE"/>
    <w:rsid w:val="00FD1C13"/>
    <w:rsid w:val="00FD2A5F"/>
    <w:rsid w:val="00FD3229"/>
    <w:rsid w:val="00FE1E0D"/>
    <w:rsid w:val="00FE231B"/>
    <w:rsid w:val="00FE47B9"/>
    <w:rsid w:val="00FE61A2"/>
    <w:rsid w:val="00FE7AB3"/>
    <w:rsid w:val="00FF12C2"/>
    <w:rsid w:val="00FF303E"/>
    <w:rsid w:val="00FF37F8"/>
    <w:rsid w:val="00FF3D45"/>
    <w:rsid w:val="00FF4CEE"/>
    <w:rsid w:val="00FF5A40"/>
    <w:rsid w:val="00FF7CB1"/>
    <w:rsid w:val="0E1F57B8"/>
    <w:rsid w:val="41386028"/>
    <w:rsid w:val="5CF3282C"/>
    <w:rsid w:val="63516686"/>
    <w:rsid w:val="65D0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link w:val="11"/>
    <w:uiPriority w:val="0"/>
    <w:rPr>
      <w:rFonts w:hint="eastAsia" w:ascii="宋体" w:hAnsi="Courier New"/>
      <w:szCs w:val="20"/>
    </w:rPr>
  </w:style>
  <w:style w:type="paragraph" w:styleId="4">
    <w:name w:val="Date"/>
    <w:basedOn w:val="1"/>
    <w:next w:val="1"/>
    <w:link w:val="14"/>
    <w:semiHidden/>
    <w:unhideWhenUsed/>
    <w:uiPriority w:val="99"/>
    <w:pPr>
      <w:ind w:left="100" w:leftChars="2500"/>
    </w:pPr>
  </w:style>
  <w:style w:type="paragraph" w:styleId="5">
    <w:name w:val="footer"/>
    <w:basedOn w:val="1"/>
    <w:link w:val="12"/>
    <w:qFormat/>
    <w:uiPriority w:val="0"/>
    <w:pPr>
      <w:tabs>
        <w:tab w:val="center" w:pos="4153"/>
        <w:tab w:val="right" w:pos="8306"/>
      </w:tabs>
      <w:snapToGrid w:val="0"/>
      <w:jc w:val="left"/>
    </w:pPr>
    <w:rPr>
      <w:sz w:val="18"/>
      <w:szCs w:val="18"/>
      <w:lang w:bidi="he-IL"/>
    </w:rPr>
  </w:style>
  <w:style w:type="paragraph" w:styleId="6">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character" w:customStyle="1" w:styleId="10">
    <w:name w:val="标题 1 Char"/>
    <w:basedOn w:val="7"/>
    <w:link w:val="2"/>
    <w:qFormat/>
    <w:uiPriority w:val="0"/>
    <w:rPr>
      <w:rFonts w:ascii="Times New Roman" w:hAnsi="Times New Roman" w:eastAsia="宋体" w:cs="Times New Roman"/>
      <w:b/>
      <w:bCs/>
      <w:kern w:val="44"/>
      <w:sz w:val="44"/>
      <w:szCs w:val="44"/>
    </w:rPr>
  </w:style>
  <w:style w:type="character" w:customStyle="1" w:styleId="11">
    <w:name w:val="纯文本 Char"/>
    <w:basedOn w:val="7"/>
    <w:link w:val="3"/>
    <w:qFormat/>
    <w:uiPriority w:val="0"/>
    <w:rPr>
      <w:rFonts w:ascii="宋体" w:hAnsi="Courier New" w:eastAsia="宋体" w:cs="Times New Roman"/>
      <w:szCs w:val="20"/>
    </w:rPr>
  </w:style>
  <w:style w:type="character" w:customStyle="1" w:styleId="12">
    <w:name w:val="页脚 Char"/>
    <w:basedOn w:val="7"/>
    <w:link w:val="5"/>
    <w:qFormat/>
    <w:uiPriority w:val="0"/>
    <w:rPr>
      <w:rFonts w:ascii="Times New Roman" w:hAnsi="Times New Roman" w:eastAsia="宋体" w:cs="Times New Roman"/>
      <w:sz w:val="18"/>
      <w:szCs w:val="18"/>
      <w:lang w:bidi="he-IL"/>
    </w:rPr>
  </w:style>
  <w:style w:type="character" w:customStyle="1" w:styleId="13">
    <w:name w:val="页眉 Char"/>
    <w:basedOn w:val="7"/>
    <w:link w:val="6"/>
    <w:semiHidden/>
    <w:uiPriority w:val="99"/>
    <w:rPr>
      <w:rFonts w:ascii="Times New Roman" w:hAnsi="Times New Roman" w:eastAsia="宋体" w:cs="Times New Roman"/>
      <w:sz w:val="18"/>
      <w:szCs w:val="18"/>
    </w:rPr>
  </w:style>
  <w:style w:type="character" w:customStyle="1" w:styleId="14">
    <w:name w:val="日期 Char"/>
    <w:basedOn w:val="7"/>
    <w:link w:val="4"/>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7</Pages>
  <Words>608</Words>
  <Characters>3468</Characters>
  <Lines>28</Lines>
  <Paragraphs>8</Paragraphs>
  <TotalTime>533</TotalTime>
  <ScaleCrop>false</ScaleCrop>
  <LinksUpToDate>false</LinksUpToDate>
  <CharactersWithSpaces>4068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2016-10-20T03:08:00Z</dcterms:created>
  <dc:creator>USER</dc:creator>
  <cp:lastModifiedBy>TF-PC</cp:lastModifiedBy>
  <dcterms:modified xsi:type="dcterms:W3CDTF">2018-08-27T09:40:01Z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