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firstLine="2200" w:firstLineChars="5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44"/>
          <w:szCs w:val="44"/>
        </w:rPr>
        <w:t xml:space="preserve">天津市东丽区人民法院     </w:t>
      </w:r>
    </w:p>
    <w:p>
      <w:pPr>
        <w:spacing w:line="800" w:lineRule="exact"/>
        <w:jc w:val="center"/>
        <w:rPr>
          <w:rFonts w:hint="eastAsia"/>
          <w:spacing w:val="50"/>
          <w:sz w:val="52"/>
          <w:szCs w:val="52"/>
        </w:rPr>
      </w:pPr>
      <w:r>
        <w:rPr>
          <w:rFonts w:hint="eastAsia"/>
          <w:spacing w:val="50"/>
          <w:sz w:val="52"/>
          <w:szCs w:val="52"/>
        </w:rPr>
        <w:t>刑 事 判 决 书</w:t>
      </w:r>
    </w:p>
    <w:p>
      <w:pPr>
        <w:spacing w:line="800" w:lineRule="exact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/>
          <w:sz w:val="28"/>
          <w:szCs w:val="28"/>
        </w:rPr>
        <w:t xml:space="preserve">                                 （</w:t>
      </w:r>
      <w:r>
        <w:rPr>
          <w:rFonts w:hint="eastAsia" w:ascii="仿宋_GB2312" w:eastAsia="仿宋_GB2312"/>
          <w:sz w:val="32"/>
          <w:szCs w:val="32"/>
        </w:rPr>
        <w:t>2016）津0110刑初00059号</w:t>
      </w: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公诉机关天津市东丽区人民检察院。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被告人刘启祥（身份证号码120110196310110014），男，1963年10月11日出生于天津市，汉族，初中文化，户籍地天津市东丽区张贵庄街招远路詹滨里增17号楼4门302号。因涉嫌犯信用卡诈骗罪于2014年12月24日被取保候审。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东丽区人民检察院以津丽检公诉刑诉（2015）1052号起诉书指控被告人刘启祥犯信用卡诈骗罪，于2016年1月5日向本院提起公诉。本院依法组成合议庭，公开开庭审理了本案。天津市东丽区人民检察院指派代理检察员李颖出庭支持公诉，被告人刘启祥到庭参加了诉讼。现已审理终结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经审理查明，2009年7月8日，被告人刘启祥在中国建设银行申领了一张卡号为4895920303270200的信用卡。自同年8月6日开卡使用至案发，被告人刘启祥共透支本金人民币25902.23元，经发卡银行多次催收超过三个月仍未还款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2012年2月9日，被告人刘启祥在中信银行申领了一张卡号为4033930003052637的信用卡。自同年2月12日开卡使用至案发，被告人刘启祥共透支本金人民币64627.13元，经发卡银行多次催收超过三个月仍未还款。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2014年12月23日，被告人刘启祥被公安机关抓获。归案后，被告人刘启祥归还了中国建设银行全部本息计人民币59000元，归还了中信银行36300元。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在本案审理中，被告人刘启祥退缴赃款人民币28328元。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上述事实，被告人刘启祥在开庭审理过程中亦无异议，并有中国建设银行、中信银行的报案材料、证人刘飚、肖静的证言、银行卡、对账单、交易明细、催收记录、扣押及发还物品的清单、案件来源及抓获经过的说明、被告人户籍证明及缴款凭证等证据证实，足以认定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刘启祥以非法占有为目的，超过规定期限透支信用卡，经发卡银行多次催收后超过三个月仍不归还，属于恶意透支，数额较大，其行为构成信用卡诈骗罪，依法应予以处罚，公诉机关指控意见正确，本院予以采纳。被告人归案后能如实供述犯罪事实，认罪态度较好，且归还了全部本金，依法可从轻处罚。综上，本院依照《中华人民共和国刑法》第一百九十六条第一款第（四）项、第六十七条第三款、第六十四条之规定，判决如下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一、被告人刘启祥犯信用卡诈骗罪，判处有期徒刑三年，缓刑三年，并处罚金人民币二万元。</w:t>
      </w:r>
    </w:p>
    <w:p>
      <w:pPr>
        <w:spacing w:line="500" w:lineRule="exact"/>
        <w:ind w:firstLine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（缓刑考验期自本判决确定之日起计算）</w:t>
      </w:r>
    </w:p>
    <w:p>
      <w:pPr>
        <w:spacing w:line="500" w:lineRule="exact"/>
        <w:ind w:left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罚金自本判决生效后十日内交付本院。</w:t>
      </w:r>
    </w:p>
    <w:p>
      <w:pPr>
        <w:spacing w:line="500" w:lineRule="exact"/>
        <w:ind w:left="645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二、赃款人民币28328元，发还给中信银行。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如不服本判决，可在接到判决书的第二日起十日内，通过本院或直接向天津市第二中级人民法院提出上诉，书面上诉的，应交上诉状正本一份，副本二份。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（此页无正文）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长   孙宝芳</w:t>
      </w: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代理审判员   李  陆</w:t>
      </w:r>
    </w:p>
    <w:p>
      <w:pPr>
        <w:spacing w:line="500" w:lineRule="exact"/>
        <w:ind w:firstLine="5120" w:firstLine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人民陪审员   赵文英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4800" w:firstLineChars="15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宋体" w:hAnsi="宋体" w:cs="宋体"/>
          <w:sz w:val="32"/>
          <w:szCs w:val="32"/>
        </w:rPr>
        <w:t>〇</w:t>
      </w:r>
      <w:r>
        <w:rPr>
          <w:rFonts w:hint="eastAsia" w:ascii="仿宋_GB2312" w:hAnsi="仿宋_GB2312" w:eastAsia="仿宋_GB2312" w:cs="仿宋_GB2312"/>
          <w:sz w:val="32"/>
          <w:szCs w:val="32"/>
        </w:rPr>
        <w:t>一六年一月二十八</w:t>
      </w:r>
      <w:r>
        <w:rPr>
          <w:rFonts w:hint="eastAsia" w:ascii="仿宋_GB2312" w:eastAsia="仿宋_GB2312"/>
          <w:sz w:val="32"/>
          <w:szCs w:val="32"/>
        </w:rPr>
        <w:t>日</w:t>
      </w:r>
    </w:p>
    <w:p>
      <w:pPr>
        <w:spacing w:line="500" w:lineRule="exact"/>
        <w:ind w:left="5120" w:hanging="5120" w:hangingChars="16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  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书  记  员   张  祎</w:t>
      </w:r>
    </w:p>
    <w:p>
      <w:pPr>
        <w:spacing w:line="500" w:lineRule="exact"/>
        <w:ind w:firstLine="4960" w:firstLineChars="155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速  录  员   黄维玲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   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本判决所依据的相关法律、法规</w:t>
      </w:r>
    </w:p>
    <w:p>
      <w:pPr>
        <w:rPr>
          <w:rFonts w:hint="eastAsia" w:ascii="仿宋_GB2312" w:hAnsi="宋体" w:eastAsia="仿宋_GB2312"/>
          <w:color w:val="000000"/>
          <w:kern w:val="0"/>
          <w:sz w:val="32"/>
          <w:szCs w:val="32"/>
        </w:rPr>
      </w:pPr>
    </w:p>
    <w:p>
      <w:pPr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hAnsi="宋体" w:eastAsia="仿宋_GB2312"/>
          <w:color w:val="000000"/>
          <w:kern w:val="0"/>
          <w:sz w:val="32"/>
          <w:szCs w:val="32"/>
        </w:rPr>
        <w:t>一、</w:t>
      </w:r>
      <w:r>
        <w:rPr>
          <w:rFonts w:hint="eastAsia" w:ascii="仿宋_GB2312" w:eastAsia="仿宋_GB2312"/>
          <w:sz w:val="32"/>
          <w:szCs w:val="32"/>
        </w:rPr>
        <w:t>《中华人民共和国刑法》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使用伪造的信用卡，或者使用以虚假的身份证明骗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领的信用卡的；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使用作废的信用卡的；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冒用他人信用卡的；</w:t>
      </w:r>
    </w:p>
    <w:p>
      <w:pPr>
        <w:numPr>
          <w:ilvl w:val="0"/>
          <w:numId w:val="1"/>
        </w:num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恶意透支的。</w:t>
      </w:r>
    </w:p>
    <w:p>
      <w:pPr>
        <w:ind w:left="628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前款所称恶意透支，是指持卡人以非法占有为目的，超过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规定限额或者规定期限透支，并且经发卡银行催收后仍不归还的行为。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盗窃信用卡并使用的，依照本法第二百六十四条的规定定罪处罚。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二、《中华人民共和国刑法》第六十四条</w:t>
      </w:r>
      <w:r>
        <w:rPr>
          <w:rFonts w:hint="eastAsia" w:ascii="仿宋_GB2312" w:eastAsia="仿宋_GB2312"/>
          <w:b/>
          <w:sz w:val="32"/>
          <w:szCs w:val="32"/>
        </w:rPr>
        <w:t>：</w:t>
      </w:r>
      <w:r>
        <w:rPr>
          <w:rFonts w:hint="eastAsia" w:ascii="仿宋_GB2312" w:eastAsia="仿宋_GB2312"/>
          <w:sz w:val="32"/>
          <w:szCs w:val="32"/>
        </w:rPr>
        <w:t>犯罪分子违法所得的一切赃物，应当予以追缴或责令退赔；对被害人的合法财产，应当及时返还；违禁品和供犯罪所用的本人财物，应当予以没收。没收的财物和罚金，一律上缴国库，不得挪用和自行处理。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三、《中华人民共和国刑法》第六十七条 ：罪以后自动投案，如实供述自己的罪行的，是自首。对于自首的犯罪分子，可以从轻或者减轻处罚。其中，犯罪较轻的，可以免除处罚。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被采取强制措施的犯罪嫌疑人、被告人和正在服刑的罪犯，如实供述司法机关还未掌握的本人其他罪行的，以自首论。</w:t>
      </w:r>
    </w:p>
    <w:p>
      <w:pPr>
        <w:ind w:right="-4"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701" w:left="1701" w:header="0" w:footer="1361" w:gutter="0"/>
      <w:cols w:space="425" w:num="1"/>
      <w:docGrid w:linePitch="516" w:charSpace="262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D4D75"/>
    <w:multiLevelType w:val="multilevel"/>
    <w:tmpl w:val="424D4D75"/>
    <w:lvl w:ilvl="0" w:tentative="0">
      <w:start w:val="1"/>
      <w:numFmt w:val="japaneseCounting"/>
      <w:lvlText w:val="（%1）"/>
      <w:lvlJc w:val="left"/>
      <w:pPr>
        <w:tabs>
          <w:tab w:val="left" w:pos="1708"/>
        </w:tabs>
        <w:ind w:left="1708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468"/>
        </w:tabs>
        <w:ind w:left="1468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888"/>
        </w:tabs>
        <w:ind w:left="1888" w:hanging="420"/>
      </w:pPr>
    </w:lvl>
    <w:lvl w:ilvl="3" w:tentative="0">
      <w:start w:val="1"/>
      <w:numFmt w:val="decimal"/>
      <w:lvlText w:val="%4."/>
      <w:lvlJc w:val="left"/>
      <w:pPr>
        <w:tabs>
          <w:tab w:val="left" w:pos="2308"/>
        </w:tabs>
        <w:ind w:left="2308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28"/>
        </w:tabs>
        <w:ind w:left="2728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48"/>
        </w:tabs>
        <w:ind w:left="3148" w:hanging="420"/>
      </w:pPr>
    </w:lvl>
    <w:lvl w:ilvl="6" w:tentative="0">
      <w:start w:val="1"/>
      <w:numFmt w:val="decimal"/>
      <w:lvlText w:val="%7."/>
      <w:lvlJc w:val="left"/>
      <w:pPr>
        <w:tabs>
          <w:tab w:val="left" w:pos="3568"/>
        </w:tabs>
        <w:ind w:left="3568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88"/>
        </w:tabs>
        <w:ind w:left="3988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408"/>
        </w:tabs>
        <w:ind w:left="440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69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3FD4"/>
    <w:rsid w:val="000070AA"/>
    <w:rsid w:val="00012F44"/>
    <w:rsid w:val="00017366"/>
    <w:rsid w:val="00034E09"/>
    <w:rsid w:val="00037E8B"/>
    <w:rsid w:val="000420BB"/>
    <w:rsid w:val="000601B8"/>
    <w:rsid w:val="0006157D"/>
    <w:rsid w:val="00063686"/>
    <w:rsid w:val="0007763A"/>
    <w:rsid w:val="00080429"/>
    <w:rsid w:val="00080E33"/>
    <w:rsid w:val="00094ED8"/>
    <w:rsid w:val="000A44DC"/>
    <w:rsid w:val="000B3B07"/>
    <w:rsid w:val="000D3540"/>
    <w:rsid w:val="000D51E9"/>
    <w:rsid w:val="000F1E18"/>
    <w:rsid w:val="00107F52"/>
    <w:rsid w:val="0012293C"/>
    <w:rsid w:val="00133735"/>
    <w:rsid w:val="00136A18"/>
    <w:rsid w:val="00147B79"/>
    <w:rsid w:val="00165888"/>
    <w:rsid w:val="00165FCD"/>
    <w:rsid w:val="001722D9"/>
    <w:rsid w:val="0019132F"/>
    <w:rsid w:val="0019228E"/>
    <w:rsid w:val="001C1343"/>
    <w:rsid w:val="002202BE"/>
    <w:rsid w:val="0022233E"/>
    <w:rsid w:val="002234EE"/>
    <w:rsid w:val="002356AE"/>
    <w:rsid w:val="00246689"/>
    <w:rsid w:val="002508C1"/>
    <w:rsid w:val="0028034D"/>
    <w:rsid w:val="00285095"/>
    <w:rsid w:val="002A7CFE"/>
    <w:rsid w:val="002B25D0"/>
    <w:rsid w:val="002D27BD"/>
    <w:rsid w:val="002D61E1"/>
    <w:rsid w:val="002F58A0"/>
    <w:rsid w:val="00312C1E"/>
    <w:rsid w:val="00314201"/>
    <w:rsid w:val="00345596"/>
    <w:rsid w:val="0035221B"/>
    <w:rsid w:val="00354B5C"/>
    <w:rsid w:val="00355224"/>
    <w:rsid w:val="00372699"/>
    <w:rsid w:val="003A039F"/>
    <w:rsid w:val="003A08E8"/>
    <w:rsid w:val="003C107B"/>
    <w:rsid w:val="003C3FD4"/>
    <w:rsid w:val="003E175F"/>
    <w:rsid w:val="003E1915"/>
    <w:rsid w:val="00420CFC"/>
    <w:rsid w:val="00426450"/>
    <w:rsid w:val="004337D0"/>
    <w:rsid w:val="00457414"/>
    <w:rsid w:val="0047495F"/>
    <w:rsid w:val="00496F24"/>
    <w:rsid w:val="004B598E"/>
    <w:rsid w:val="004B7E35"/>
    <w:rsid w:val="004D0240"/>
    <w:rsid w:val="004D5120"/>
    <w:rsid w:val="004D7EC4"/>
    <w:rsid w:val="004E65EE"/>
    <w:rsid w:val="0050715D"/>
    <w:rsid w:val="005146E9"/>
    <w:rsid w:val="0054343B"/>
    <w:rsid w:val="00571A19"/>
    <w:rsid w:val="00575AF5"/>
    <w:rsid w:val="005B58B8"/>
    <w:rsid w:val="005C1C66"/>
    <w:rsid w:val="005C58A8"/>
    <w:rsid w:val="005D173B"/>
    <w:rsid w:val="005D6843"/>
    <w:rsid w:val="005F3DF3"/>
    <w:rsid w:val="005F7FD1"/>
    <w:rsid w:val="00606F24"/>
    <w:rsid w:val="006159E4"/>
    <w:rsid w:val="00637A70"/>
    <w:rsid w:val="00640143"/>
    <w:rsid w:val="006406FD"/>
    <w:rsid w:val="0065131A"/>
    <w:rsid w:val="00654D6F"/>
    <w:rsid w:val="00671418"/>
    <w:rsid w:val="00740740"/>
    <w:rsid w:val="00754BC5"/>
    <w:rsid w:val="00756A3B"/>
    <w:rsid w:val="00780D67"/>
    <w:rsid w:val="007871F6"/>
    <w:rsid w:val="007B3CC4"/>
    <w:rsid w:val="0081120E"/>
    <w:rsid w:val="00825E71"/>
    <w:rsid w:val="00833178"/>
    <w:rsid w:val="00840EE9"/>
    <w:rsid w:val="008553DB"/>
    <w:rsid w:val="008A1C87"/>
    <w:rsid w:val="008D68FE"/>
    <w:rsid w:val="009029D9"/>
    <w:rsid w:val="00920442"/>
    <w:rsid w:val="00922851"/>
    <w:rsid w:val="00923EB5"/>
    <w:rsid w:val="009330F4"/>
    <w:rsid w:val="00933C35"/>
    <w:rsid w:val="00941027"/>
    <w:rsid w:val="00950D74"/>
    <w:rsid w:val="009973B3"/>
    <w:rsid w:val="009A12E5"/>
    <w:rsid w:val="009B0A00"/>
    <w:rsid w:val="009C584C"/>
    <w:rsid w:val="009D7570"/>
    <w:rsid w:val="009E5B1D"/>
    <w:rsid w:val="00A02AB7"/>
    <w:rsid w:val="00A16ED1"/>
    <w:rsid w:val="00A211CA"/>
    <w:rsid w:val="00A2222A"/>
    <w:rsid w:val="00A41D4D"/>
    <w:rsid w:val="00A51132"/>
    <w:rsid w:val="00A5263B"/>
    <w:rsid w:val="00A61573"/>
    <w:rsid w:val="00A7314A"/>
    <w:rsid w:val="00A80850"/>
    <w:rsid w:val="00A83AFD"/>
    <w:rsid w:val="00A92359"/>
    <w:rsid w:val="00AA551E"/>
    <w:rsid w:val="00AA6CFB"/>
    <w:rsid w:val="00AB327E"/>
    <w:rsid w:val="00AD39D8"/>
    <w:rsid w:val="00B074CD"/>
    <w:rsid w:val="00B42C99"/>
    <w:rsid w:val="00B432D0"/>
    <w:rsid w:val="00B9252C"/>
    <w:rsid w:val="00BA2B6F"/>
    <w:rsid w:val="00BD5068"/>
    <w:rsid w:val="00C110B5"/>
    <w:rsid w:val="00C33BA3"/>
    <w:rsid w:val="00C84795"/>
    <w:rsid w:val="00CA2C31"/>
    <w:rsid w:val="00CC5C22"/>
    <w:rsid w:val="00CD27EC"/>
    <w:rsid w:val="00CD6F46"/>
    <w:rsid w:val="00CE7032"/>
    <w:rsid w:val="00D10C27"/>
    <w:rsid w:val="00D15B8D"/>
    <w:rsid w:val="00D378DB"/>
    <w:rsid w:val="00D45CA0"/>
    <w:rsid w:val="00D46A0F"/>
    <w:rsid w:val="00D5302C"/>
    <w:rsid w:val="00D728DC"/>
    <w:rsid w:val="00D75878"/>
    <w:rsid w:val="00D806EA"/>
    <w:rsid w:val="00DD6130"/>
    <w:rsid w:val="00DE30AD"/>
    <w:rsid w:val="00DE42F4"/>
    <w:rsid w:val="00E00AFF"/>
    <w:rsid w:val="00E023F4"/>
    <w:rsid w:val="00E13356"/>
    <w:rsid w:val="00E247F6"/>
    <w:rsid w:val="00E34897"/>
    <w:rsid w:val="00E402EF"/>
    <w:rsid w:val="00E44679"/>
    <w:rsid w:val="00E459F6"/>
    <w:rsid w:val="00E648AB"/>
    <w:rsid w:val="00E71C77"/>
    <w:rsid w:val="00E808A4"/>
    <w:rsid w:val="00E850AC"/>
    <w:rsid w:val="00EB4858"/>
    <w:rsid w:val="00EC46D3"/>
    <w:rsid w:val="00ED4BCF"/>
    <w:rsid w:val="00ED6442"/>
    <w:rsid w:val="00EE34F7"/>
    <w:rsid w:val="00F206BC"/>
    <w:rsid w:val="00F3036F"/>
    <w:rsid w:val="00F45B02"/>
    <w:rsid w:val="00F62BFB"/>
    <w:rsid w:val="00F64782"/>
    <w:rsid w:val="00F771E0"/>
    <w:rsid w:val="00F774D5"/>
    <w:rsid w:val="00F84DD5"/>
    <w:rsid w:val="00F86319"/>
    <w:rsid w:val="00F935D1"/>
    <w:rsid w:val="00FA24F9"/>
    <w:rsid w:val="00FA44C1"/>
    <w:rsid w:val="00FC2990"/>
    <w:rsid w:val="00FD3AF9"/>
    <w:rsid w:val="13E0381D"/>
    <w:rsid w:val="35893D4C"/>
    <w:rsid w:val="3F8966FD"/>
    <w:rsid w:val="528A7704"/>
    <w:rsid w:val="5BD91D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315</Words>
  <Characters>1797</Characters>
  <Lines>14</Lines>
  <Paragraphs>4</Paragraphs>
  <TotalTime>0</TotalTime>
  <ScaleCrop>false</ScaleCrop>
  <LinksUpToDate>false</LinksUpToDate>
  <CharactersWithSpaces>2108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2016-01-11T01:05:00Z</dcterms:created>
  <dc:creator>qq</dc:creator>
  <cp:lastModifiedBy>TF-PC</cp:lastModifiedBy>
  <dcterms:modified xsi:type="dcterms:W3CDTF">2018-08-27T09:40:15Z</dcterms:modified>
  <dc:title>天津市东丽区人民法院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