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1" w:name="_GoBack"/>
      <w:bookmarkEnd w:id="1"/>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20" w:lineRule="exact"/>
        <w:rPr>
          <w:rFonts w:hint="eastAsia" w:ascii="仿宋_GB2312"/>
        </w:rPr>
      </w:pPr>
      <w:r>
        <w:rPr>
          <w:rFonts w:hint="eastAsia"/>
        </w:rPr>
        <w:t xml:space="preserve">                             </w:t>
      </w:r>
      <w:r>
        <w:rPr>
          <w:rFonts w:hint="eastAsia" w:ascii="仿宋_GB2312"/>
        </w:rPr>
        <w:t xml:space="preserve">   （2014）丽刑初字第717号</w:t>
      </w:r>
    </w:p>
    <w:p>
      <w:pPr>
        <w:spacing w:line="520" w:lineRule="exact"/>
        <w:rPr>
          <w:rFonts w:hint="eastAsia" w:ascii="仿宋_GB2312"/>
        </w:rPr>
      </w:pPr>
    </w:p>
    <w:p>
      <w:pPr>
        <w:spacing w:line="520" w:lineRule="exact"/>
        <w:ind w:firstLine="628" w:firstLineChars="200"/>
        <w:rPr>
          <w:rFonts w:hint="eastAsia" w:ascii="仿宋_GB2312"/>
        </w:rPr>
      </w:pPr>
      <w:r>
        <w:rPr>
          <w:rFonts w:hint="eastAsia" w:ascii="仿宋_GB2312"/>
        </w:rPr>
        <w:t>公诉机关天津市东丽区人民检察院。</w:t>
      </w:r>
    </w:p>
    <w:p>
      <w:pPr>
        <w:spacing w:line="520" w:lineRule="exact"/>
        <w:ind w:firstLine="628" w:firstLineChars="200"/>
        <w:rPr>
          <w:rFonts w:hint="eastAsia" w:ascii="仿宋_GB2312"/>
        </w:rPr>
      </w:pPr>
      <w:r>
        <w:rPr>
          <w:rFonts w:hint="eastAsia" w:ascii="仿宋_GB2312"/>
        </w:rPr>
        <w:t>被告人王兴权（身份证号码211481199411186630），男，1994年11月18日出生于辽宁省，汉族，中专文化，户籍地辽宁省兴城市药王庙乡金家村大莲蓬屯78号，住天津市东丽区中河村。2014年9月16日因涉嫌犯信用卡诈骗罪被天津市公安局东丽分局刑事拘留，于2014年9月22日被取保候审，经天津市东丽区人民检察院决定，于2014年10月17日被取保候审。</w:t>
      </w:r>
    </w:p>
    <w:p>
      <w:pPr>
        <w:spacing w:line="520" w:lineRule="exact"/>
        <w:ind w:firstLine="628" w:firstLineChars="200"/>
        <w:rPr>
          <w:rFonts w:hint="eastAsia" w:ascii="仿宋_GB2312"/>
        </w:rPr>
      </w:pPr>
      <w:r>
        <w:rPr>
          <w:rFonts w:hint="eastAsia" w:ascii="仿宋_GB2312"/>
        </w:rPr>
        <w:t>天津市东丽区人民检察院以津丽检公诉刑诉（2014）679号起诉书指控，被告人王兴权犯信用卡诈骗罪，于2014年11月11日向本院提起公诉。本院依法适用简易程序，实行独任审判，公开开庭审理了本案。天津市东丽区人民检察院指派代理检察员胡西茂出庭支持公诉，被告人王兴权到庭参加了诉讼。现已审理终结。</w:t>
      </w:r>
    </w:p>
    <w:p>
      <w:pPr>
        <w:spacing w:line="520" w:lineRule="exact"/>
        <w:ind w:firstLine="628" w:firstLineChars="200"/>
        <w:rPr>
          <w:rFonts w:hint="eastAsia" w:ascii="仿宋_GB2312"/>
        </w:rPr>
      </w:pPr>
      <w:r>
        <w:rPr>
          <w:rFonts w:hint="eastAsia" w:ascii="仿宋_GB2312"/>
        </w:rPr>
        <w:t>公诉机关指控，2014年7月26日9时许，被告人王兴权在农商银行东丽中河村支行取款机旁，拾到谢某某丢失的建设银行储蓄卡一张。随后，被告人王兴权尝试破解密码成功，并查询了卡内余额。同年13时许，被告人王兴权使用拾得的谢某某信用卡在工商银行东丽开发区支行自动取款机上分三次取出人民币8000元。被告人王兴权于2014年9月16日被抓获归案，案发后被告人亲属主动退还赃款8000元。</w:t>
      </w:r>
    </w:p>
    <w:p>
      <w:pPr>
        <w:spacing w:line="520" w:lineRule="exact"/>
        <w:ind w:firstLine="628" w:firstLineChars="200"/>
        <w:rPr>
          <w:rFonts w:hint="eastAsia" w:ascii="仿宋_GB2312"/>
        </w:rPr>
      </w:pPr>
      <w:r>
        <w:rPr>
          <w:rFonts w:hint="eastAsia" w:ascii="仿宋_GB2312"/>
        </w:rPr>
        <w:t>上述事实，被告人王兴权在开庭审理过程中亦无异议，并有扣押、处理物品清单，失主谢立波的陈述，证人秦英、杨志雨、邱佳、王化山的证言，银行查询单，视屏录像，照片，被告人王兴权的户籍证明，案件来源及抓获经过的说明，公安机关所作的情况说明等证据予以证明，足以认定。</w:t>
      </w:r>
    </w:p>
    <w:p>
      <w:pPr>
        <w:spacing w:line="520" w:lineRule="exact"/>
        <w:ind w:firstLine="628" w:firstLineChars="200"/>
        <w:rPr>
          <w:rFonts w:hint="eastAsia" w:ascii="仿宋_GB2312"/>
        </w:rPr>
      </w:pPr>
      <w:r>
        <w:rPr>
          <w:rFonts w:hint="eastAsia" w:ascii="仿宋_GB2312"/>
        </w:rPr>
        <w:t>本院认为，被告人王兴权以非法占有为目的，拾得他人信用卡并使用，数额较大，其行为已构成信用卡诈骗罪，依法应予惩处。公诉机关指控意见正确，量刑意见适当，本院予以采纳。鉴于被告人王兴权归案后如实供述自己的罪行，认罪态度较好，且退还了全部赃款，可以从轻处罚。综上，本院依照《中华人民共和国刑法》第一百九十六条、第六十七条第三款、第七十二条、第七十三条、第七十六条、第六十四条之规定，判决如下：</w:t>
      </w:r>
    </w:p>
    <w:p>
      <w:pPr>
        <w:spacing w:line="520" w:lineRule="exact"/>
        <w:ind w:firstLine="628" w:firstLineChars="200"/>
        <w:rPr>
          <w:rFonts w:hint="eastAsia" w:ascii="仿宋_GB2312"/>
        </w:rPr>
      </w:pPr>
      <w:r>
        <w:rPr>
          <w:rFonts w:hint="eastAsia" w:ascii="仿宋_GB2312"/>
        </w:rPr>
        <w:t>一、被告人王兴权犯信用卡诈骗罪，判处有期徒刑七个月, 缓刑一年，并处罚金人民币8000元。被告人在缓刑考验期限内，依法实行社区矫正。</w:t>
      </w:r>
    </w:p>
    <w:p>
      <w:pPr>
        <w:spacing w:line="520" w:lineRule="exact"/>
        <w:ind w:firstLine="471" w:firstLineChars="150"/>
        <w:rPr>
          <w:rFonts w:hint="eastAsia" w:ascii="仿宋_GB2312"/>
        </w:rPr>
      </w:pPr>
      <w:r>
        <w:rPr>
          <w:rFonts w:hint="eastAsia" w:ascii="仿宋_GB2312"/>
        </w:rPr>
        <w:t>（缓刑考验期自判决确定之日起计算）</w:t>
      </w:r>
    </w:p>
    <w:p>
      <w:pPr>
        <w:spacing w:line="520" w:lineRule="exact"/>
        <w:ind w:firstLine="471" w:firstLineChars="150"/>
        <w:rPr>
          <w:rFonts w:hint="eastAsia" w:ascii="仿宋_GB2312"/>
        </w:rPr>
      </w:pPr>
      <w:r>
        <w:rPr>
          <w:rFonts w:hint="eastAsia" w:ascii="仿宋_GB2312"/>
        </w:rPr>
        <w:t>（罚金已交付本院）</w:t>
      </w:r>
    </w:p>
    <w:p>
      <w:pPr>
        <w:spacing w:line="520" w:lineRule="exact"/>
        <w:ind w:firstLine="628" w:firstLineChars="200"/>
        <w:rPr>
          <w:rFonts w:hint="eastAsia" w:ascii="仿宋_GB2312"/>
        </w:rPr>
      </w:pPr>
      <w:r>
        <w:rPr>
          <w:rFonts w:hint="eastAsia" w:ascii="仿宋_GB2312"/>
        </w:rPr>
        <w:t>二、随案移送联想牌手机一部发还给被告人。</w:t>
      </w:r>
    </w:p>
    <w:p>
      <w:pPr>
        <w:spacing w:line="520" w:lineRule="exact"/>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firstLine="5853" w:firstLineChars="1864"/>
        <w:rPr>
          <w:rFonts w:hint="eastAsia" w:ascii="仿宋_GB2312"/>
        </w:rPr>
      </w:pPr>
    </w:p>
    <w:p>
      <w:pPr>
        <w:spacing w:line="520" w:lineRule="exact"/>
        <w:ind w:firstLine="5853" w:firstLineChars="1864"/>
        <w:rPr>
          <w:rFonts w:hint="eastAsia" w:ascii="仿宋_GB2312"/>
        </w:rPr>
      </w:pPr>
    </w:p>
    <w:p>
      <w:pPr>
        <w:spacing w:line="520" w:lineRule="exact"/>
        <w:ind w:firstLine="5853" w:firstLineChars="1864"/>
        <w:rPr>
          <w:rFonts w:hint="eastAsia" w:ascii="仿宋_GB2312"/>
        </w:rPr>
      </w:pPr>
    </w:p>
    <w:p>
      <w:pPr>
        <w:spacing w:line="520" w:lineRule="exact"/>
        <w:ind w:firstLine="5853" w:firstLineChars="1864"/>
        <w:rPr>
          <w:rFonts w:hint="eastAsia" w:ascii="仿宋_GB2312"/>
        </w:rPr>
      </w:pPr>
    </w:p>
    <w:p>
      <w:pPr>
        <w:spacing w:line="520" w:lineRule="exact"/>
        <w:rPr>
          <w:rFonts w:hint="eastAsia" w:ascii="仿宋_GB2312"/>
        </w:rPr>
      </w:pPr>
      <w:r>
        <w:rPr>
          <w:rFonts w:hint="eastAsia" w:ascii="仿宋_GB2312"/>
        </w:rPr>
        <w:t>（此页无正文）</w:t>
      </w:r>
    </w:p>
    <w:p>
      <w:pPr>
        <w:spacing w:line="520" w:lineRule="exact"/>
        <w:ind w:firstLine="5853" w:firstLineChars="1864"/>
        <w:rPr>
          <w:rFonts w:hint="eastAsia" w:ascii="仿宋_GB2312"/>
        </w:rPr>
      </w:pPr>
    </w:p>
    <w:p>
      <w:pPr>
        <w:spacing w:line="520" w:lineRule="exact"/>
        <w:ind w:firstLine="5853" w:firstLineChars="1864"/>
        <w:rPr>
          <w:rFonts w:hint="eastAsia" w:ascii="仿宋_GB2312"/>
        </w:rPr>
      </w:pPr>
      <w:r>
        <w:rPr>
          <w:rFonts w:hint="eastAsia" w:ascii="仿宋_GB2312"/>
        </w:rPr>
        <w:t>代理审判员  夏  阳</w:t>
      </w:r>
    </w:p>
    <w:p>
      <w:pPr>
        <w:spacing w:line="520" w:lineRule="exact"/>
        <w:rPr>
          <w:rFonts w:hint="eastAsia" w:ascii="仿宋_GB2312"/>
        </w:rPr>
      </w:pPr>
    </w:p>
    <w:p>
      <w:pPr>
        <w:spacing w:line="520" w:lineRule="exact"/>
        <w:ind w:firstLine="4933" w:firstLineChars="1571"/>
        <w:rPr>
          <w:rFonts w:hint="eastAsia" w:ascii="仿宋_GB2312"/>
        </w:rPr>
      </w:pPr>
      <w:r>
        <w:rPr>
          <w:rFonts w:hint="eastAsia" w:ascii="仿宋_GB2312"/>
        </w:rPr>
        <w:t>二</w:t>
      </w:r>
      <w:r>
        <w:rPr>
          <w:rFonts w:hint="eastAsia" w:ascii="仿宋_GB2312" w:hAnsi="宋体" w:eastAsia="宋体" w:cs="宋体"/>
        </w:rPr>
        <w:t>〇</w:t>
      </w:r>
      <w:r>
        <w:rPr>
          <w:rFonts w:hint="eastAsia" w:ascii="仿宋_GB2312"/>
        </w:rPr>
        <w:t>一四年十一月二十七日</w:t>
      </w:r>
    </w:p>
    <w:p>
      <w:pPr>
        <w:spacing w:line="520" w:lineRule="exact"/>
        <w:rPr>
          <w:rFonts w:hint="eastAsia" w:ascii="仿宋_GB2312"/>
        </w:rPr>
      </w:pPr>
    </w:p>
    <w:p>
      <w:pPr>
        <w:spacing w:line="520" w:lineRule="exact"/>
        <w:rPr>
          <w:rFonts w:hint="eastAsia" w:ascii="仿宋_GB2312"/>
        </w:rPr>
      </w:pPr>
      <w:r>
        <w:rPr>
          <w:rFonts w:hint="eastAsia" w:ascii="仿宋_GB2312"/>
        </w:rPr>
        <w:t xml:space="preserve">                                      书  记  员  李  陆</w:t>
      </w:r>
    </w:p>
    <w:p>
      <w:pPr>
        <w:spacing w:line="520" w:lineRule="exact"/>
        <w:ind w:firstLine="5862" w:firstLineChars="1867"/>
        <w:rPr>
          <w:rFonts w:hint="eastAsia" w:ascii="仿宋_GB2312"/>
        </w:rPr>
      </w:pPr>
      <w:r>
        <w:rPr>
          <w:rFonts w:hint="eastAsia" w:ascii="仿宋_GB2312"/>
        </w:rPr>
        <w:t>速  录  员  黄维玲</w:t>
      </w:r>
    </w:p>
    <w:p>
      <w:pPr>
        <w:spacing w:line="520" w:lineRule="exact"/>
        <w:rPr>
          <w:rFonts w:hint="eastAsia" w:ascii="仿宋_GB2312"/>
        </w:rPr>
      </w:pPr>
    </w:p>
    <w:p>
      <w:pPr>
        <w:spacing w:line="520" w:lineRule="exact"/>
        <w:rPr>
          <w:rFonts w:hint="eastAsia" w:ascii="仿宋_GB2312"/>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p>
    <w:p>
      <w:pPr>
        <w:spacing w:line="520" w:lineRule="exact"/>
        <w:ind w:firstLine="1586" w:firstLineChars="448"/>
        <w:rPr>
          <w:rFonts w:hint="eastAsia" w:ascii="黑体" w:eastAsia="黑体"/>
          <w:sz w:val="36"/>
          <w:szCs w:val="36"/>
        </w:rPr>
      </w:pPr>
      <w:r>
        <w:rPr>
          <w:rFonts w:hint="eastAsia" w:ascii="黑体" w:eastAsia="黑体"/>
          <w:sz w:val="36"/>
          <w:szCs w:val="36"/>
        </w:rPr>
        <w:t>本判决所依据的相关法律、法规</w:t>
      </w:r>
    </w:p>
    <w:p>
      <w:pPr>
        <w:spacing w:line="520" w:lineRule="exact"/>
        <w:ind w:firstLine="628" w:firstLineChars="200"/>
        <w:rPr>
          <w:rFonts w:hint="eastAsia" w:ascii="仿宋_GB2312"/>
        </w:rPr>
      </w:pPr>
      <w:bookmarkStart w:id="0" w:name="196"/>
      <w:r>
        <w:rPr>
          <w:rFonts w:hint="eastAsia" w:ascii="仿宋_GB2312"/>
        </w:rPr>
        <w:t>一、《中华人民共和国刑法》第一百九十六条</w:t>
      </w:r>
      <w:bookmarkEnd w:id="0"/>
      <w:r>
        <w:rPr>
          <w:rFonts w:hint="eastAsia" w:ascii="仿宋_GB231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rPr>
        <w:br w:type="textWrapping"/>
      </w:r>
      <w:r>
        <w:rPr>
          <w:rFonts w:hint="eastAsia" w:ascii="仿宋_GB2312"/>
        </w:rPr>
        <w:t>　　（一）使用伪造的信用卡的；</w:t>
      </w:r>
      <w:r>
        <w:rPr>
          <w:rFonts w:hint="eastAsia" w:ascii="仿宋_GB2312"/>
        </w:rPr>
        <w:br w:type="textWrapping"/>
      </w:r>
      <w:r>
        <w:rPr>
          <w:rFonts w:hint="eastAsia" w:ascii="仿宋_GB2312"/>
        </w:rPr>
        <w:t>　　（二）使用作废的信用卡的；</w:t>
      </w:r>
      <w:r>
        <w:rPr>
          <w:rFonts w:hint="eastAsia" w:ascii="仿宋_GB2312"/>
        </w:rPr>
        <w:br w:type="textWrapping"/>
      </w:r>
      <w:r>
        <w:rPr>
          <w:rFonts w:hint="eastAsia" w:ascii="仿宋_GB2312"/>
        </w:rPr>
        <w:t>　　（三）冒用他人信用卡的；</w:t>
      </w:r>
      <w:r>
        <w:rPr>
          <w:rFonts w:hint="eastAsia" w:ascii="仿宋_GB2312"/>
        </w:rPr>
        <w:br w:type="textWrapping"/>
      </w:r>
      <w:r>
        <w:rPr>
          <w:rFonts w:hint="eastAsia" w:ascii="仿宋_GB2312"/>
        </w:rPr>
        <w:t>　　（四）恶意透支的。</w:t>
      </w:r>
      <w:r>
        <w:rPr>
          <w:rFonts w:hint="eastAsia" w:ascii="仿宋_GB2312"/>
        </w:rPr>
        <w:br w:type="textWrapping"/>
      </w:r>
      <w:r>
        <w:rPr>
          <w:rFonts w:hint="eastAsia" w:ascii="仿宋_GB2312"/>
        </w:rPr>
        <w:t>　　前款所称恶意透支，是指持卡人以非法占有为目的，超过规定限额或者规定期限透支，并且经发卡银行催收后仍不归还的行为。</w:t>
      </w:r>
      <w:r>
        <w:rPr>
          <w:rFonts w:hint="eastAsia" w:ascii="仿宋_GB2312"/>
        </w:rPr>
        <w:br w:type="textWrapping"/>
      </w:r>
      <w:r>
        <w:rPr>
          <w:rFonts w:hint="eastAsia" w:ascii="仿宋_GB2312"/>
        </w:rPr>
        <w:t>　　盗窃信用卡并使用的，依照本法第二百六十四条的规定定罪处罚。</w:t>
      </w:r>
    </w:p>
    <w:p>
      <w:pPr>
        <w:spacing w:line="520" w:lineRule="exact"/>
        <w:ind w:firstLine="628" w:firstLineChars="200"/>
        <w:rPr>
          <w:rFonts w:hint="eastAsia" w:ascii="仿宋_GB2312"/>
        </w:rPr>
      </w:pPr>
      <w:r>
        <w:rPr>
          <w:rFonts w:hint="eastAsia" w:ascii="仿宋_GB2312"/>
        </w:rPr>
        <w:t>二、《中华人民共和国刑法》第六十七条：犯罪以后自动投案，如实供述自己的罪行的，是自首。对于自首的犯罪分子，可以从轻或者减轻处罚。其中，犯罪较轻的，可以免除处罚。</w:t>
      </w:r>
      <w:r>
        <w:rPr>
          <w:rFonts w:hint="eastAsia" w:ascii="仿宋_GB2312"/>
        </w:rPr>
        <w:br w:type="textWrapping"/>
      </w:r>
      <w:r>
        <w:rPr>
          <w:rFonts w:hint="eastAsia" w:ascii="仿宋_GB2312"/>
        </w:rPr>
        <w:t>　　被采取强制措施的犯罪嫌疑人、被告人和正在服刑的罪犯，如实供述司法机关还未掌握的本人其他罪行的，以自首论。</w:t>
      </w:r>
    </w:p>
    <w:p>
      <w:pPr>
        <w:spacing w:line="520" w:lineRule="exact"/>
        <w:rPr>
          <w:rFonts w:hint="eastAsia" w:ascii="仿宋_GB2312"/>
        </w:rPr>
      </w:pPr>
      <w:r>
        <w:rPr>
          <w:rFonts w:hint="eastAsia" w:ascii="仿宋_GB2312"/>
        </w:rPr>
        <w:t>犯罪嫌疑人虽不具有前两款规定的自首情节，但是如实供述自己罪行的，可以从轻处罚；因其如实供述自己罪行，避免特别严重后果发生的，可以减轻处罚。</w:t>
      </w:r>
    </w:p>
    <w:p>
      <w:pPr>
        <w:spacing w:line="520" w:lineRule="exact"/>
        <w:ind w:firstLine="628" w:firstLineChars="200"/>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spacing w:line="520" w:lineRule="exact"/>
        <w:ind w:firstLine="628" w:firstLineChars="200"/>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28" w:firstLineChars="200"/>
        <w:rPr>
          <w:rFonts w:hint="eastAsia" w:ascii="仿宋_GB2312"/>
        </w:rPr>
      </w:pPr>
      <w:r>
        <w:rPr>
          <w:rFonts w:hint="eastAsia" w:ascii="仿宋_GB2312"/>
        </w:rPr>
        <w:t>五、《中华人民共和国刑法》第七十六条：对宣告缓刑的犯罪分子，在缓刑考验期限内，依法实行社区矫正，如果没有本法第七十七条规定的情形，缓刑考验期满，原判的刑罚就不再执行，并公开予以宣告。</w:t>
      </w:r>
    </w:p>
    <w:p>
      <w:pPr>
        <w:spacing w:line="520" w:lineRule="exact"/>
        <w:ind w:firstLine="628" w:firstLineChars="200"/>
        <w:rPr>
          <w:rFonts w:hint="eastAsia" w:ascii="仿宋_GB2312"/>
        </w:rPr>
      </w:pPr>
      <w:r>
        <w:rPr>
          <w:rFonts w:hint="eastAsia" w:ascii="仿宋_GB2312"/>
        </w:rPr>
        <w:t>六、《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sectPr>
      <w:headerReference r:id="rId5" w:type="first"/>
      <w:footerReference r:id="rId8" w:type="first"/>
      <w:headerReference r:id="rId3" w:type="default"/>
      <w:footerReference r:id="rId6" w:type="default"/>
      <w:headerReference r:id="rId4" w:type="even"/>
      <w:footerReference r:id="rId7" w:type="even"/>
      <w:pgSz w:w="11907" w:h="16840"/>
      <w:pgMar w:top="1871" w:right="1134" w:bottom="1871" w:left="1985" w:header="851" w:footer="992"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57"/>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C08"/>
    <w:rsid w:val="0000391B"/>
    <w:rsid w:val="00007C7B"/>
    <w:rsid w:val="00007DF5"/>
    <w:rsid w:val="00011AE8"/>
    <w:rsid w:val="00014BA7"/>
    <w:rsid w:val="000210BD"/>
    <w:rsid w:val="00044958"/>
    <w:rsid w:val="00044D43"/>
    <w:rsid w:val="00047D73"/>
    <w:rsid w:val="00060DCA"/>
    <w:rsid w:val="00070DE7"/>
    <w:rsid w:val="000735E1"/>
    <w:rsid w:val="000744D6"/>
    <w:rsid w:val="00080006"/>
    <w:rsid w:val="000816C6"/>
    <w:rsid w:val="00095948"/>
    <w:rsid w:val="000A2104"/>
    <w:rsid w:val="000A37EE"/>
    <w:rsid w:val="000B223A"/>
    <w:rsid w:val="000C4E5F"/>
    <w:rsid w:val="000C6AB9"/>
    <w:rsid w:val="000D3225"/>
    <w:rsid w:val="000E0AEA"/>
    <w:rsid w:val="000E799D"/>
    <w:rsid w:val="000F1EEF"/>
    <w:rsid w:val="000F2495"/>
    <w:rsid w:val="000F2EAE"/>
    <w:rsid w:val="000F2F07"/>
    <w:rsid w:val="000F70F8"/>
    <w:rsid w:val="00103C05"/>
    <w:rsid w:val="001057C6"/>
    <w:rsid w:val="0011089F"/>
    <w:rsid w:val="00112C16"/>
    <w:rsid w:val="001177D5"/>
    <w:rsid w:val="00125193"/>
    <w:rsid w:val="00125438"/>
    <w:rsid w:val="00127C24"/>
    <w:rsid w:val="00133891"/>
    <w:rsid w:val="00136B9C"/>
    <w:rsid w:val="0014282D"/>
    <w:rsid w:val="00150F03"/>
    <w:rsid w:val="00157C0C"/>
    <w:rsid w:val="00166016"/>
    <w:rsid w:val="0017612E"/>
    <w:rsid w:val="001834E3"/>
    <w:rsid w:val="001A3228"/>
    <w:rsid w:val="001B6103"/>
    <w:rsid w:val="001B772C"/>
    <w:rsid w:val="001E6225"/>
    <w:rsid w:val="00200DBD"/>
    <w:rsid w:val="00211D13"/>
    <w:rsid w:val="00211F33"/>
    <w:rsid w:val="00216B3B"/>
    <w:rsid w:val="00257C7A"/>
    <w:rsid w:val="00265BE0"/>
    <w:rsid w:val="00275303"/>
    <w:rsid w:val="00282054"/>
    <w:rsid w:val="00282768"/>
    <w:rsid w:val="00282A43"/>
    <w:rsid w:val="00295062"/>
    <w:rsid w:val="002B5FDD"/>
    <w:rsid w:val="002B6F1E"/>
    <w:rsid w:val="002D1FF7"/>
    <w:rsid w:val="002D56AC"/>
    <w:rsid w:val="002D6A68"/>
    <w:rsid w:val="002E1A48"/>
    <w:rsid w:val="00310E91"/>
    <w:rsid w:val="00321676"/>
    <w:rsid w:val="0033553D"/>
    <w:rsid w:val="0034456E"/>
    <w:rsid w:val="0038148A"/>
    <w:rsid w:val="00382E5C"/>
    <w:rsid w:val="003A747D"/>
    <w:rsid w:val="003B6C2F"/>
    <w:rsid w:val="003C10E1"/>
    <w:rsid w:val="003C3206"/>
    <w:rsid w:val="003C41B1"/>
    <w:rsid w:val="003D20B3"/>
    <w:rsid w:val="003E08BA"/>
    <w:rsid w:val="003E212D"/>
    <w:rsid w:val="003E3F07"/>
    <w:rsid w:val="003E4CD3"/>
    <w:rsid w:val="003F604C"/>
    <w:rsid w:val="00403FBE"/>
    <w:rsid w:val="00403FD4"/>
    <w:rsid w:val="00404117"/>
    <w:rsid w:val="00407CA0"/>
    <w:rsid w:val="004159B4"/>
    <w:rsid w:val="00421858"/>
    <w:rsid w:val="00421A7D"/>
    <w:rsid w:val="00425CAD"/>
    <w:rsid w:val="00431E03"/>
    <w:rsid w:val="00433E13"/>
    <w:rsid w:val="00434F22"/>
    <w:rsid w:val="004362CB"/>
    <w:rsid w:val="0044006D"/>
    <w:rsid w:val="00441596"/>
    <w:rsid w:val="00456337"/>
    <w:rsid w:val="00456ABB"/>
    <w:rsid w:val="004604F1"/>
    <w:rsid w:val="0046084D"/>
    <w:rsid w:val="00461C1E"/>
    <w:rsid w:val="004749B8"/>
    <w:rsid w:val="00484E5F"/>
    <w:rsid w:val="00493BB2"/>
    <w:rsid w:val="004B102D"/>
    <w:rsid w:val="004F0E23"/>
    <w:rsid w:val="004F2A91"/>
    <w:rsid w:val="004F2CD2"/>
    <w:rsid w:val="004F2EA1"/>
    <w:rsid w:val="005025EA"/>
    <w:rsid w:val="005041BF"/>
    <w:rsid w:val="00520E3F"/>
    <w:rsid w:val="00522D47"/>
    <w:rsid w:val="005240DF"/>
    <w:rsid w:val="00524AB5"/>
    <w:rsid w:val="00533CD7"/>
    <w:rsid w:val="005346AF"/>
    <w:rsid w:val="0054489D"/>
    <w:rsid w:val="00547FDB"/>
    <w:rsid w:val="00552872"/>
    <w:rsid w:val="00557900"/>
    <w:rsid w:val="00562F9E"/>
    <w:rsid w:val="00563049"/>
    <w:rsid w:val="005704EC"/>
    <w:rsid w:val="005808C0"/>
    <w:rsid w:val="00591A2F"/>
    <w:rsid w:val="00594471"/>
    <w:rsid w:val="005950F8"/>
    <w:rsid w:val="005A1C69"/>
    <w:rsid w:val="005A6A80"/>
    <w:rsid w:val="005C5A43"/>
    <w:rsid w:val="00600491"/>
    <w:rsid w:val="0060610F"/>
    <w:rsid w:val="00611133"/>
    <w:rsid w:val="00611750"/>
    <w:rsid w:val="00612B8D"/>
    <w:rsid w:val="0062123C"/>
    <w:rsid w:val="00627378"/>
    <w:rsid w:val="00641384"/>
    <w:rsid w:val="0064412D"/>
    <w:rsid w:val="00654879"/>
    <w:rsid w:val="00655651"/>
    <w:rsid w:val="00666835"/>
    <w:rsid w:val="006720DE"/>
    <w:rsid w:val="00672A30"/>
    <w:rsid w:val="00676B56"/>
    <w:rsid w:val="0068033E"/>
    <w:rsid w:val="0068217C"/>
    <w:rsid w:val="0069577B"/>
    <w:rsid w:val="006A47D3"/>
    <w:rsid w:val="006B1546"/>
    <w:rsid w:val="006B1DE8"/>
    <w:rsid w:val="006B3C47"/>
    <w:rsid w:val="006D0E65"/>
    <w:rsid w:val="006D14A2"/>
    <w:rsid w:val="006D3F65"/>
    <w:rsid w:val="006E15D2"/>
    <w:rsid w:val="006E1D9F"/>
    <w:rsid w:val="006E2260"/>
    <w:rsid w:val="006E6CBD"/>
    <w:rsid w:val="006F4C08"/>
    <w:rsid w:val="006F56BE"/>
    <w:rsid w:val="006F57E2"/>
    <w:rsid w:val="006F69B5"/>
    <w:rsid w:val="00706D66"/>
    <w:rsid w:val="0071022E"/>
    <w:rsid w:val="00715E8F"/>
    <w:rsid w:val="00724042"/>
    <w:rsid w:val="00736A6E"/>
    <w:rsid w:val="00757292"/>
    <w:rsid w:val="00761B07"/>
    <w:rsid w:val="00765B56"/>
    <w:rsid w:val="0076789B"/>
    <w:rsid w:val="00767B64"/>
    <w:rsid w:val="007753EC"/>
    <w:rsid w:val="00786171"/>
    <w:rsid w:val="00786187"/>
    <w:rsid w:val="00796BE9"/>
    <w:rsid w:val="007A53F4"/>
    <w:rsid w:val="007A7CB1"/>
    <w:rsid w:val="007B214F"/>
    <w:rsid w:val="007B341A"/>
    <w:rsid w:val="007C0EB7"/>
    <w:rsid w:val="007C1540"/>
    <w:rsid w:val="007E5CA2"/>
    <w:rsid w:val="007E75A6"/>
    <w:rsid w:val="007E7A42"/>
    <w:rsid w:val="007F7FBC"/>
    <w:rsid w:val="00803248"/>
    <w:rsid w:val="0080716B"/>
    <w:rsid w:val="0081207B"/>
    <w:rsid w:val="008219EA"/>
    <w:rsid w:val="0082404E"/>
    <w:rsid w:val="00824596"/>
    <w:rsid w:val="008349C5"/>
    <w:rsid w:val="00842387"/>
    <w:rsid w:val="008424CF"/>
    <w:rsid w:val="00846817"/>
    <w:rsid w:val="0085510D"/>
    <w:rsid w:val="00861769"/>
    <w:rsid w:val="00884172"/>
    <w:rsid w:val="00891BB4"/>
    <w:rsid w:val="0089545E"/>
    <w:rsid w:val="008A17EB"/>
    <w:rsid w:val="008B20AF"/>
    <w:rsid w:val="008B4E0E"/>
    <w:rsid w:val="008C5BB5"/>
    <w:rsid w:val="008E1F47"/>
    <w:rsid w:val="008E5FF6"/>
    <w:rsid w:val="008E7D2F"/>
    <w:rsid w:val="008F2E1D"/>
    <w:rsid w:val="008F5658"/>
    <w:rsid w:val="00915190"/>
    <w:rsid w:val="00922389"/>
    <w:rsid w:val="00935C21"/>
    <w:rsid w:val="0094091B"/>
    <w:rsid w:val="00943391"/>
    <w:rsid w:val="00957843"/>
    <w:rsid w:val="009653CB"/>
    <w:rsid w:val="00970C36"/>
    <w:rsid w:val="0098643C"/>
    <w:rsid w:val="00991951"/>
    <w:rsid w:val="00991DF8"/>
    <w:rsid w:val="00993D1D"/>
    <w:rsid w:val="009B0429"/>
    <w:rsid w:val="009B1295"/>
    <w:rsid w:val="009B7281"/>
    <w:rsid w:val="009B7672"/>
    <w:rsid w:val="009C1B20"/>
    <w:rsid w:val="009C76C5"/>
    <w:rsid w:val="009E2A5E"/>
    <w:rsid w:val="009E7E5D"/>
    <w:rsid w:val="009F539E"/>
    <w:rsid w:val="00A04C33"/>
    <w:rsid w:val="00A14AEF"/>
    <w:rsid w:val="00A15694"/>
    <w:rsid w:val="00A228CF"/>
    <w:rsid w:val="00A240EB"/>
    <w:rsid w:val="00A3730A"/>
    <w:rsid w:val="00A65F6A"/>
    <w:rsid w:val="00A823E3"/>
    <w:rsid w:val="00A96189"/>
    <w:rsid w:val="00A97D9E"/>
    <w:rsid w:val="00AA13B6"/>
    <w:rsid w:val="00AA4CF7"/>
    <w:rsid w:val="00AB204C"/>
    <w:rsid w:val="00AB2C70"/>
    <w:rsid w:val="00AC0101"/>
    <w:rsid w:val="00AD2AD2"/>
    <w:rsid w:val="00AD614B"/>
    <w:rsid w:val="00AD6AF2"/>
    <w:rsid w:val="00AF3689"/>
    <w:rsid w:val="00B02656"/>
    <w:rsid w:val="00B05EBD"/>
    <w:rsid w:val="00B10D97"/>
    <w:rsid w:val="00B125CF"/>
    <w:rsid w:val="00B13D52"/>
    <w:rsid w:val="00B20ED3"/>
    <w:rsid w:val="00B22BF9"/>
    <w:rsid w:val="00B252FD"/>
    <w:rsid w:val="00B25CBE"/>
    <w:rsid w:val="00B27CFA"/>
    <w:rsid w:val="00B358FE"/>
    <w:rsid w:val="00B550A3"/>
    <w:rsid w:val="00B677B4"/>
    <w:rsid w:val="00B7543C"/>
    <w:rsid w:val="00B7564A"/>
    <w:rsid w:val="00B775E4"/>
    <w:rsid w:val="00B81898"/>
    <w:rsid w:val="00B82511"/>
    <w:rsid w:val="00B933D9"/>
    <w:rsid w:val="00B94EE1"/>
    <w:rsid w:val="00B97283"/>
    <w:rsid w:val="00BA1833"/>
    <w:rsid w:val="00BB4E64"/>
    <w:rsid w:val="00BC4D37"/>
    <w:rsid w:val="00BD3C21"/>
    <w:rsid w:val="00BD3DDC"/>
    <w:rsid w:val="00BE1D06"/>
    <w:rsid w:val="00BE6AED"/>
    <w:rsid w:val="00BF1C31"/>
    <w:rsid w:val="00C00C89"/>
    <w:rsid w:val="00C03E9A"/>
    <w:rsid w:val="00C0635D"/>
    <w:rsid w:val="00C15D27"/>
    <w:rsid w:val="00C205A7"/>
    <w:rsid w:val="00C247CD"/>
    <w:rsid w:val="00C26B1A"/>
    <w:rsid w:val="00C277F1"/>
    <w:rsid w:val="00C32437"/>
    <w:rsid w:val="00C35556"/>
    <w:rsid w:val="00C3743E"/>
    <w:rsid w:val="00C423E2"/>
    <w:rsid w:val="00C4582C"/>
    <w:rsid w:val="00C460B2"/>
    <w:rsid w:val="00C546BD"/>
    <w:rsid w:val="00C55FB5"/>
    <w:rsid w:val="00C56BD9"/>
    <w:rsid w:val="00C57F10"/>
    <w:rsid w:val="00C6141D"/>
    <w:rsid w:val="00C66657"/>
    <w:rsid w:val="00C674FE"/>
    <w:rsid w:val="00C7374A"/>
    <w:rsid w:val="00C74450"/>
    <w:rsid w:val="00C76CA3"/>
    <w:rsid w:val="00C9223F"/>
    <w:rsid w:val="00CB0EBC"/>
    <w:rsid w:val="00CB326C"/>
    <w:rsid w:val="00CC3EA9"/>
    <w:rsid w:val="00CD3C03"/>
    <w:rsid w:val="00CE557B"/>
    <w:rsid w:val="00CE7BDA"/>
    <w:rsid w:val="00CF26A7"/>
    <w:rsid w:val="00D000F7"/>
    <w:rsid w:val="00D024C1"/>
    <w:rsid w:val="00D05EE6"/>
    <w:rsid w:val="00D10546"/>
    <w:rsid w:val="00D11321"/>
    <w:rsid w:val="00D1203D"/>
    <w:rsid w:val="00D149FE"/>
    <w:rsid w:val="00D41F1B"/>
    <w:rsid w:val="00D44B4E"/>
    <w:rsid w:val="00D4695D"/>
    <w:rsid w:val="00D51CB1"/>
    <w:rsid w:val="00D52A88"/>
    <w:rsid w:val="00D6130D"/>
    <w:rsid w:val="00D654C9"/>
    <w:rsid w:val="00D65F5D"/>
    <w:rsid w:val="00D832F5"/>
    <w:rsid w:val="00D93BCE"/>
    <w:rsid w:val="00DA3C9B"/>
    <w:rsid w:val="00DA617B"/>
    <w:rsid w:val="00DC0CE2"/>
    <w:rsid w:val="00DC6350"/>
    <w:rsid w:val="00DD1AB4"/>
    <w:rsid w:val="00DD6C36"/>
    <w:rsid w:val="00E0321C"/>
    <w:rsid w:val="00E12B3F"/>
    <w:rsid w:val="00E20643"/>
    <w:rsid w:val="00E35B7D"/>
    <w:rsid w:val="00E36260"/>
    <w:rsid w:val="00E47C93"/>
    <w:rsid w:val="00E527F8"/>
    <w:rsid w:val="00E5312E"/>
    <w:rsid w:val="00E65279"/>
    <w:rsid w:val="00E65670"/>
    <w:rsid w:val="00E658C3"/>
    <w:rsid w:val="00E72C2C"/>
    <w:rsid w:val="00E777C7"/>
    <w:rsid w:val="00E850AF"/>
    <w:rsid w:val="00E85533"/>
    <w:rsid w:val="00EA08BC"/>
    <w:rsid w:val="00EA1DFF"/>
    <w:rsid w:val="00EB189E"/>
    <w:rsid w:val="00EB3509"/>
    <w:rsid w:val="00EB743E"/>
    <w:rsid w:val="00EE29C8"/>
    <w:rsid w:val="00EE3ED4"/>
    <w:rsid w:val="00EE5DF6"/>
    <w:rsid w:val="00EF541C"/>
    <w:rsid w:val="00F040C2"/>
    <w:rsid w:val="00F11A24"/>
    <w:rsid w:val="00F11E37"/>
    <w:rsid w:val="00F150FA"/>
    <w:rsid w:val="00F16B89"/>
    <w:rsid w:val="00F21A25"/>
    <w:rsid w:val="00F32E00"/>
    <w:rsid w:val="00F42554"/>
    <w:rsid w:val="00F4566A"/>
    <w:rsid w:val="00F638C8"/>
    <w:rsid w:val="00F70878"/>
    <w:rsid w:val="00F73076"/>
    <w:rsid w:val="00F87F06"/>
    <w:rsid w:val="00FA15EC"/>
    <w:rsid w:val="00FA504B"/>
    <w:rsid w:val="00FB08F6"/>
    <w:rsid w:val="00FB3A64"/>
    <w:rsid w:val="00FB4052"/>
    <w:rsid w:val="00FC6073"/>
    <w:rsid w:val="00FD1AFA"/>
    <w:rsid w:val="00FD6C1E"/>
    <w:rsid w:val="00FF488A"/>
    <w:rsid w:val="20E8273D"/>
    <w:rsid w:val="2FCC4FB7"/>
    <w:rsid w:val="4E0075DB"/>
    <w:rsid w:val="6FF72E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uiPriority w:val="0"/>
    <w:pPr>
      <w:ind w:left="100" w:leftChars="2500"/>
    </w:p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line="520" w:lineRule="exact"/>
      <w:ind w:firstLine="646"/>
    </w:pPr>
    <w:rPr>
      <w:rFonts w:ascii="仿宋_GB2312"/>
    </w:rPr>
  </w:style>
  <w:style w:type="character" w:styleId="9">
    <w:name w:val="page number"/>
    <w:basedOn w:val="8"/>
    <w:uiPriority w:val="0"/>
  </w:style>
  <w:style w:type="character" w:styleId="10">
    <w:name w:val="Hyperlink"/>
    <w:basedOn w:val="8"/>
    <w:qFormat/>
    <w:uiPriority w:val="0"/>
    <w:rPr>
      <w:rFonts w:hint="default" w:ascii="_x000B__x000C_" w:hAnsi="_x000B__x000C_"/>
      <w:color w:val="0453CC"/>
      <w:sz w:val="18"/>
      <w:szCs w:val="18"/>
      <w:u w:val="non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1</Pages>
  <Words>349</Words>
  <Characters>1991</Characters>
  <Lines>16</Lines>
  <Paragraphs>4</Paragraphs>
  <TotalTime>0</TotalTime>
  <ScaleCrop>false</ScaleCrop>
  <LinksUpToDate>false</LinksUpToDate>
  <CharactersWithSpaces>2336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2014-11-20T02:45:00Z</dcterms:created>
  <dc:creator>qq</dc:creator>
  <cp:lastModifiedBy>TF-PC</cp:lastModifiedBy>
  <dcterms:modified xsi:type="dcterms:W3CDTF">2018-08-27T09:40:20Z</dcterms:modified>
  <dc:title>天津市东丽区人民法院刑事判决书（稿）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