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800" w:lineRule="exact"/>
        <w:jc w:val="center"/>
        <w:rPr>
          <w:rFonts w:ascii="宋体"/>
          <w:b/>
          <w:bCs/>
          <w:kern w:val="0"/>
          <w:sz w:val="44"/>
          <w:szCs w:val="44"/>
        </w:rPr>
      </w:pPr>
      <w:bookmarkStart w:id="0" w:name="_GoBack"/>
      <w:bookmarkEnd w:id="0"/>
      <w:r>
        <w:rPr>
          <w:rFonts w:hint="eastAsia" w:ascii="宋体" w:hAnsi="宋体" w:cs="宋体"/>
          <w:b/>
          <w:bCs/>
          <w:kern w:val="0"/>
          <w:sz w:val="44"/>
          <w:szCs w:val="44"/>
        </w:rPr>
        <w:t>天津市河北区人民法院</w:t>
      </w:r>
    </w:p>
    <w:p>
      <w:pPr>
        <w:autoSpaceDE w:val="0"/>
        <w:autoSpaceDN w:val="0"/>
        <w:adjustRightInd w:val="0"/>
        <w:spacing w:line="800" w:lineRule="exact"/>
        <w:jc w:val="center"/>
        <w:rPr>
          <w:rFonts w:hint="eastAsia" w:ascii="宋体" w:hAnsi="宋体" w:cs="宋体"/>
          <w:b/>
          <w:bCs/>
          <w:kern w:val="0"/>
          <w:sz w:val="52"/>
          <w:szCs w:val="52"/>
        </w:rPr>
      </w:pPr>
      <w:r>
        <w:rPr>
          <w:rFonts w:hint="eastAsia" w:ascii="宋体" w:hAnsi="宋体" w:cs="宋体"/>
          <w:b/>
          <w:bCs/>
          <w:kern w:val="0"/>
          <w:sz w:val="52"/>
          <w:szCs w:val="52"/>
        </w:rPr>
        <w:t>刑事判决书</w:t>
      </w:r>
    </w:p>
    <w:p>
      <w:pPr>
        <w:autoSpaceDE w:val="0"/>
        <w:autoSpaceDN w:val="0"/>
        <w:adjustRightInd w:val="0"/>
        <w:spacing w:line="800" w:lineRule="exact"/>
        <w:jc w:val="center"/>
        <w:rPr>
          <w:rFonts w:ascii="宋体" w:hAnsi="宋体" w:cs="宋体"/>
          <w:b/>
          <w:bCs/>
          <w:kern w:val="0"/>
          <w:sz w:val="52"/>
          <w:szCs w:val="52"/>
        </w:rPr>
      </w:pPr>
    </w:p>
    <w:p>
      <w:pPr>
        <w:autoSpaceDE w:val="0"/>
        <w:autoSpaceDN w:val="0"/>
        <w:adjustRightInd w:val="0"/>
        <w:spacing w:line="520" w:lineRule="exact"/>
        <w:ind w:firstLine="640" w:firstLineChars="200"/>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w:t>
      </w:r>
      <w:r>
        <w:rPr>
          <w:rFonts w:ascii="仿宋_GB2312" w:hAnsi="MS Sans Serif" w:eastAsia="仿宋_GB2312" w:cs="仿宋_GB2312"/>
          <w:kern w:val="0"/>
          <w:sz w:val="32"/>
          <w:szCs w:val="32"/>
        </w:rPr>
        <w:t>2014</w:t>
      </w:r>
      <w:r>
        <w:rPr>
          <w:rFonts w:hint="eastAsia" w:ascii="仿宋_GB2312" w:hAnsi="MS Sans Serif" w:eastAsia="仿宋_GB2312" w:cs="仿宋_GB2312"/>
          <w:kern w:val="0"/>
          <w:sz w:val="32"/>
          <w:szCs w:val="32"/>
        </w:rPr>
        <w:t>）北刑初字第359号</w:t>
      </w:r>
    </w:p>
    <w:p>
      <w:pPr>
        <w:autoSpaceDE w:val="0"/>
        <w:autoSpaceDN w:val="0"/>
        <w:adjustRightInd w:val="0"/>
        <w:spacing w:line="520" w:lineRule="exact"/>
        <w:ind w:firstLine="640" w:firstLineChars="200"/>
        <w:jc w:val="right"/>
        <w:rPr>
          <w:rFonts w:hint="eastAsia" w:ascii="仿宋_GB2312" w:hAnsi="MS Sans Serif" w:eastAsia="仿宋_GB2312" w:cs="仿宋_GB2312"/>
          <w:kern w:val="0"/>
          <w:sz w:val="32"/>
          <w:szCs w:val="32"/>
        </w:rPr>
      </w:pPr>
    </w:p>
    <w:p>
      <w:pPr>
        <w:autoSpaceDE w:val="0"/>
        <w:autoSpaceDN w:val="0"/>
        <w:adjustRightInd w:val="0"/>
        <w:spacing w:line="520" w:lineRule="exact"/>
        <w:ind w:firstLine="640" w:firstLineChars="200"/>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公诉机关天津市河北区人民检察院。</w:t>
      </w:r>
    </w:p>
    <w:p>
      <w:pPr>
        <w:spacing w:line="520" w:lineRule="exact"/>
        <w:ind w:firstLine="640" w:firstLineChars="200"/>
        <w:rPr>
          <w:rFonts w:hint="eastAsia" w:ascii="仿宋_GB2312" w:eastAsia="仿宋_GB2312" w:cs="仿宋_GB2312"/>
          <w:sz w:val="32"/>
          <w:szCs w:val="32"/>
        </w:rPr>
      </w:pPr>
      <w:r>
        <w:rPr>
          <w:rFonts w:hint="eastAsia" w:ascii="仿宋_GB2312" w:hAnsi="MS Sans Serif" w:eastAsia="仿宋_GB2312" w:cs="仿宋_GB2312"/>
          <w:kern w:val="0"/>
          <w:sz w:val="32"/>
          <w:szCs w:val="32"/>
        </w:rPr>
        <w:t>被告人王谊坤，男，1984年9月14日出生于湖南省双峰县，公民身份号码432522198409147010，汉族，初中文化，农民，住湖南省双峰县洪山殿镇太平村民组。</w:t>
      </w:r>
      <w:r>
        <w:rPr>
          <w:rFonts w:hint="eastAsia" w:ascii="仿宋_GB2312" w:eastAsia="仿宋_GB2312" w:cs="仿宋_GB2312"/>
          <w:sz w:val="32"/>
          <w:szCs w:val="32"/>
        </w:rPr>
        <w:t>因本案于</w:t>
      </w:r>
      <w:r>
        <w:rPr>
          <w:rFonts w:ascii="仿宋_GB2312" w:eastAsia="仿宋_GB2312" w:cs="仿宋_GB2312"/>
          <w:sz w:val="32"/>
          <w:szCs w:val="32"/>
        </w:rPr>
        <w:t>2014</w:t>
      </w:r>
      <w:r>
        <w:rPr>
          <w:rFonts w:hint="eastAsia" w:ascii="仿宋_GB2312" w:eastAsia="仿宋_GB2312" w:cs="仿宋_GB2312"/>
          <w:sz w:val="32"/>
          <w:szCs w:val="32"/>
        </w:rPr>
        <w:t>年8月12日被刑事拘留，同年9月11日被逮捕，现羁押于天津市河北区看守所。</w:t>
      </w:r>
    </w:p>
    <w:p>
      <w:pPr>
        <w:spacing w:line="520" w:lineRule="exact"/>
        <w:ind w:firstLine="640" w:firstLineChars="200"/>
        <w:rPr>
          <w:rFonts w:hint="eastAsia" w:ascii="仿宋_GB2312" w:eastAsia="仿宋_GB2312"/>
          <w:sz w:val="32"/>
          <w:szCs w:val="32"/>
        </w:rPr>
      </w:pPr>
      <w:r>
        <w:rPr>
          <w:rFonts w:hint="eastAsia" w:ascii="仿宋_GB2312" w:eastAsia="仿宋_GB2312" w:cs="仿宋_GB2312"/>
          <w:sz w:val="32"/>
          <w:szCs w:val="32"/>
        </w:rPr>
        <w:t>被告人乃春香，女，1986年2月5日出生于湖南省涟源市，公民身份号码432503198602057683，汉族，中专文化，住湖南省双峰县洪山殿镇太平村民组。因本案于</w:t>
      </w:r>
      <w:r>
        <w:rPr>
          <w:rFonts w:ascii="仿宋_GB2312" w:eastAsia="仿宋_GB2312" w:cs="仿宋_GB2312"/>
          <w:sz w:val="32"/>
          <w:szCs w:val="32"/>
        </w:rPr>
        <w:t>2014</w:t>
      </w:r>
      <w:r>
        <w:rPr>
          <w:rFonts w:hint="eastAsia" w:ascii="仿宋_GB2312" w:eastAsia="仿宋_GB2312" w:cs="仿宋_GB2312"/>
          <w:sz w:val="32"/>
          <w:szCs w:val="32"/>
        </w:rPr>
        <w:t>年8月12日被刑事拘留，同年8月13日被取保候审。</w:t>
      </w:r>
    </w:p>
    <w:p>
      <w:pPr>
        <w:autoSpaceDE w:val="0"/>
        <w:autoSpaceDN w:val="0"/>
        <w:adjustRightInd w:val="0"/>
        <w:spacing w:line="520" w:lineRule="exact"/>
        <w:ind w:firstLine="645"/>
        <w:rPr>
          <w:rFonts w:hint="eastAsia" w:ascii="仿宋_GB2312" w:eastAsia="仿宋_GB2312" w:cs="仿宋_GB2312"/>
          <w:sz w:val="32"/>
          <w:szCs w:val="32"/>
        </w:rPr>
      </w:pPr>
      <w:r>
        <w:rPr>
          <w:rFonts w:hint="eastAsia" w:ascii="仿宋_GB2312" w:eastAsia="仿宋_GB2312" w:cs="仿宋_GB2312"/>
          <w:sz w:val="32"/>
          <w:szCs w:val="32"/>
        </w:rPr>
        <w:t>天津市河北区人民检察院以津北检公诉刑诉</w:t>
      </w:r>
      <w:r>
        <w:rPr>
          <w:rFonts w:ascii="仿宋_GB2312" w:eastAsia="仿宋_GB2312" w:cs="仿宋_GB2312"/>
          <w:sz w:val="32"/>
          <w:szCs w:val="32"/>
        </w:rPr>
        <w:t>[2014]</w:t>
      </w:r>
      <w:r>
        <w:rPr>
          <w:rFonts w:hint="eastAsia" w:ascii="仿宋_GB2312" w:eastAsia="仿宋_GB2312" w:cs="仿宋_GB2312"/>
          <w:sz w:val="32"/>
          <w:szCs w:val="32"/>
        </w:rPr>
        <w:t>345号起诉书指控被告人王谊坤、乃春香犯信用卡诈骗罪，于</w:t>
      </w:r>
      <w:r>
        <w:rPr>
          <w:rFonts w:ascii="仿宋_GB2312" w:eastAsia="仿宋_GB2312" w:cs="仿宋_GB2312"/>
          <w:sz w:val="32"/>
          <w:szCs w:val="32"/>
        </w:rPr>
        <w:t>2014</w:t>
      </w:r>
      <w:r>
        <w:rPr>
          <w:rFonts w:hint="eastAsia" w:ascii="仿宋_GB2312" w:eastAsia="仿宋_GB2312" w:cs="仿宋_GB2312"/>
          <w:sz w:val="32"/>
          <w:szCs w:val="32"/>
        </w:rPr>
        <w:t>年12月4日向本院提起公诉。本院适用简易程序，依法组成合议庭，公开开庭审理了本案。天津市河北区人民检察院指派代理检察员叶永涛出庭支持公诉，被告人王谊坤、乃春香到庭参加诉讼。现已审理终结。</w:t>
      </w:r>
    </w:p>
    <w:p>
      <w:pPr>
        <w:spacing w:line="52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经审理查明，被告人王谊坤与被告人乃春香系夫妻关系。2014年4月，被害人朱占祺、常贺振通过电话与他人（另案处理）联系办理信用卡。朱占祺按照对方的要求，于同年5月9日在本市河北区金钟河大街爱家星河小区底商的招商银行开立卡号为6214830320255805的银行卡一张，并将该银行卡号及本人的身份证号码提供给对方，且按照对方要求用对方提供的手机号码为该卡办理了短信提示业务。后对方根据上述信息开通了该卡的网银在线业务。5月12日，对方持伪造的朱占祺的士兵证在吉林省长春市中国工商银行杭州路支行开立卡号为6215594200000391454的银行卡一张。被害人朱占祺、常贺振筹集人民币20万元后，按照对方要求，朱占祺于5月14日在本市河北区金钟河大街爱家星河小区的招商银行向6214830220255805账户存入人民币20万元，5月22日将该20万元转到朱占祺名下的一张中国银行卡内，5月23日16时许，又将20万元转存到6214830220255805账户中。5月23日22时许至5月26日间，对方分七次通过网银在线将6214830220255805账户中的20万元转出，最终存入6215594200000391454账户中。</w:t>
      </w:r>
    </w:p>
    <w:p>
      <w:pPr>
        <w:spacing w:line="52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2014年5月23日至5月26日间，被告人王谊坤、乃春香受贺克红（另案处理）指使，持卡号为6215594200000391454的银行卡到江西省萍乡市、宜春市，使用该卡从银行自助取款机取款19.6万余元后交予贺克红，并从贺克红处获得20000元报酬。</w:t>
      </w:r>
    </w:p>
    <w:p>
      <w:pPr>
        <w:spacing w:line="52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另查明，被告人乃春香现处于孕期，预产期为2015年4月15日。</w:t>
      </w:r>
    </w:p>
    <w:p>
      <w:pPr>
        <w:spacing w:line="520" w:lineRule="exact"/>
        <w:ind w:firstLine="640" w:firstLineChars="200"/>
        <w:rPr>
          <w:rFonts w:hint="eastAsia" w:ascii="仿宋_GB2312" w:hAnsi="MS Sans Serif" w:eastAsia="仿宋_GB2312"/>
          <w:kern w:val="0"/>
          <w:sz w:val="32"/>
          <w:szCs w:val="32"/>
        </w:rPr>
      </w:pPr>
      <w:r>
        <w:rPr>
          <w:rFonts w:hint="eastAsia" w:ascii="仿宋_GB2312" w:eastAsia="仿宋_GB2312" w:cs="仿宋_GB2312"/>
          <w:sz w:val="32"/>
          <w:szCs w:val="32"/>
        </w:rPr>
        <w:t>经被害人报警，被告人王谊坤、乃春香于2014年8月12日被公安机关抓获归案。案发后，被告人王谊坤、乃春香的亲属代为退还被害人人民币20000元。</w:t>
      </w:r>
    </w:p>
    <w:p>
      <w:pPr>
        <w:autoSpaceDE w:val="0"/>
        <w:autoSpaceDN w:val="0"/>
        <w:adjustRightInd w:val="0"/>
        <w:spacing w:line="520" w:lineRule="exact"/>
        <w:ind w:firstLine="640" w:firstLineChars="200"/>
        <w:rPr>
          <w:rFonts w:hint="eastAsia" w:ascii="仿宋_GB2312" w:hAnsi="MS Sans Serif" w:eastAsia="仿宋_GB2312"/>
          <w:kern w:val="0"/>
          <w:sz w:val="32"/>
          <w:szCs w:val="32"/>
        </w:rPr>
      </w:pPr>
      <w:r>
        <w:rPr>
          <w:rFonts w:hint="eastAsia" w:ascii="仿宋_GB2312" w:eastAsia="仿宋_GB2312" w:cs="仿宋_GB2312"/>
          <w:sz w:val="32"/>
          <w:szCs w:val="32"/>
        </w:rPr>
        <w:t>上述事实，被告人王谊坤、乃春香在开庭过程中亦无异议，并有被害人朱占祺、常贺振陈述，涉案银行卡及其他涉案物证照片，银行账户交易明细，退赔赃款及发还清单，被告人乃春香的医院诊断证明，取款录像，案件来源及抓获经过，户籍证明</w:t>
      </w:r>
      <w:r>
        <w:rPr>
          <w:rFonts w:hint="eastAsia" w:ascii="仿宋_GB2312" w:hAnsi="MS Sans Serif" w:eastAsia="仿宋_GB2312" w:cs="仿宋_GB2312"/>
          <w:kern w:val="0"/>
          <w:sz w:val="32"/>
          <w:szCs w:val="32"/>
        </w:rPr>
        <w:t>等证据材料予以证实。上述证据来源合法，客观真实，本院依法予以确认。</w:t>
      </w:r>
    </w:p>
    <w:p>
      <w:pPr>
        <w:widowControl/>
        <w:spacing w:line="520" w:lineRule="exact"/>
        <w:ind w:firstLine="525"/>
        <w:jc w:val="left"/>
        <w:rPr>
          <w:rFonts w:ascii="仿宋_GB2312" w:hAnsi="ˎ̥" w:eastAsia="仿宋_GB2312" w:cs="宋体"/>
          <w:kern w:val="0"/>
          <w:sz w:val="32"/>
          <w:szCs w:val="32"/>
        </w:rPr>
      </w:pPr>
      <w:r>
        <w:rPr>
          <w:rFonts w:hint="eastAsia" w:ascii="仿宋_GB2312" w:eastAsia="仿宋_GB2312" w:cs="仿宋_GB2312"/>
          <w:sz w:val="32"/>
          <w:szCs w:val="32"/>
        </w:rPr>
        <w:t>本院认为，被告人王谊坤、乃春香以非法占有为目的，冒用他人信用卡，数额巨大，其行为已构成信用卡诈骗罪，公诉机关指控被告人王谊坤、乃春香犯信用卡诈骗罪的罪名成立，应定罪科刑</w:t>
      </w:r>
      <w:r>
        <w:rPr>
          <w:rFonts w:hint="eastAsia" w:ascii="仿宋_GB2312" w:hAnsi="MS Sans Serif" w:eastAsia="仿宋_GB2312" w:cs="仿宋_GB2312"/>
          <w:sz w:val="32"/>
          <w:szCs w:val="32"/>
        </w:rPr>
        <w:t>。</w:t>
      </w:r>
      <w:r>
        <w:rPr>
          <w:rFonts w:hint="eastAsia" w:ascii="仿宋_GB2312" w:hAnsi="MS Sans Serif" w:eastAsia="仿宋_GB2312" w:cs="仿宋_GB2312"/>
          <w:kern w:val="0"/>
          <w:sz w:val="32"/>
          <w:szCs w:val="32"/>
        </w:rPr>
        <w:t>本案系共同犯罪，被告人王谊坤、乃春香在共同犯罪中受他人指使，只分得少部分赃款，系从犯，依法均应减轻处罚。</w:t>
      </w:r>
      <w:r>
        <w:rPr>
          <w:rFonts w:hint="eastAsia" w:ascii="仿宋_GB2312" w:hAnsi="MS Sans Serif" w:eastAsia="仿宋_GB2312" w:cs="仿宋_GB2312"/>
          <w:sz w:val="32"/>
          <w:szCs w:val="32"/>
        </w:rPr>
        <w:t>案发后，</w:t>
      </w:r>
      <w:r>
        <w:rPr>
          <w:rFonts w:hint="eastAsia" w:ascii="仿宋_GB2312" w:eastAsia="仿宋_GB2312" w:cs="仿宋_GB2312"/>
          <w:sz w:val="32"/>
          <w:szCs w:val="32"/>
        </w:rPr>
        <w:t>被告人王谊坤、乃春香的家属代为退赔了被害人的部分经济损失，可酌情从轻处罚。被告人王谊坤、乃春香当庭能够如实供述、自愿认罪，均可酌情从轻处罚。被告人乃春香现处于孕期，对其适用缓刑更利于胎儿的生长，实现法律效果与社会效果的有机统一。据此，分别依照《中华人民共和国刑法》第一百九十六条第一款第（三）项，第二十五条第一款，第二十七条，第七十二条第一款、第三款，第七十三条第二款、第三款，第六十四条及《</w:t>
      </w:r>
      <w:r>
        <w:rPr>
          <w:rFonts w:hint="eastAsia" w:ascii="仿宋_GB2312" w:hAnsi="ˎ̥" w:eastAsia="仿宋_GB2312" w:cs="宋体"/>
          <w:kern w:val="0"/>
          <w:sz w:val="32"/>
          <w:szCs w:val="32"/>
        </w:rPr>
        <w:t>最高人民法院、最高人民检察院&lt;关于办理妨害信用卡管理刑事案件具体应用法律若干问题的解释&gt;》第五条</w:t>
      </w:r>
      <w:r>
        <w:rPr>
          <w:rFonts w:hint="eastAsia" w:ascii="仿宋_GB2312" w:eastAsia="仿宋_GB2312" w:cs="仿宋_GB2312"/>
          <w:sz w:val="32"/>
          <w:szCs w:val="32"/>
        </w:rPr>
        <w:t>之规定，判决如下：</w:t>
      </w:r>
    </w:p>
    <w:p>
      <w:pPr>
        <w:spacing w:line="520" w:lineRule="exact"/>
        <w:ind w:firstLine="640" w:firstLineChars="200"/>
        <w:rPr>
          <w:rFonts w:ascii="仿宋_GB2312" w:eastAsia="仿宋_GB2312"/>
          <w:sz w:val="32"/>
          <w:szCs w:val="32"/>
        </w:rPr>
      </w:pPr>
      <w:r>
        <w:rPr>
          <w:rFonts w:hint="eastAsia" w:ascii="仿宋_GB2312" w:eastAsia="仿宋_GB2312" w:cs="仿宋_GB2312"/>
          <w:sz w:val="32"/>
          <w:szCs w:val="32"/>
        </w:rPr>
        <w:t>一、被告人王谊坤犯信用卡诈骗罪，判处有期徒刑三年六个月，并处罚金人民币50000元。</w:t>
      </w:r>
    </w:p>
    <w:p>
      <w:pPr>
        <w:spacing w:line="520" w:lineRule="exact"/>
        <w:ind w:firstLine="640" w:firstLineChars="200"/>
        <w:rPr>
          <w:rFonts w:hint="eastAsia" w:ascii="仿宋_GB2312" w:eastAsia="仿宋_GB2312"/>
          <w:sz w:val="32"/>
        </w:rPr>
      </w:pPr>
      <w:r>
        <w:rPr>
          <w:rFonts w:hint="eastAsia" w:ascii="仿宋_GB2312" w:eastAsia="仿宋_GB2312"/>
          <w:sz w:val="32"/>
        </w:rPr>
        <w:t>（刑期自判决执行之日起计算。判决执行前先行羁押的，羁押一日折抵刑期一日，即自2013年8月12日起至2017年2月11日止。罚金自判决生效后付清。）</w:t>
      </w:r>
    </w:p>
    <w:p>
      <w:pPr>
        <w:spacing w:line="520" w:lineRule="exact"/>
        <w:ind w:firstLine="640" w:firstLineChars="200"/>
        <w:rPr>
          <w:rFonts w:ascii="仿宋_GB2312" w:eastAsia="仿宋_GB2312"/>
          <w:sz w:val="32"/>
          <w:szCs w:val="32"/>
        </w:rPr>
      </w:pPr>
      <w:r>
        <w:rPr>
          <w:rFonts w:hint="eastAsia" w:ascii="仿宋_GB2312" w:eastAsia="仿宋_GB2312" w:cs="仿宋_GB2312"/>
          <w:sz w:val="32"/>
          <w:szCs w:val="32"/>
        </w:rPr>
        <w:t>被告人乃春香犯信用卡诈骗罪，判处有期徒刑三年，缓刑三年，并处罚金人民币50000元。</w:t>
      </w:r>
    </w:p>
    <w:p>
      <w:pPr>
        <w:spacing w:line="520" w:lineRule="exact"/>
        <w:ind w:firstLine="640" w:firstLineChars="200"/>
        <w:rPr>
          <w:rFonts w:hint="eastAsia" w:ascii="仿宋_GB2312" w:eastAsia="仿宋_GB2312" w:cs="仿宋_GB2312"/>
          <w:sz w:val="32"/>
          <w:szCs w:val="32"/>
        </w:rPr>
      </w:pPr>
      <w:r>
        <w:rPr>
          <w:rFonts w:ascii="仿宋_GB2312" w:hAnsi="MS Sans Serif" w:eastAsia="仿宋_GB2312" w:cs="仿宋_GB2312"/>
          <w:kern w:val="0"/>
          <w:sz w:val="32"/>
          <w:szCs w:val="32"/>
        </w:rPr>
        <w:t>(</w:t>
      </w:r>
      <w:r>
        <w:rPr>
          <w:rFonts w:hint="eastAsia" w:ascii="仿宋_GB2312" w:eastAsia="仿宋_GB2312" w:cs="仿宋_GB2312"/>
          <w:sz w:val="32"/>
          <w:szCs w:val="32"/>
        </w:rPr>
        <w:t>缓刑考验期限，从判决确定之日起计算。）</w:t>
      </w:r>
    </w:p>
    <w:p>
      <w:pPr>
        <w:autoSpaceDE w:val="0"/>
        <w:autoSpaceDN w:val="0"/>
        <w:adjustRightInd w:val="0"/>
        <w:spacing w:line="520" w:lineRule="exact"/>
        <w:ind w:firstLine="640" w:firstLineChars="200"/>
        <w:jc w:val="lef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二、责令被告人王谊坤、乃春香退赔被害人朱占祺、常贺振</w:t>
      </w:r>
      <w:r>
        <w:rPr>
          <w:rFonts w:hint="eastAsia" w:ascii="仿宋_GB2312" w:eastAsia="仿宋_GB2312"/>
          <w:sz w:val="32"/>
          <w:szCs w:val="32"/>
        </w:rPr>
        <w:t>人民币180000元。</w:t>
      </w:r>
    </w:p>
    <w:p>
      <w:pPr>
        <w:spacing w:line="520" w:lineRule="exact"/>
        <w:ind w:firstLine="640" w:firstLineChars="200"/>
        <w:rPr>
          <w:rFonts w:hint="eastAsia" w:ascii="仿宋_GB2312" w:eastAsia="仿宋_GB2312"/>
          <w:sz w:val="32"/>
          <w:szCs w:val="32"/>
        </w:rPr>
      </w:pPr>
      <w:r>
        <w:rPr>
          <w:rFonts w:hint="eastAsia" w:ascii="仿宋_GB2312" w:eastAsia="仿宋_GB2312" w:cs="仿宋_GB2312"/>
          <w:sz w:val="32"/>
          <w:szCs w:val="32"/>
        </w:rPr>
        <w:t>如不服本判决，可在接到本判决书的第二日起十日内，通过本院或者直接向天津市第一中级人民法院提出上诉。书面上诉的，应提交上诉状正本一份，副本二份。</w:t>
      </w:r>
    </w:p>
    <w:p>
      <w:pPr>
        <w:spacing w:before="1240" w:beforeLines="400" w:line="360" w:lineRule="auto"/>
        <w:ind w:right="607" w:rightChars="289"/>
        <w:jc w:val="right"/>
        <w:rPr>
          <w:rFonts w:ascii="仿宋_GB2312" w:eastAsia="仿宋_GB2312"/>
          <w:sz w:val="32"/>
          <w:szCs w:val="32"/>
        </w:rPr>
      </w:pPr>
      <w:r>
        <w:rPr>
          <w:rFonts w:hint="eastAsia" w:ascii="仿宋_GB2312" w:eastAsia="仿宋_GB2312" w:cs="仿宋_GB2312"/>
          <w:sz w:val="32"/>
          <w:szCs w:val="32"/>
        </w:rPr>
        <w:t>审</w:t>
      </w:r>
      <w:r>
        <w:rPr>
          <w:rFonts w:ascii="仿宋_GB2312" w:eastAsia="仿宋_GB2312" w:cs="仿宋_GB2312"/>
          <w:sz w:val="32"/>
          <w:szCs w:val="32"/>
        </w:rPr>
        <w:t xml:space="preserve">  </w:t>
      </w:r>
      <w:r>
        <w:rPr>
          <w:rFonts w:hint="eastAsia" w:ascii="仿宋_GB2312" w:eastAsia="仿宋_GB2312" w:cs="仿宋_GB2312"/>
          <w:sz w:val="32"/>
          <w:szCs w:val="32"/>
        </w:rPr>
        <w:t>判</w:t>
      </w:r>
      <w:r>
        <w:rPr>
          <w:rFonts w:ascii="仿宋_GB2312" w:eastAsia="仿宋_GB2312" w:cs="仿宋_GB2312"/>
          <w:sz w:val="32"/>
          <w:szCs w:val="32"/>
        </w:rPr>
        <w:t xml:space="preserve">  </w:t>
      </w:r>
      <w:r>
        <w:rPr>
          <w:rFonts w:hint="eastAsia" w:ascii="仿宋_GB2312" w:eastAsia="仿宋_GB2312" w:cs="仿宋_GB2312"/>
          <w:sz w:val="32"/>
          <w:szCs w:val="32"/>
        </w:rPr>
        <w:t>长</w:t>
      </w:r>
      <w:r>
        <w:rPr>
          <w:rFonts w:ascii="仿宋_GB2312" w:eastAsia="仿宋_GB2312" w:cs="仿宋_GB2312"/>
          <w:sz w:val="32"/>
          <w:szCs w:val="32"/>
        </w:rPr>
        <w:t xml:space="preserve">    </w:t>
      </w:r>
      <w:r>
        <w:rPr>
          <w:rFonts w:hint="eastAsia" w:ascii="仿宋_GB2312" w:eastAsia="仿宋_GB2312" w:cs="仿宋_GB2312"/>
          <w:sz w:val="32"/>
          <w:szCs w:val="32"/>
        </w:rPr>
        <w:t>李 爱 青</w:t>
      </w:r>
      <w:r>
        <w:rPr>
          <w:rFonts w:ascii="仿宋_GB2312" w:eastAsia="仿宋_GB2312"/>
          <w:sz w:val="32"/>
          <w:szCs w:val="32"/>
        </w:rPr>
        <w:br w:type="textWrapping"/>
      </w:r>
      <w:r>
        <w:rPr>
          <w:rFonts w:hint="eastAsia" w:ascii="仿宋_GB2312" w:eastAsia="仿宋_GB2312" w:cs="仿宋_GB2312"/>
          <w:sz w:val="32"/>
          <w:szCs w:val="32"/>
        </w:rPr>
        <w:t>审</w:t>
      </w:r>
      <w:r>
        <w:rPr>
          <w:rFonts w:ascii="仿宋_GB2312" w:eastAsia="仿宋_GB2312" w:cs="仿宋_GB2312"/>
          <w:sz w:val="32"/>
          <w:szCs w:val="32"/>
        </w:rPr>
        <w:t xml:space="preserve">  </w:t>
      </w:r>
      <w:r>
        <w:rPr>
          <w:rFonts w:hint="eastAsia" w:ascii="仿宋_GB2312" w:eastAsia="仿宋_GB2312" w:cs="仿宋_GB2312"/>
          <w:sz w:val="32"/>
          <w:szCs w:val="32"/>
        </w:rPr>
        <w:t>判</w:t>
      </w:r>
      <w:r>
        <w:rPr>
          <w:rFonts w:ascii="仿宋_GB2312" w:eastAsia="仿宋_GB2312" w:cs="仿宋_GB2312"/>
          <w:sz w:val="32"/>
          <w:szCs w:val="32"/>
        </w:rPr>
        <w:t xml:space="preserve">  </w:t>
      </w:r>
      <w:r>
        <w:rPr>
          <w:rFonts w:hint="eastAsia" w:ascii="仿宋_GB2312" w:eastAsia="仿宋_GB2312" w:cs="仿宋_GB2312"/>
          <w:sz w:val="32"/>
          <w:szCs w:val="32"/>
        </w:rPr>
        <w:t>员</w:t>
      </w:r>
      <w:r>
        <w:rPr>
          <w:rFonts w:ascii="仿宋_GB2312" w:eastAsia="仿宋_GB2312" w:cs="仿宋_GB2312"/>
          <w:sz w:val="32"/>
          <w:szCs w:val="32"/>
        </w:rPr>
        <w:t xml:space="preserve">    </w:t>
      </w:r>
      <w:r>
        <w:rPr>
          <w:rFonts w:hint="eastAsia" w:ascii="仿宋_GB2312" w:eastAsia="仿宋_GB2312" w:cs="仿宋_GB2312"/>
          <w:sz w:val="32"/>
          <w:szCs w:val="32"/>
        </w:rPr>
        <w:t>郑 元 荣</w:t>
      </w:r>
      <w:r>
        <w:rPr>
          <w:rFonts w:ascii="仿宋_GB2312" w:eastAsia="仿宋_GB2312"/>
          <w:sz w:val="32"/>
          <w:szCs w:val="32"/>
        </w:rPr>
        <w:br w:type="textWrapping"/>
      </w:r>
      <w:r>
        <w:rPr>
          <w:rFonts w:hint="eastAsia" w:ascii="仿宋_GB2312" w:eastAsia="仿宋_GB2312" w:cs="仿宋_GB2312"/>
          <w:sz w:val="32"/>
          <w:szCs w:val="32"/>
        </w:rPr>
        <w:t xml:space="preserve">人民陪审员  </w:t>
      </w:r>
      <w:r>
        <w:rPr>
          <w:rFonts w:ascii="仿宋_GB2312" w:eastAsia="仿宋_GB2312" w:cs="仿宋_GB2312"/>
          <w:sz w:val="32"/>
          <w:szCs w:val="32"/>
        </w:rPr>
        <w:t xml:space="preserve">  </w:t>
      </w:r>
      <w:r>
        <w:rPr>
          <w:rFonts w:hint="eastAsia" w:ascii="仿宋_GB2312" w:eastAsia="仿宋_GB2312" w:cs="仿宋_GB2312"/>
          <w:sz w:val="32"/>
          <w:szCs w:val="32"/>
        </w:rPr>
        <w:t>林 秀 敏</w:t>
      </w:r>
    </w:p>
    <w:p>
      <w:pPr>
        <w:wordWrap w:val="0"/>
        <w:spacing w:before="930" w:beforeLines="300" w:after="620" w:afterLines="200"/>
        <w:ind w:right="607" w:rightChars="289" w:firstLine="919"/>
        <w:jc w:val="right"/>
        <w:rPr>
          <w:rFonts w:ascii="仿宋_GB2312" w:eastAsia="仿宋_GB2312"/>
          <w:sz w:val="32"/>
          <w:szCs w:val="32"/>
        </w:rPr>
      </w:pPr>
      <w:r>
        <w:rPr>
          <w:rFonts w:hint="eastAsia" w:ascii="仿宋_GB2312" w:eastAsia="仿宋_GB2312" w:cs="仿宋_GB2312"/>
          <w:sz w:val="32"/>
          <w:szCs w:val="32"/>
        </w:rPr>
        <w:t>二○一四年十二月十六日</w:t>
      </w:r>
    </w:p>
    <w:p>
      <w:pPr>
        <w:wordWrap w:val="0"/>
        <w:spacing w:line="600" w:lineRule="exact"/>
        <w:ind w:right="607" w:rightChars="289" w:firstLine="919"/>
        <w:jc w:val="right"/>
        <w:rPr>
          <w:rFonts w:hint="eastAsia" w:ascii="仿宋_GB2312" w:eastAsia="仿宋_GB2312" w:cs="仿宋_GB2312"/>
          <w:sz w:val="32"/>
          <w:szCs w:val="32"/>
        </w:rPr>
      </w:pPr>
      <w:r>
        <w:rPr>
          <w:rFonts w:hint="eastAsia" w:ascii="仿宋_GB2312" w:eastAsia="仿宋_GB2312" w:cs="仿宋_GB2312"/>
          <w:sz w:val="32"/>
          <w:szCs w:val="32"/>
        </w:rPr>
        <w:t>书</w:t>
      </w:r>
      <w:r>
        <w:rPr>
          <w:rFonts w:ascii="仿宋_GB2312" w:eastAsia="仿宋_GB2312" w:cs="仿宋_GB2312"/>
          <w:sz w:val="32"/>
          <w:szCs w:val="32"/>
        </w:rPr>
        <w:t xml:space="preserve">  </w:t>
      </w:r>
      <w:r>
        <w:rPr>
          <w:rFonts w:hint="eastAsia" w:ascii="仿宋_GB2312" w:eastAsia="仿宋_GB2312" w:cs="仿宋_GB2312"/>
          <w:sz w:val="32"/>
          <w:szCs w:val="32"/>
        </w:rPr>
        <w:t>记</w:t>
      </w:r>
      <w:r>
        <w:rPr>
          <w:rFonts w:ascii="仿宋_GB2312" w:eastAsia="仿宋_GB2312" w:cs="仿宋_GB2312"/>
          <w:sz w:val="32"/>
          <w:szCs w:val="32"/>
        </w:rPr>
        <w:t xml:space="preserve">  </w:t>
      </w:r>
      <w:r>
        <w:rPr>
          <w:rFonts w:hint="eastAsia" w:ascii="仿宋_GB2312" w:eastAsia="仿宋_GB2312" w:cs="仿宋_GB2312"/>
          <w:sz w:val="32"/>
          <w:szCs w:val="32"/>
        </w:rPr>
        <w:t>员</w:t>
      </w:r>
      <w:r>
        <w:rPr>
          <w:rFonts w:ascii="仿宋_GB2312" w:eastAsia="仿宋_GB2312" w:cs="仿宋_GB2312"/>
          <w:sz w:val="32"/>
          <w:szCs w:val="32"/>
        </w:rPr>
        <w:t xml:space="preserve">    </w:t>
      </w:r>
      <w:r>
        <w:rPr>
          <w:rFonts w:hint="eastAsia" w:ascii="仿宋_GB2312" w:eastAsia="仿宋_GB2312" w:cs="仿宋_GB2312"/>
          <w:sz w:val="32"/>
          <w:szCs w:val="32"/>
        </w:rPr>
        <w:t>傅</w:t>
      </w:r>
      <w:r>
        <w:rPr>
          <w:rFonts w:ascii="仿宋_GB2312" w:eastAsia="仿宋_GB2312" w:cs="仿宋_GB2312"/>
          <w:sz w:val="32"/>
          <w:szCs w:val="32"/>
        </w:rPr>
        <w:t xml:space="preserve">  </w:t>
      </w:r>
      <w:r>
        <w:rPr>
          <w:rFonts w:hint="eastAsia" w:ascii="仿宋_GB2312" w:eastAsia="仿宋_GB2312" w:cs="仿宋_GB2312"/>
          <w:sz w:val="32"/>
          <w:szCs w:val="32"/>
        </w:rPr>
        <w:t>烨</w:t>
      </w:r>
    </w:p>
    <w:p>
      <w:pPr>
        <w:widowControl/>
        <w:spacing w:line="520" w:lineRule="exact"/>
        <w:jc w:val="left"/>
        <w:rPr>
          <w:rFonts w:hint="eastAsia" w:ascii="仿宋_GB2312" w:eastAsia="仿宋_GB2312"/>
          <w:b/>
          <w:sz w:val="32"/>
          <w:szCs w:val="32"/>
        </w:rPr>
      </w:pPr>
    </w:p>
    <w:p>
      <w:pPr>
        <w:widowControl/>
        <w:spacing w:line="520" w:lineRule="exact"/>
        <w:jc w:val="left"/>
        <w:rPr>
          <w:rFonts w:hint="eastAsia" w:ascii="仿宋_GB2312" w:eastAsia="仿宋_GB2312"/>
          <w:b/>
          <w:sz w:val="32"/>
          <w:szCs w:val="32"/>
        </w:rPr>
      </w:pPr>
    </w:p>
    <w:p>
      <w:pPr>
        <w:widowControl/>
        <w:spacing w:line="520" w:lineRule="exact"/>
        <w:jc w:val="left"/>
        <w:rPr>
          <w:rFonts w:hint="eastAsia" w:ascii="仿宋_GB2312" w:eastAsia="仿宋_GB2312"/>
          <w:b/>
          <w:sz w:val="32"/>
          <w:szCs w:val="32"/>
        </w:rPr>
      </w:pPr>
    </w:p>
    <w:p>
      <w:pPr>
        <w:widowControl/>
        <w:spacing w:line="520" w:lineRule="exact"/>
        <w:jc w:val="left"/>
        <w:rPr>
          <w:rFonts w:hint="eastAsia" w:ascii="仿宋_GB2312" w:eastAsia="仿宋_GB2312"/>
          <w:b/>
          <w:sz w:val="32"/>
          <w:szCs w:val="32"/>
        </w:rPr>
      </w:pPr>
    </w:p>
    <w:p>
      <w:pPr>
        <w:widowControl/>
        <w:spacing w:line="520" w:lineRule="exact"/>
        <w:jc w:val="left"/>
        <w:rPr>
          <w:rFonts w:hint="eastAsia" w:ascii="仿宋_GB2312" w:eastAsia="仿宋_GB2312"/>
          <w:b/>
          <w:sz w:val="32"/>
          <w:szCs w:val="32"/>
        </w:rPr>
      </w:pPr>
    </w:p>
    <w:p>
      <w:pPr>
        <w:widowControl/>
        <w:spacing w:line="520" w:lineRule="exact"/>
        <w:jc w:val="left"/>
        <w:rPr>
          <w:rFonts w:hint="eastAsia" w:ascii="仿宋_GB2312" w:eastAsia="仿宋_GB2312"/>
          <w:b/>
          <w:sz w:val="32"/>
          <w:szCs w:val="32"/>
        </w:rPr>
      </w:pPr>
      <w:r>
        <w:rPr>
          <w:rFonts w:hint="eastAsia" w:ascii="仿宋_GB2312" w:eastAsia="仿宋_GB2312"/>
          <w:b/>
          <w:sz w:val="32"/>
          <w:szCs w:val="32"/>
        </w:rPr>
        <w:t>附：本裁判文书适用法律条文</w:t>
      </w:r>
    </w:p>
    <w:p>
      <w:pPr>
        <w:widowControl/>
        <w:spacing w:line="520" w:lineRule="exact"/>
        <w:ind w:firstLine="527"/>
        <w:jc w:val="left"/>
        <w:rPr>
          <w:rFonts w:hint="eastAsia" w:ascii="仿宋_GB2312" w:hAnsi="MS Sans Serif" w:eastAsia="仿宋_GB2312" w:cs="仿宋_GB2312"/>
          <w:b/>
          <w:bCs/>
          <w:kern w:val="0"/>
          <w:sz w:val="32"/>
          <w:szCs w:val="32"/>
        </w:rPr>
      </w:pPr>
      <w:r>
        <w:rPr>
          <w:rFonts w:hint="eastAsia" w:ascii="仿宋_GB2312" w:hAnsi="MS Sans Serif" w:eastAsia="仿宋_GB2312" w:cs="仿宋_GB2312"/>
          <w:b/>
          <w:bCs/>
          <w:kern w:val="0"/>
          <w:sz w:val="32"/>
          <w:szCs w:val="32"/>
        </w:rPr>
        <w:t xml:space="preserve">（一） 《中华人民共和国刑法》 </w:t>
      </w:r>
    </w:p>
    <w:p>
      <w:pPr>
        <w:spacing w:line="520" w:lineRule="exact"/>
        <w:ind w:firstLine="640" w:firstLineChars="200"/>
        <w:rPr>
          <w:rFonts w:ascii="仿宋_GB2312" w:eastAsia="仿宋_GB2312"/>
          <w:sz w:val="32"/>
          <w:szCs w:val="32"/>
        </w:rPr>
      </w:pPr>
      <w:r>
        <w:rPr>
          <w:rFonts w:hint="eastAsia" w:ascii="仿宋_GB2312" w:eastAsia="仿宋_GB2312" w:cs="仿宋_GB2312"/>
          <w:sz w:val="32"/>
          <w:szCs w:val="32"/>
        </w:rPr>
        <w:t>第一百九十六条第一款</w:t>
      </w:r>
      <w:r>
        <w:rPr>
          <w:rFonts w:ascii="仿宋_GB2312" w:eastAsia="仿宋_GB2312" w:cs="仿宋_GB2312"/>
          <w:sz w:val="32"/>
          <w:szCs w:val="32"/>
        </w:rPr>
        <w:t xml:space="preserve">   </w:t>
      </w:r>
      <w:r>
        <w:rPr>
          <w:rFonts w:hint="eastAsia" w:ascii="仿宋_GB2312" w:eastAsia="仿宋_GB2312" w:cs="仿宋_GB2312"/>
          <w:sz w:val="3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40" w:firstLineChars="200"/>
        <w:rPr>
          <w:rFonts w:ascii="仿宋_GB2312" w:eastAsia="仿宋_GB2312"/>
          <w:sz w:val="32"/>
          <w:szCs w:val="32"/>
        </w:rPr>
      </w:pPr>
      <w:r>
        <w:rPr>
          <w:rFonts w:hint="eastAsia" w:ascii="仿宋_GB2312" w:eastAsia="仿宋_GB2312" w:cs="仿宋_GB2312"/>
          <w:sz w:val="32"/>
          <w:szCs w:val="32"/>
        </w:rPr>
        <w:t>第（三）项  冒用他人信用卡的。</w:t>
      </w:r>
    </w:p>
    <w:p>
      <w:pPr>
        <w:widowControl/>
        <w:spacing w:line="390" w:lineRule="atLeast"/>
        <w:ind w:firstLine="640" w:firstLineChars="200"/>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第二十五条  共同犯罪是指二人以上共同故意犯罪。</w:t>
      </w:r>
    </w:p>
    <w:p>
      <w:pPr>
        <w:widowControl/>
        <w:spacing w:line="390" w:lineRule="atLeast"/>
        <w:ind w:firstLine="640" w:firstLineChars="200"/>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第二十七条  在共同犯罪中起次要或者辅助作用的，是从犯。</w:t>
      </w:r>
    </w:p>
    <w:p>
      <w:pPr>
        <w:widowControl/>
        <w:spacing w:line="390" w:lineRule="atLeast"/>
        <w:ind w:firstLine="640" w:firstLineChars="200"/>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对于从犯应当从轻、减轻处罚或者免除处罚</w:t>
      </w:r>
    </w:p>
    <w:p>
      <w:pPr>
        <w:widowControl/>
        <w:spacing w:line="520" w:lineRule="exact"/>
        <w:ind w:firstLine="525"/>
        <w:jc w:val="left"/>
        <w:rPr>
          <w:rFonts w:hint="eastAsia" w:ascii="仿宋_GB2312" w:hAnsi="??" w:eastAsia="仿宋_GB2312"/>
          <w:kern w:val="0"/>
          <w:sz w:val="32"/>
          <w:szCs w:val="32"/>
        </w:rPr>
      </w:pPr>
      <w:r>
        <w:rPr>
          <w:rFonts w:hint="eastAsia" w:ascii="仿宋_GB2312" w:eastAsia="仿宋_GB2312" w:cs="仿宋_GB2312"/>
          <w:sz w:val="32"/>
          <w:szCs w:val="32"/>
        </w:rPr>
        <w:t xml:space="preserve">第七十二条  </w:t>
      </w:r>
      <w:r>
        <w:rPr>
          <w:rFonts w:hint="eastAsia" w:ascii="仿宋_GB2312" w:hAnsi="??" w:eastAsia="仿宋_GB2312" w:cs="仿宋_GB2312"/>
          <w:kern w:val="0"/>
          <w:sz w:val="32"/>
          <w:szCs w:val="32"/>
        </w:rPr>
        <w:t>对于被判处拘役、三年以下有期徒刑的犯罪分子，同时符合下列条件的，可以宣告缓刑，对其中不满十八周岁的人，怀孕的妇女和已满七十五周岁的人，应当宣告缓刑：</w:t>
      </w:r>
    </w:p>
    <w:p>
      <w:pPr>
        <w:widowControl/>
        <w:spacing w:line="520" w:lineRule="exact"/>
        <w:ind w:firstLine="525"/>
        <w:jc w:val="left"/>
        <w:rPr>
          <w:rFonts w:hint="eastAsia" w:ascii="仿宋_GB2312" w:hAnsi="??" w:eastAsia="仿宋_GB2312"/>
          <w:kern w:val="0"/>
          <w:sz w:val="32"/>
          <w:szCs w:val="32"/>
        </w:rPr>
      </w:pPr>
      <w:r>
        <w:rPr>
          <w:rFonts w:hint="eastAsia" w:ascii="仿宋_GB2312" w:hAnsi="??" w:eastAsia="仿宋_GB2312" w:cs="仿宋_GB2312"/>
          <w:kern w:val="0"/>
          <w:sz w:val="32"/>
          <w:szCs w:val="32"/>
        </w:rPr>
        <w:t>（一）犯罪情节较轻；</w:t>
      </w:r>
    </w:p>
    <w:p>
      <w:pPr>
        <w:widowControl/>
        <w:spacing w:line="520" w:lineRule="exact"/>
        <w:ind w:firstLine="525"/>
        <w:jc w:val="left"/>
        <w:rPr>
          <w:rFonts w:hint="eastAsia" w:ascii="仿宋_GB2312" w:hAnsi="??" w:eastAsia="仿宋_GB2312"/>
          <w:kern w:val="0"/>
          <w:sz w:val="32"/>
          <w:szCs w:val="32"/>
        </w:rPr>
      </w:pPr>
      <w:r>
        <w:rPr>
          <w:rFonts w:hint="eastAsia" w:ascii="仿宋_GB2312" w:hAnsi="??" w:eastAsia="仿宋_GB2312" w:cs="仿宋_GB2312"/>
          <w:kern w:val="0"/>
          <w:sz w:val="32"/>
          <w:szCs w:val="32"/>
        </w:rPr>
        <w:t>（二）有悔罪表现；</w:t>
      </w:r>
    </w:p>
    <w:p>
      <w:pPr>
        <w:widowControl/>
        <w:spacing w:line="520" w:lineRule="exact"/>
        <w:ind w:firstLine="525"/>
        <w:jc w:val="left"/>
        <w:rPr>
          <w:rFonts w:hint="eastAsia" w:ascii="仿宋_GB2312" w:hAnsi="??" w:eastAsia="仿宋_GB2312"/>
          <w:kern w:val="0"/>
          <w:sz w:val="32"/>
          <w:szCs w:val="32"/>
        </w:rPr>
      </w:pPr>
      <w:r>
        <w:rPr>
          <w:rFonts w:hint="eastAsia" w:ascii="仿宋_GB2312" w:hAnsi="??" w:eastAsia="仿宋_GB2312" w:cs="仿宋_GB2312"/>
          <w:kern w:val="0"/>
          <w:sz w:val="32"/>
          <w:szCs w:val="32"/>
        </w:rPr>
        <w:t>（三）没有再犯罪的危险；</w:t>
      </w:r>
    </w:p>
    <w:p>
      <w:pPr>
        <w:widowControl/>
        <w:spacing w:line="520" w:lineRule="exact"/>
        <w:ind w:firstLine="525"/>
        <w:jc w:val="left"/>
        <w:rPr>
          <w:rFonts w:hint="eastAsia" w:ascii="仿宋_GB2312" w:hAnsi="??" w:eastAsia="仿宋_GB2312"/>
          <w:kern w:val="0"/>
          <w:sz w:val="32"/>
          <w:szCs w:val="32"/>
        </w:rPr>
      </w:pPr>
      <w:r>
        <w:rPr>
          <w:rFonts w:hint="eastAsia" w:ascii="仿宋_GB2312" w:hAnsi="??" w:eastAsia="仿宋_GB2312" w:cs="仿宋_GB2312"/>
          <w:kern w:val="0"/>
          <w:sz w:val="32"/>
          <w:szCs w:val="32"/>
        </w:rPr>
        <w:t>（四）宣告缓刑对所居住社区没有重大不良影响。</w:t>
      </w:r>
    </w:p>
    <w:p>
      <w:pPr>
        <w:widowControl/>
        <w:spacing w:line="520" w:lineRule="exact"/>
        <w:ind w:firstLine="525"/>
        <w:jc w:val="left"/>
        <w:rPr>
          <w:rFonts w:hint="eastAsia" w:ascii="仿宋_GB2312" w:hAnsi="??" w:eastAsia="仿宋_GB2312"/>
          <w:kern w:val="0"/>
          <w:sz w:val="32"/>
          <w:szCs w:val="32"/>
        </w:rPr>
      </w:pPr>
      <w:r>
        <w:rPr>
          <w:rFonts w:hint="eastAsia" w:ascii="仿宋_GB2312" w:hAnsi="??" w:eastAsia="仿宋_GB2312" w:cs="仿宋_GB2312"/>
          <w:kern w:val="0"/>
          <w:sz w:val="32"/>
          <w:szCs w:val="32"/>
        </w:rPr>
        <w:t>宣告缓刑，可以根据犯罪情况，同时禁止犯罪分子在缓刑考验期限内从事特定活动，进入特定区域、场所，接触特定的人。</w:t>
      </w:r>
    </w:p>
    <w:p>
      <w:pPr>
        <w:widowControl/>
        <w:spacing w:line="520" w:lineRule="exact"/>
        <w:ind w:firstLine="525"/>
        <w:jc w:val="left"/>
        <w:rPr>
          <w:rFonts w:hint="eastAsia" w:ascii="仿宋_GB2312" w:hAnsi="??" w:eastAsia="仿宋_GB2312"/>
          <w:kern w:val="0"/>
          <w:sz w:val="32"/>
          <w:szCs w:val="32"/>
        </w:rPr>
      </w:pPr>
      <w:r>
        <w:rPr>
          <w:rFonts w:hint="eastAsia" w:ascii="仿宋_GB2312" w:hAnsi="??" w:eastAsia="仿宋_GB2312" w:cs="仿宋_GB2312"/>
          <w:kern w:val="0"/>
          <w:sz w:val="32"/>
          <w:szCs w:val="32"/>
        </w:rPr>
        <w:t>被宣告缓刑的犯罪分子，如果被判处附加刑，附加刑仍须执行。</w:t>
      </w:r>
    </w:p>
    <w:p>
      <w:pPr>
        <w:widowControl/>
        <w:spacing w:line="520" w:lineRule="exact"/>
        <w:ind w:firstLine="525"/>
        <w:jc w:val="left"/>
        <w:rPr>
          <w:rFonts w:hint="eastAsia" w:ascii="仿宋_GB2312" w:hAnsi="ˎ̥" w:eastAsia="仿宋_GB2312" w:cs="宋体"/>
          <w:kern w:val="0"/>
          <w:sz w:val="32"/>
          <w:szCs w:val="32"/>
        </w:rPr>
      </w:pPr>
      <w:r>
        <w:rPr>
          <w:rFonts w:hint="eastAsia" w:ascii="仿宋_GB2312" w:hAnsi="ˎ̥" w:eastAsia="仿宋_GB2312" w:cs="宋体"/>
          <w:kern w:val="0"/>
          <w:sz w:val="32"/>
          <w:szCs w:val="32"/>
        </w:rPr>
        <w:t>第七十三条  拘役的缓刑考验期限为原判刑期以上一年以下，但是不能少于二个月。</w:t>
      </w:r>
    </w:p>
    <w:p>
      <w:pPr>
        <w:widowControl/>
        <w:spacing w:line="520" w:lineRule="exact"/>
        <w:ind w:firstLine="525"/>
        <w:jc w:val="left"/>
        <w:rPr>
          <w:rFonts w:hint="eastAsia" w:ascii="仿宋_GB2312" w:hAnsi="ˎ̥" w:eastAsia="仿宋_GB2312" w:cs="宋体"/>
          <w:kern w:val="0"/>
          <w:sz w:val="32"/>
          <w:szCs w:val="32"/>
        </w:rPr>
      </w:pPr>
      <w:r>
        <w:rPr>
          <w:rFonts w:hint="eastAsia" w:ascii="仿宋_GB2312" w:hAnsi="ˎ̥" w:eastAsia="仿宋_GB2312" w:cs="宋体"/>
          <w:kern w:val="0"/>
          <w:sz w:val="32"/>
          <w:szCs w:val="32"/>
        </w:rPr>
        <w:t>有期徒刑的缓刑考验期限为原判刑期以上五年以下，但是不能少于一年。</w:t>
      </w:r>
    </w:p>
    <w:p>
      <w:pPr>
        <w:widowControl/>
        <w:spacing w:line="520" w:lineRule="exact"/>
        <w:ind w:firstLine="525"/>
        <w:jc w:val="left"/>
        <w:rPr>
          <w:rFonts w:hint="eastAsia" w:ascii="仿宋_GB2312" w:hAnsi="ˎ̥" w:eastAsia="仿宋_GB2312" w:cs="宋体"/>
          <w:kern w:val="0"/>
          <w:sz w:val="32"/>
          <w:szCs w:val="32"/>
        </w:rPr>
      </w:pPr>
      <w:r>
        <w:rPr>
          <w:rFonts w:hint="eastAsia" w:ascii="仿宋_GB2312" w:hAnsi="ˎ̥" w:eastAsia="仿宋_GB2312" w:cs="宋体"/>
          <w:kern w:val="0"/>
          <w:sz w:val="32"/>
          <w:szCs w:val="32"/>
        </w:rPr>
        <w:t>缓刑考验期限，从判决确定之日起计算。</w:t>
      </w:r>
    </w:p>
    <w:p>
      <w:pPr>
        <w:pStyle w:val="10"/>
        <w:spacing w:line="460" w:lineRule="exact"/>
        <w:ind w:firstLine="640"/>
        <w:rPr>
          <w:rFonts w:hint="eastAsia" w:cs="Times New Roman"/>
        </w:rPr>
      </w:pPr>
      <w:r>
        <w:rPr>
          <w:rFonts w:hint="eastAsia"/>
        </w:rPr>
        <w:t>第六十四条</w:t>
      </w:r>
      <w:r>
        <w:t xml:space="preserve">  </w:t>
      </w:r>
      <w:r>
        <w:rPr>
          <w:rFonts w:hint="eastAsia"/>
        </w:rPr>
        <w:t>犯罪分子违法所得的一切财物，应当予以追缴或者责令退赔；对被害人的合法财产，应当及时返还；违禁品和供犯罪所用的本人财物，应当予以没收。没收的财物和罚金，一律上缴国库，不得挪用和自行处理。</w:t>
      </w:r>
    </w:p>
    <w:p>
      <w:pPr>
        <w:widowControl/>
        <w:spacing w:line="520" w:lineRule="exact"/>
        <w:ind w:firstLine="525"/>
        <w:jc w:val="left"/>
        <w:rPr>
          <w:rFonts w:hint="eastAsia" w:ascii="仿宋_GB2312" w:hAnsi="ˎ̥" w:eastAsia="仿宋_GB2312" w:cs="宋体"/>
          <w:kern w:val="0"/>
          <w:sz w:val="32"/>
          <w:szCs w:val="32"/>
        </w:rPr>
      </w:pPr>
      <w:r>
        <w:rPr>
          <w:rFonts w:hint="eastAsia" w:ascii="仿宋_GB2312" w:hAnsi="ˎ̥" w:eastAsia="仿宋_GB2312" w:cs="宋体"/>
          <w:kern w:val="0"/>
          <w:sz w:val="32"/>
          <w:szCs w:val="32"/>
        </w:rPr>
        <w:t xml:space="preserve">（二） </w:t>
      </w:r>
      <w:r>
        <w:rPr>
          <w:rFonts w:hint="eastAsia" w:ascii="仿宋_GB2312" w:hAnsi="ˎ̥" w:eastAsia="仿宋_GB2312" w:cs="宋体"/>
          <w:b/>
          <w:kern w:val="0"/>
          <w:sz w:val="32"/>
          <w:szCs w:val="32"/>
        </w:rPr>
        <w:t>最高人民法院、最高人民检察院《关于办理妨害信用卡管理形式案件具体应用法律若干问题的解释》第五条</w:t>
      </w:r>
    </w:p>
    <w:p>
      <w:pPr>
        <w:widowControl/>
        <w:spacing w:line="520" w:lineRule="exact"/>
        <w:ind w:firstLine="525"/>
        <w:jc w:val="left"/>
        <w:rPr>
          <w:rFonts w:hint="eastAsia" w:ascii="仿宋_GB2312" w:hAnsi="ˎ̥" w:eastAsia="仿宋_GB2312" w:cs="宋体"/>
          <w:kern w:val="0"/>
          <w:sz w:val="32"/>
          <w:szCs w:val="32"/>
        </w:rPr>
      </w:pPr>
      <w:r>
        <w:rPr>
          <w:rFonts w:hint="eastAsia" w:ascii="仿宋_GB2312" w:hAnsi="ˎ̥" w:eastAsia="仿宋_GB2312" w:cs="宋体"/>
          <w:kern w:val="0"/>
          <w:sz w:val="32"/>
          <w:szCs w:val="32"/>
        </w:rPr>
        <w:t>使用伪造的信用卡、以虚假的身份证明骗领的信用卡、作废的信用卡或者冒用他人的信用卡，进行信用卡诈骗活动、数额在5000以上不满5万元的，应当认定为刑法第一百九十六条规定的“数额较大”；数额在5万元以上不满50万元的，应当认定为刑法第一百九十六条规定的“数额巨大”；数额在50万元以上的，应当认定为刑法第一百九十六条规定的“数额特别巨大”。</w:t>
      </w:r>
    </w:p>
    <w:p>
      <w:pPr>
        <w:widowControl/>
        <w:spacing w:line="520" w:lineRule="exact"/>
        <w:ind w:firstLine="525"/>
        <w:jc w:val="left"/>
        <w:rPr>
          <w:rFonts w:hint="eastAsia" w:ascii="仿宋_GB2312" w:hAnsi="ˎ̥" w:eastAsia="仿宋_GB2312" w:cs="宋体"/>
          <w:kern w:val="0"/>
          <w:sz w:val="32"/>
          <w:szCs w:val="32"/>
        </w:rPr>
      </w:pPr>
      <w:r>
        <w:rPr>
          <w:rFonts w:hint="eastAsia" w:ascii="仿宋_GB2312" w:hAnsi="ˎ̥" w:eastAsia="仿宋_GB2312" w:cs="宋体"/>
          <w:kern w:val="0"/>
          <w:sz w:val="32"/>
          <w:szCs w:val="32"/>
        </w:rPr>
        <w:t>刑法第一百九十六条第一款第（三）项所称“冒用他人信用卡”，包括以下情形：</w:t>
      </w:r>
    </w:p>
    <w:p>
      <w:pPr>
        <w:widowControl/>
        <w:spacing w:line="520" w:lineRule="exact"/>
        <w:ind w:firstLine="525"/>
        <w:jc w:val="left"/>
        <w:rPr>
          <w:rFonts w:hint="eastAsia" w:ascii="仿宋_GB2312" w:hAnsi="ˎ̥" w:eastAsia="仿宋_GB2312" w:cs="宋体"/>
          <w:kern w:val="0"/>
          <w:sz w:val="32"/>
          <w:szCs w:val="32"/>
        </w:rPr>
      </w:pPr>
      <w:r>
        <w:rPr>
          <w:rFonts w:hint="eastAsia" w:ascii="仿宋_GB2312" w:hAnsi="ˎ̥" w:eastAsia="仿宋_GB2312" w:cs="宋体"/>
          <w:kern w:val="0"/>
          <w:sz w:val="32"/>
          <w:szCs w:val="32"/>
        </w:rPr>
        <w:t>（一）拾得他人信用卡并使用的；</w:t>
      </w:r>
    </w:p>
    <w:p>
      <w:pPr>
        <w:widowControl/>
        <w:spacing w:line="520" w:lineRule="exact"/>
        <w:ind w:firstLine="525"/>
        <w:jc w:val="left"/>
        <w:rPr>
          <w:rFonts w:hint="eastAsia" w:ascii="仿宋_GB2312" w:hAnsi="ˎ̥" w:eastAsia="仿宋_GB2312" w:cs="宋体"/>
          <w:kern w:val="0"/>
          <w:sz w:val="32"/>
          <w:szCs w:val="32"/>
        </w:rPr>
      </w:pPr>
      <w:r>
        <w:rPr>
          <w:rFonts w:hint="eastAsia" w:ascii="仿宋_GB2312" w:hAnsi="ˎ̥" w:eastAsia="仿宋_GB2312" w:cs="宋体"/>
          <w:kern w:val="0"/>
          <w:sz w:val="32"/>
          <w:szCs w:val="32"/>
        </w:rPr>
        <w:t>（二）骗取他人信用卡并使用的；</w:t>
      </w:r>
    </w:p>
    <w:p>
      <w:pPr>
        <w:widowControl/>
        <w:spacing w:line="520" w:lineRule="exact"/>
        <w:ind w:firstLine="525"/>
        <w:jc w:val="left"/>
        <w:rPr>
          <w:rFonts w:hint="eastAsia" w:ascii="仿宋_GB2312" w:hAnsi="ˎ̥" w:eastAsia="仿宋_GB2312" w:cs="宋体"/>
          <w:kern w:val="0"/>
          <w:sz w:val="32"/>
          <w:szCs w:val="32"/>
        </w:rPr>
      </w:pPr>
      <w:r>
        <w:rPr>
          <w:rFonts w:hint="eastAsia" w:ascii="仿宋_GB2312" w:hAnsi="ˎ̥" w:eastAsia="仿宋_GB2312" w:cs="宋体"/>
          <w:kern w:val="0"/>
          <w:sz w:val="32"/>
          <w:szCs w:val="32"/>
        </w:rPr>
        <w:t>（三）窃取、收买、骗取或者以其他非法方式获取他人信用卡信息资料，并通过互联网、通讯终端等使用的；</w:t>
      </w:r>
    </w:p>
    <w:p>
      <w:pPr>
        <w:widowControl/>
        <w:spacing w:line="520" w:lineRule="exact"/>
        <w:ind w:firstLine="525"/>
        <w:jc w:val="left"/>
        <w:rPr>
          <w:rFonts w:hint="eastAsia" w:ascii="仿宋_GB2312" w:hAnsi="ˎ̥" w:eastAsia="仿宋_GB2312" w:cs="宋体"/>
          <w:kern w:val="0"/>
          <w:sz w:val="32"/>
          <w:szCs w:val="32"/>
        </w:rPr>
      </w:pPr>
      <w:r>
        <w:rPr>
          <w:rFonts w:hint="eastAsia" w:ascii="仿宋_GB2312" w:hAnsi="ˎ̥" w:eastAsia="仿宋_GB2312" w:cs="宋体"/>
          <w:kern w:val="0"/>
          <w:sz w:val="32"/>
          <w:szCs w:val="32"/>
        </w:rPr>
        <w:t>（四）其他冒用他人信用卡的情形；</w:t>
      </w:r>
    </w:p>
    <w:p>
      <w:pPr>
        <w:autoSpaceDE w:val="0"/>
        <w:autoSpaceDN w:val="0"/>
        <w:adjustRightInd w:val="0"/>
        <w:spacing w:line="520" w:lineRule="exact"/>
        <w:rPr>
          <w:rFonts w:hint="eastAsia" w:ascii="仿宋_GB2312" w:hAnsi="MS Sans Serif" w:eastAsia="仿宋_GB2312"/>
          <w:kern w:val="0"/>
          <w:sz w:val="32"/>
          <w:szCs w:val="32"/>
        </w:rPr>
      </w:pPr>
    </w:p>
    <w:p>
      <w:pPr>
        <w:autoSpaceDE w:val="0"/>
        <w:autoSpaceDN w:val="0"/>
        <w:adjustRightInd w:val="0"/>
        <w:spacing w:line="520" w:lineRule="exact"/>
        <w:ind w:firstLine="645"/>
        <w:rPr>
          <w:rFonts w:hint="eastAsia" w:ascii="仿宋_GB2312" w:hAnsi="MS Sans Serif" w:eastAsia="仿宋_GB2312"/>
          <w:kern w:val="0"/>
          <w:sz w:val="32"/>
          <w:szCs w:val="32"/>
        </w:rPr>
      </w:pPr>
    </w:p>
    <w:p>
      <w:pPr>
        <w:autoSpaceDE w:val="0"/>
        <w:autoSpaceDN w:val="0"/>
        <w:adjustRightInd w:val="0"/>
        <w:spacing w:line="520" w:lineRule="exact"/>
        <w:ind w:firstLine="645"/>
        <w:rPr>
          <w:rFonts w:hint="eastAsia" w:ascii="仿宋_GB2312" w:hAnsi="MS Sans Serif" w:eastAsia="仿宋_GB2312"/>
          <w:kern w:val="0"/>
          <w:sz w:val="32"/>
          <w:szCs w:val="32"/>
        </w:rPr>
      </w:pPr>
    </w:p>
    <w:p>
      <w:pPr>
        <w:widowControl/>
        <w:spacing w:line="390" w:lineRule="atLeast"/>
        <w:jc w:val="left"/>
        <w:rPr>
          <w:rFonts w:hint="eastAsia" w:ascii="仿宋_GB2312" w:hAnsi="Arial" w:eastAsia="仿宋_GB2312" w:cs="Arial"/>
          <w:kern w:val="0"/>
          <w:sz w:val="32"/>
          <w:szCs w:val="32"/>
        </w:rPr>
      </w:pPr>
    </w:p>
    <w:sectPr>
      <w:footerReference r:id="rId3" w:type="default"/>
      <w:pgSz w:w="11907" w:h="16840"/>
      <w:pgMar w:top="1701" w:right="1418" w:bottom="1701" w:left="1701" w:header="0" w:footer="1361" w:gutter="0"/>
      <w:cols w:space="720" w:num="1"/>
      <w:docGrid w:type="lines" w:linePitch="31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MS Sans Serif">
    <w:altName w:val="Arial"/>
    <w:panose1 w:val="00000000000000000000"/>
    <w:charset w:val="00"/>
    <w:family w:val="swiss"/>
    <w:pitch w:val="default"/>
    <w:sig w:usb0="00000000" w:usb1="00000000" w:usb2="00000000" w:usb3="00000000" w:csb0="00000001" w:csb1="00000000"/>
  </w:font>
  <w:font w:name="ˎ̥">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3</w:t>
    </w:r>
    <w:r>
      <w:rPr>
        <w:rStyle w:val="7"/>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oNotHyphenateCaps/>
  <w:drawingGridHorizontalSpacing w:val="105"/>
  <w:drawingGridVerticalSpacing w:val="155"/>
  <w:displayHorizontalDrawingGridEvery w:val="0"/>
  <w:displayVerticalDrawingGridEvery w:val="2"/>
  <w:doNotShadeFormData w:val="1"/>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7121F"/>
    <w:rsid w:val="000009B0"/>
    <w:rsid w:val="000045EC"/>
    <w:rsid w:val="00004F2E"/>
    <w:rsid w:val="0001584E"/>
    <w:rsid w:val="00016F4B"/>
    <w:rsid w:val="000221AC"/>
    <w:rsid w:val="00031F51"/>
    <w:rsid w:val="00035742"/>
    <w:rsid w:val="000377CA"/>
    <w:rsid w:val="00040727"/>
    <w:rsid w:val="00045409"/>
    <w:rsid w:val="0004681F"/>
    <w:rsid w:val="00047CC3"/>
    <w:rsid w:val="000503E5"/>
    <w:rsid w:val="000505FD"/>
    <w:rsid w:val="00054C40"/>
    <w:rsid w:val="00056B53"/>
    <w:rsid w:val="000575D1"/>
    <w:rsid w:val="00060228"/>
    <w:rsid w:val="000621B8"/>
    <w:rsid w:val="000653E7"/>
    <w:rsid w:val="000656CC"/>
    <w:rsid w:val="00065FF2"/>
    <w:rsid w:val="00066DDF"/>
    <w:rsid w:val="0007015E"/>
    <w:rsid w:val="000717FA"/>
    <w:rsid w:val="00071FCD"/>
    <w:rsid w:val="00077822"/>
    <w:rsid w:val="0008030B"/>
    <w:rsid w:val="00081C86"/>
    <w:rsid w:val="000838C1"/>
    <w:rsid w:val="000855E4"/>
    <w:rsid w:val="0009274B"/>
    <w:rsid w:val="000931B8"/>
    <w:rsid w:val="00095F4B"/>
    <w:rsid w:val="000A18A4"/>
    <w:rsid w:val="000A2770"/>
    <w:rsid w:val="000A27E8"/>
    <w:rsid w:val="000A5083"/>
    <w:rsid w:val="000B06C9"/>
    <w:rsid w:val="000B14D5"/>
    <w:rsid w:val="000B2AB6"/>
    <w:rsid w:val="000B4F08"/>
    <w:rsid w:val="000C5550"/>
    <w:rsid w:val="000C5E04"/>
    <w:rsid w:val="000D368E"/>
    <w:rsid w:val="000D3FE9"/>
    <w:rsid w:val="000D4D22"/>
    <w:rsid w:val="000D4F1E"/>
    <w:rsid w:val="000F3117"/>
    <w:rsid w:val="000F4A45"/>
    <w:rsid w:val="000F704A"/>
    <w:rsid w:val="00104681"/>
    <w:rsid w:val="00112607"/>
    <w:rsid w:val="0011351A"/>
    <w:rsid w:val="00113774"/>
    <w:rsid w:val="00115D78"/>
    <w:rsid w:val="00125562"/>
    <w:rsid w:val="00126558"/>
    <w:rsid w:val="00130BBC"/>
    <w:rsid w:val="00137BA3"/>
    <w:rsid w:val="00140C57"/>
    <w:rsid w:val="00143F24"/>
    <w:rsid w:val="00144AD2"/>
    <w:rsid w:val="00151B30"/>
    <w:rsid w:val="001527D7"/>
    <w:rsid w:val="00154F9C"/>
    <w:rsid w:val="00156BD5"/>
    <w:rsid w:val="00160F2D"/>
    <w:rsid w:val="0016182C"/>
    <w:rsid w:val="0016237E"/>
    <w:rsid w:val="0016334D"/>
    <w:rsid w:val="00174972"/>
    <w:rsid w:val="001820D7"/>
    <w:rsid w:val="00183A0E"/>
    <w:rsid w:val="00185D7F"/>
    <w:rsid w:val="00192B42"/>
    <w:rsid w:val="00196996"/>
    <w:rsid w:val="001A0484"/>
    <w:rsid w:val="001A48AF"/>
    <w:rsid w:val="001C79B0"/>
    <w:rsid w:val="001D5D3F"/>
    <w:rsid w:val="001D7CE1"/>
    <w:rsid w:val="001E307A"/>
    <w:rsid w:val="001E5751"/>
    <w:rsid w:val="001E77BF"/>
    <w:rsid w:val="001F25CC"/>
    <w:rsid w:val="0020497B"/>
    <w:rsid w:val="00212CEC"/>
    <w:rsid w:val="00222827"/>
    <w:rsid w:val="00224C5B"/>
    <w:rsid w:val="00226E94"/>
    <w:rsid w:val="00231F16"/>
    <w:rsid w:val="00232C3F"/>
    <w:rsid w:val="0024087D"/>
    <w:rsid w:val="002414E1"/>
    <w:rsid w:val="00246C3A"/>
    <w:rsid w:val="002478CC"/>
    <w:rsid w:val="0025036E"/>
    <w:rsid w:val="002509C3"/>
    <w:rsid w:val="00254DDA"/>
    <w:rsid w:val="00261AFE"/>
    <w:rsid w:val="00266CF0"/>
    <w:rsid w:val="00270D1C"/>
    <w:rsid w:val="002710A9"/>
    <w:rsid w:val="0027121F"/>
    <w:rsid w:val="00272C42"/>
    <w:rsid w:val="0028214A"/>
    <w:rsid w:val="002836B1"/>
    <w:rsid w:val="00285287"/>
    <w:rsid w:val="00286057"/>
    <w:rsid w:val="002865C6"/>
    <w:rsid w:val="00290FAC"/>
    <w:rsid w:val="00291A17"/>
    <w:rsid w:val="0029276B"/>
    <w:rsid w:val="002933B9"/>
    <w:rsid w:val="0029371C"/>
    <w:rsid w:val="0029436E"/>
    <w:rsid w:val="00295644"/>
    <w:rsid w:val="002A4FCA"/>
    <w:rsid w:val="002B2FC2"/>
    <w:rsid w:val="002B4D21"/>
    <w:rsid w:val="002C03E3"/>
    <w:rsid w:val="002D0892"/>
    <w:rsid w:val="002D400D"/>
    <w:rsid w:val="002E068C"/>
    <w:rsid w:val="002E16BF"/>
    <w:rsid w:val="002E3AF8"/>
    <w:rsid w:val="002F0A69"/>
    <w:rsid w:val="00302515"/>
    <w:rsid w:val="00303130"/>
    <w:rsid w:val="003073F1"/>
    <w:rsid w:val="00314C26"/>
    <w:rsid w:val="003152CF"/>
    <w:rsid w:val="003153D8"/>
    <w:rsid w:val="00321B87"/>
    <w:rsid w:val="00326109"/>
    <w:rsid w:val="003325C5"/>
    <w:rsid w:val="0033412C"/>
    <w:rsid w:val="00337217"/>
    <w:rsid w:val="00341016"/>
    <w:rsid w:val="003443D1"/>
    <w:rsid w:val="00344DC0"/>
    <w:rsid w:val="0034717D"/>
    <w:rsid w:val="00351824"/>
    <w:rsid w:val="00354FD7"/>
    <w:rsid w:val="00357686"/>
    <w:rsid w:val="003603C8"/>
    <w:rsid w:val="00367557"/>
    <w:rsid w:val="003714B2"/>
    <w:rsid w:val="00375B79"/>
    <w:rsid w:val="00377E55"/>
    <w:rsid w:val="003802AF"/>
    <w:rsid w:val="00380B4C"/>
    <w:rsid w:val="00384790"/>
    <w:rsid w:val="00385D10"/>
    <w:rsid w:val="00387C52"/>
    <w:rsid w:val="00390A0E"/>
    <w:rsid w:val="00391FC4"/>
    <w:rsid w:val="00392026"/>
    <w:rsid w:val="003933A2"/>
    <w:rsid w:val="00396C75"/>
    <w:rsid w:val="003A04B1"/>
    <w:rsid w:val="003A13B0"/>
    <w:rsid w:val="003A1C16"/>
    <w:rsid w:val="003A24A3"/>
    <w:rsid w:val="003A297F"/>
    <w:rsid w:val="003A347E"/>
    <w:rsid w:val="003B2263"/>
    <w:rsid w:val="003C06EB"/>
    <w:rsid w:val="003C3490"/>
    <w:rsid w:val="003C7065"/>
    <w:rsid w:val="003D0119"/>
    <w:rsid w:val="003D4899"/>
    <w:rsid w:val="003E037C"/>
    <w:rsid w:val="003E1FC5"/>
    <w:rsid w:val="003E22B4"/>
    <w:rsid w:val="003E3A11"/>
    <w:rsid w:val="003E3B61"/>
    <w:rsid w:val="003E62CF"/>
    <w:rsid w:val="003F2B1A"/>
    <w:rsid w:val="003F3126"/>
    <w:rsid w:val="003F4567"/>
    <w:rsid w:val="00407813"/>
    <w:rsid w:val="0041238D"/>
    <w:rsid w:val="00412521"/>
    <w:rsid w:val="00415038"/>
    <w:rsid w:val="00415FFD"/>
    <w:rsid w:val="00417DAA"/>
    <w:rsid w:val="004213E9"/>
    <w:rsid w:val="0042455E"/>
    <w:rsid w:val="00425172"/>
    <w:rsid w:val="00425552"/>
    <w:rsid w:val="00425D1E"/>
    <w:rsid w:val="004414DC"/>
    <w:rsid w:val="0044404C"/>
    <w:rsid w:val="00445C13"/>
    <w:rsid w:val="00446562"/>
    <w:rsid w:val="0045324E"/>
    <w:rsid w:val="00454863"/>
    <w:rsid w:val="00454D6F"/>
    <w:rsid w:val="00461FA0"/>
    <w:rsid w:val="0046427B"/>
    <w:rsid w:val="0046611B"/>
    <w:rsid w:val="004663ED"/>
    <w:rsid w:val="00466934"/>
    <w:rsid w:val="00467002"/>
    <w:rsid w:val="00477918"/>
    <w:rsid w:val="00482B20"/>
    <w:rsid w:val="00484F2E"/>
    <w:rsid w:val="00493D88"/>
    <w:rsid w:val="00493E6A"/>
    <w:rsid w:val="00497DAD"/>
    <w:rsid w:val="004A1EBD"/>
    <w:rsid w:val="004A350F"/>
    <w:rsid w:val="004A40C2"/>
    <w:rsid w:val="004A6F38"/>
    <w:rsid w:val="004B268D"/>
    <w:rsid w:val="004B41A3"/>
    <w:rsid w:val="004B61FB"/>
    <w:rsid w:val="004C2363"/>
    <w:rsid w:val="004C6B21"/>
    <w:rsid w:val="004C6CEA"/>
    <w:rsid w:val="004D23EE"/>
    <w:rsid w:val="004D286C"/>
    <w:rsid w:val="004D517A"/>
    <w:rsid w:val="004E06E6"/>
    <w:rsid w:val="004E3DCF"/>
    <w:rsid w:val="004F2250"/>
    <w:rsid w:val="004F2D31"/>
    <w:rsid w:val="004F36EA"/>
    <w:rsid w:val="005001DB"/>
    <w:rsid w:val="00500715"/>
    <w:rsid w:val="005011B5"/>
    <w:rsid w:val="00510678"/>
    <w:rsid w:val="00516FD5"/>
    <w:rsid w:val="00524A79"/>
    <w:rsid w:val="005253D2"/>
    <w:rsid w:val="00527995"/>
    <w:rsid w:val="0053291F"/>
    <w:rsid w:val="00534E67"/>
    <w:rsid w:val="00536545"/>
    <w:rsid w:val="005479AE"/>
    <w:rsid w:val="0055108C"/>
    <w:rsid w:val="00557A33"/>
    <w:rsid w:val="0056463D"/>
    <w:rsid w:val="00565A1F"/>
    <w:rsid w:val="005666A6"/>
    <w:rsid w:val="00571EF0"/>
    <w:rsid w:val="00573A04"/>
    <w:rsid w:val="00574614"/>
    <w:rsid w:val="00574BEF"/>
    <w:rsid w:val="005754DC"/>
    <w:rsid w:val="005839D0"/>
    <w:rsid w:val="00590420"/>
    <w:rsid w:val="00595421"/>
    <w:rsid w:val="005A36F5"/>
    <w:rsid w:val="005B08C2"/>
    <w:rsid w:val="005B3C63"/>
    <w:rsid w:val="005B574F"/>
    <w:rsid w:val="005C354A"/>
    <w:rsid w:val="005C3C85"/>
    <w:rsid w:val="005C554E"/>
    <w:rsid w:val="005D04D4"/>
    <w:rsid w:val="005D3381"/>
    <w:rsid w:val="005D62AE"/>
    <w:rsid w:val="005E09CC"/>
    <w:rsid w:val="005E3A95"/>
    <w:rsid w:val="005E529C"/>
    <w:rsid w:val="005E63FD"/>
    <w:rsid w:val="005E6DFE"/>
    <w:rsid w:val="005F521F"/>
    <w:rsid w:val="00602DE1"/>
    <w:rsid w:val="00610F18"/>
    <w:rsid w:val="00615961"/>
    <w:rsid w:val="0061633E"/>
    <w:rsid w:val="0062541C"/>
    <w:rsid w:val="006263CD"/>
    <w:rsid w:val="00631014"/>
    <w:rsid w:val="006356E0"/>
    <w:rsid w:val="00640E8E"/>
    <w:rsid w:val="00641DA6"/>
    <w:rsid w:val="006463A6"/>
    <w:rsid w:val="00647C38"/>
    <w:rsid w:val="00647F2C"/>
    <w:rsid w:val="00654FC3"/>
    <w:rsid w:val="0065538D"/>
    <w:rsid w:val="00657766"/>
    <w:rsid w:val="00660439"/>
    <w:rsid w:val="006619E0"/>
    <w:rsid w:val="00662104"/>
    <w:rsid w:val="00664EA9"/>
    <w:rsid w:val="00666F5F"/>
    <w:rsid w:val="006716A9"/>
    <w:rsid w:val="006724A4"/>
    <w:rsid w:val="0067471F"/>
    <w:rsid w:val="00676CC0"/>
    <w:rsid w:val="006777D8"/>
    <w:rsid w:val="00685B2B"/>
    <w:rsid w:val="006925A9"/>
    <w:rsid w:val="0069668B"/>
    <w:rsid w:val="006976A5"/>
    <w:rsid w:val="006A0635"/>
    <w:rsid w:val="006A18E3"/>
    <w:rsid w:val="006A53F6"/>
    <w:rsid w:val="006A72DD"/>
    <w:rsid w:val="006B029D"/>
    <w:rsid w:val="006B258B"/>
    <w:rsid w:val="006B58E5"/>
    <w:rsid w:val="006B68BB"/>
    <w:rsid w:val="006B7DD8"/>
    <w:rsid w:val="006D09BA"/>
    <w:rsid w:val="006D223F"/>
    <w:rsid w:val="006D30BA"/>
    <w:rsid w:val="006D4897"/>
    <w:rsid w:val="006D602C"/>
    <w:rsid w:val="006E16E9"/>
    <w:rsid w:val="006E26C8"/>
    <w:rsid w:val="006E62B0"/>
    <w:rsid w:val="006E686C"/>
    <w:rsid w:val="006E7F4A"/>
    <w:rsid w:val="006F2256"/>
    <w:rsid w:val="006F3B71"/>
    <w:rsid w:val="00701BD7"/>
    <w:rsid w:val="007023D5"/>
    <w:rsid w:val="00710B41"/>
    <w:rsid w:val="0071481F"/>
    <w:rsid w:val="00714D99"/>
    <w:rsid w:val="00720356"/>
    <w:rsid w:val="00720D6F"/>
    <w:rsid w:val="00721EFB"/>
    <w:rsid w:val="00727090"/>
    <w:rsid w:val="00727EE6"/>
    <w:rsid w:val="00734B55"/>
    <w:rsid w:val="00734E38"/>
    <w:rsid w:val="0073749E"/>
    <w:rsid w:val="00737FF3"/>
    <w:rsid w:val="00740026"/>
    <w:rsid w:val="00752920"/>
    <w:rsid w:val="00765382"/>
    <w:rsid w:val="007711A3"/>
    <w:rsid w:val="007726EA"/>
    <w:rsid w:val="007731A0"/>
    <w:rsid w:val="0077586D"/>
    <w:rsid w:val="007763E1"/>
    <w:rsid w:val="0077711B"/>
    <w:rsid w:val="007816AD"/>
    <w:rsid w:val="00785FD6"/>
    <w:rsid w:val="00792F8F"/>
    <w:rsid w:val="007931C0"/>
    <w:rsid w:val="00795020"/>
    <w:rsid w:val="0079667E"/>
    <w:rsid w:val="007A025E"/>
    <w:rsid w:val="007A0BFC"/>
    <w:rsid w:val="007A0F7A"/>
    <w:rsid w:val="007A60DF"/>
    <w:rsid w:val="007B4D10"/>
    <w:rsid w:val="007C46EF"/>
    <w:rsid w:val="007D3BBA"/>
    <w:rsid w:val="007D59A1"/>
    <w:rsid w:val="007D6825"/>
    <w:rsid w:val="007D7475"/>
    <w:rsid w:val="007D7BDD"/>
    <w:rsid w:val="007E2961"/>
    <w:rsid w:val="007E3BFD"/>
    <w:rsid w:val="007E643F"/>
    <w:rsid w:val="007E7482"/>
    <w:rsid w:val="007F0737"/>
    <w:rsid w:val="007F17DF"/>
    <w:rsid w:val="007F5827"/>
    <w:rsid w:val="007F6CD2"/>
    <w:rsid w:val="00800C0B"/>
    <w:rsid w:val="00802478"/>
    <w:rsid w:val="00804641"/>
    <w:rsid w:val="008107D8"/>
    <w:rsid w:val="00820C99"/>
    <w:rsid w:val="008224C8"/>
    <w:rsid w:val="00822B43"/>
    <w:rsid w:val="00822DD9"/>
    <w:rsid w:val="0082315F"/>
    <w:rsid w:val="00824379"/>
    <w:rsid w:val="00826253"/>
    <w:rsid w:val="00827830"/>
    <w:rsid w:val="008317DC"/>
    <w:rsid w:val="00835CB8"/>
    <w:rsid w:val="00843CE1"/>
    <w:rsid w:val="00851EDA"/>
    <w:rsid w:val="008577E0"/>
    <w:rsid w:val="00861D35"/>
    <w:rsid w:val="00861F2B"/>
    <w:rsid w:val="0087109D"/>
    <w:rsid w:val="0087359C"/>
    <w:rsid w:val="00877C76"/>
    <w:rsid w:val="008801A6"/>
    <w:rsid w:val="00891AB7"/>
    <w:rsid w:val="00893D7C"/>
    <w:rsid w:val="00896B46"/>
    <w:rsid w:val="008A30FF"/>
    <w:rsid w:val="008B0B7C"/>
    <w:rsid w:val="008B58DE"/>
    <w:rsid w:val="008B7815"/>
    <w:rsid w:val="008C3259"/>
    <w:rsid w:val="008C4875"/>
    <w:rsid w:val="008C4A53"/>
    <w:rsid w:val="008C5169"/>
    <w:rsid w:val="008C548E"/>
    <w:rsid w:val="008C5AE2"/>
    <w:rsid w:val="008C6708"/>
    <w:rsid w:val="008D72A3"/>
    <w:rsid w:val="008D765B"/>
    <w:rsid w:val="008E1418"/>
    <w:rsid w:val="008E4C9B"/>
    <w:rsid w:val="008E5BCD"/>
    <w:rsid w:val="008F241F"/>
    <w:rsid w:val="008F3E56"/>
    <w:rsid w:val="00900082"/>
    <w:rsid w:val="0090306A"/>
    <w:rsid w:val="00903EA0"/>
    <w:rsid w:val="00907165"/>
    <w:rsid w:val="009134BF"/>
    <w:rsid w:val="00913BFC"/>
    <w:rsid w:val="0091669E"/>
    <w:rsid w:val="00917A70"/>
    <w:rsid w:val="00922281"/>
    <w:rsid w:val="009230FB"/>
    <w:rsid w:val="0092707D"/>
    <w:rsid w:val="009303C8"/>
    <w:rsid w:val="009421CB"/>
    <w:rsid w:val="00942395"/>
    <w:rsid w:val="009478B7"/>
    <w:rsid w:val="0095495E"/>
    <w:rsid w:val="00956E71"/>
    <w:rsid w:val="00961D26"/>
    <w:rsid w:val="00962DA6"/>
    <w:rsid w:val="00964113"/>
    <w:rsid w:val="00966B84"/>
    <w:rsid w:val="00966E72"/>
    <w:rsid w:val="009705E3"/>
    <w:rsid w:val="00980FB3"/>
    <w:rsid w:val="0098127F"/>
    <w:rsid w:val="00984320"/>
    <w:rsid w:val="00984AF9"/>
    <w:rsid w:val="009854EB"/>
    <w:rsid w:val="009905D9"/>
    <w:rsid w:val="00995CC5"/>
    <w:rsid w:val="009A7AE9"/>
    <w:rsid w:val="009B38B0"/>
    <w:rsid w:val="009B5843"/>
    <w:rsid w:val="009B690A"/>
    <w:rsid w:val="009C0AB2"/>
    <w:rsid w:val="009C12F4"/>
    <w:rsid w:val="009C2FD5"/>
    <w:rsid w:val="009C3177"/>
    <w:rsid w:val="009C766B"/>
    <w:rsid w:val="009D2085"/>
    <w:rsid w:val="009D2B78"/>
    <w:rsid w:val="009D752C"/>
    <w:rsid w:val="009E1E02"/>
    <w:rsid w:val="009E2D22"/>
    <w:rsid w:val="009E4DCF"/>
    <w:rsid w:val="009E5E6D"/>
    <w:rsid w:val="00A012B6"/>
    <w:rsid w:val="00A038AD"/>
    <w:rsid w:val="00A07525"/>
    <w:rsid w:val="00A07A08"/>
    <w:rsid w:val="00A145B8"/>
    <w:rsid w:val="00A24329"/>
    <w:rsid w:val="00A24E5E"/>
    <w:rsid w:val="00A2771B"/>
    <w:rsid w:val="00A33747"/>
    <w:rsid w:val="00A34EB1"/>
    <w:rsid w:val="00A35EC3"/>
    <w:rsid w:val="00A40194"/>
    <w:rsid w:val="00A41C02"/>
    <w:rsid w:val="00A42A0A"/>
    <w:rsid w:val="00A44EC5"/>
    <w:rsid w:val="00A44F99"/>
    <w:rsid w:val="00A455AF"/>
    <w:rsid w:val="00A45841"/>
    <w:rsid w:val="00A45C39"/>
    <w:rsid w:val="00A507F8"/>
    <w:rsid w:val="00A53511"/>
    <w:rsid w:val="00A5435B"/>
    <w:rsid w:val="00A5482A"/>
    <w:rsid w:val="00A54BEB"/>
    <w:rsid w:val="00A63F1F"/>
    <w:rsid w:val="00A67A12"/>
    <w:rsid w:val="00A737D6"/>
    <w:rsid w:val="00A80CDE"/>
    <w:rsid w:val="00A81A2D"/>
    <w:rsid w:val="00A833D9"/>
    <w:rsid w:val="00A83552"/>
    <w:rsid w:val="00A87BB4"/>
    <w:rsid w:val="00A952AC"/>
    <w:rsid w:val="00A969F1"/>
    <w:rsid w:val="00AA17C0"/>
    <w:rsid w:val="00AC4077"/>
    <w:rsid w:val="00AC6982"/>
    <w:rsid w:val="00AC7B76"/>
    <w:rsid w:val="00AD1E8C"/>
    <w:rsid w:val="00AD5B96"/>
    <w:rsid w:val="00AE033C"/>
    <w:rsid w:val="00AE1FB5"/>
    <w:rsid w:val="00AE37FC"/>
    <w:rsid w:val="00AE65EA"/>
    <w:rsid w:val="00AF06A1"/>
    <w:rsid w:val="00AF33C9"/>
    <w:rsid w:val="00AF3ECC"/>
    <w:rsid w:val="00AF5287"/>
    <w:rsid w:val="00AF6573"/>
    <w:rsid w:val="00B04A29"/>
    <w:rsid w:val="00B05DF6"/>
    <w:rsid w:val="00B10D47"/>
    <w:rsid w:val="00B135B8"/>
    <w:rsid w:val="00B15124"/>
    <w:rsid w:val="00B26080"/>
    <w:rsid w:val="00B27CC3"/>
    <w:rsid w:val="00B3075A"/>
    <w:rsid w:val="00B3252C"/>
    <w:rsid w:val="00B35C40"/>
    <w:rsid w:val="00B37562"/>
    <w:rsid w:val="00B4377C"/>
    <w:rsid w:val="00B44E9E"/>
    <w:rsid w:val="00B461A0"/>
    <w:rsid w:val="00B56D02"/>
    <w:rsid w:val="00B600B1"/>
    <w:rsid w:val="00B60205"/>
    <w:rsid w:val="00B636FA"/>
    <w:rsid w:val="00B66576"/>
    <w:rsid w:val="00B7204C"/>
    <w:rsid w:val="00B73469"/>
    <w:rsid w:val="00B77C05"/>
    <w:rsid w:val="00B805C9"/>
    <w:rsid w:val="00B854B2"/>
    <w:rsid w:val="00B85C56"/>
    <w:rsid w:val="00B865CD"/>
    <w:rsid w:val="00B87B72"/>
    <w:rsid w:val="00B92662"/>
    <w:rsid w:val="00B96F8E"/>
    <w:rsid w:val="00BA637A"/>
    <w:rsid w:val="00BA6774"/>
    <w:rsid w:val="00BA6F1D"/>
    <w:rsid w:val="00BA74D7"/>
    <w:rsid w:val="00BB1DA1"/>
    <w:rsid w:val="00BB40CD"/>
    <w:rsid w:val="00BB673E"/>
    <w:rsid w:val="00BC33D1"/>
    <w:rsid w:val="00BC590B"/>
    <w:rsid w:val="00BD0A82"/>
    <w:rsid w:val="00BD5891"/>
    <w:rsid w:val="00BE09BD"/>
    <w:rsid w:val="00BE0D15"/>
    <w:rsid w:val="00BE19D7"/>
    <w:rsid w:val="00BE1E0F"/>
    <w:rsid w:val="00BE5460"/>
    <w:rsid w:val="00BF64B9"/>
    <w:rsid w:val="00C01CEB"/>
    <w:rsid w:val="00C04028"/>
    <w:rsid w:val="00C05E26"/>
    <w:rsid w:val="00C07CB0"/>
    <w:rsid w:val="00C11110"/>
    <w:rsid w:val="00C21B7C"/>
    <w:rsid w:val="00C22968"/>
    <w:rsid w:val="00C2706F"/>
    <w:rsid w:val="00C30093"/>
    <w:rsid w:val="00C31AD4"/>
    <w:rsid w:val="00C44E5B"/>
    <w:rsid w:val="00C54443"/>
    <w:rsid w:val="00C5462A"/>
    <w:rsid w:val="00C557E0"/>
    <w:rsid w:val="00C57494"/>
    <w:rsid w:val="00C60E5B"/>
    <w:rsid w:val="00C6104F"/>
    <w:rsid w:val="00C628B3"/>
    <w:rsid w:val="00C7130F"/>
    <w:rsid w:val="00C72B36"/>
    <w:rsid w:val="00C749E5"/>
    <w:rsid w:val="00C77A7A"/>
    <w:rsid w:val="00C80F9D"/>
    <w:rsid w:val="00C82B32"/>
    <w:rsid w:val="00C8436B"/>
    <w:rsid w:val="00C85066"/>
    <w:rsid w:val="00C86BD0"/>
    <w:rsid w:val="00C9199C"/>
    <w:rsid w:val="00C94912"/>
    <w:rsid w:val="00C9517D"/>
    <w:rsid w:val="00C95C2F"/>
    <w:rsid w:val="00CA22A3"/>
    <w:rsid w:val="00CA4B6B"/>
    <w:rsid w:val="00CA4EDB"/>
    <w:rsid w:val="00CB0A5C"/>
    <w:rsid w:val="00CB5955"/>
    <w:rsid w:val="00CC20E4"/>
    <w:rsid w:val="00CC6CDB"/>
    <w:rsid w:val="00CD4F8D"/>
    <w:rsid w:val="00CD52E7"/>
    <w:rsid w:val="00CD66F9"/>
    <w:rsid w:val="00CF3BD1"/>
    <w:rsid w:val="00CF4861"/>
    <w:rsid w:val="00CF5363"/>
    <w:rsid w:val="00D01ABB"/>
    <w:rsid w:val="00D03D8F"/>
    <w:rsid w:val="00D06C5A"/>
    <w:rsid w:val="00D120AB"/>
    <w:rsid w:val="00D178C7"/>
    <w:rsid w:val="00D24AE4"/>
    <w:rsid w:val="00D30D1F"/>
    <w:rsid w:val="00D32326"/>
    <w:rsid w:val="00D35656"/>
    <w:rsid w:val="00D41513"/>
    <w:rsid w:val="00D43DB7"/>
    <w:rsid w:val="00D466DE"/>
    <w:rsid w:val="00D50334"/>
    <w:rsid w:val="00D50371"/>
    <w:rsid w:val="00D50E2F"/>
    <w:rsid w:val="00D51654"/>
    <w:rsid w:val="00D52E54"/>
    <w:rsid w:val="00D53462"/>
    <w:rsid w:val="00D6224E"/>
    <w:rsid w:val="00D62906"/>
    <w:rsid w:val="00D63AFB"/>
    <w:rsid w:val="00D6442F"/>
    <w:rsid w:val="00D7487F"/>
    <w:rsid w:val="00D7589C"/>
    <w:rsid w:val="00D761E9"/>
    <w:rsid w:val="00D76C31"/>
    <w:rsid w:val="00D829B0"/>
    <w:rsid w:val="00D82C77"/>
    <w:rsid w:val="00D84317"/>
    <w:rsid w:val="00D85747"/>
    <w:rsid w:val="00D90FD5"/>
    <w:rsid w:val="00D93623"/>
    <w:rsid w:val="00D959B4"/>
    <w:rsid w:val="00DA2B51"/>
    <w:rsid w:val="00DA3DBE"/>
    <w:rsid w:val="00DA5F58"/>
    <w:rsid w:val="00DA7798"/>
    <w:rsid w:val="00DB248D"/>
    <w:rsid w:val="00DB2BF8"/>
    <w:rsid w:val="00DB3A1F"/>
    <w:rsid w:val="00DB7D8A"/>
    <w:rsid w:val="00DC5608"/>
    <w:rsid w:val="00DC68A5"/>
    <w:rsid w:val="00DD0E96"/>
    <w:rsid w:val="00DE0313"/>
    <w:rsid w:val="00DE0B65"/>
    <w:rsid w:val="00DE189B"/>
    <w:rsid w:val="00DE2DF8"/>
    <w:rsid w:val="00DE3A90"/>
    <w:rsid w:val="00DF651E"/>
    <w:rsid w:val="00E007BA"/>
    <w:rsid w:val="00E01A5E"/>
    <w:rsid w:val="00E03910"/>
    <w:rsid w:val="00E04529"/>
    <w:rsid w:val="00E0668F"/>
    <w:rsid w:val="00E06FAE"/>
    <w:rsid w:val="00E159BE"/>
    <w:rsid w:val="00E204E8"/>
    <w:rsid w:val="00E23244"/>
    <w:rsid w:val="00E243AB"/>
    <w:rsid w:val="00E245D7"/>
    <w:rsid w:val="00E27C33"/>
    <w:rsid w:val="00E30346"/>
    <w:rsid w:val="00E4066D"/>
    <w:rsid w:val="00E425E2"/>
    <w:rsid w:val="00E53725"/>
    <w:rsid w:val="00E53C00"/>
    <w:rsid w:val="00E53D4F"/>
    <w:rsid w:val="00E53EC0"/>
    <w:rsid w:val="00E565F9"/>
    <w:rsid w:val="00E60F27"/>
    <w:rsid w:val="00E62C3C"/>
    <w:rsid w:val="00E637C3"/>
    <w:rsid w:val="00E6579A"/>
    <w:rsid w:val="00E70635"/>
    <w:rsid w:val="00E758EA"/>
    <w:rsid w:val="00E8216E"/>
    <w:rsid w:val="00E8671A"/>
    <w:rsid w:val="00EA10CC"/>
    <w:rsid w:val="00EA2009"/>
    <w:rsid w:val="00EA2215"/>
    <w:rsid w:val="00EA6903"/>
    <w:rsid w:val="00EB105F"/>
    <w:rsid w:val="00EB15F1"/>
    <w:rsid w:val="00EB399A"/>
    <w:rsid w:val="00EB3D8F"/>
    <w:rsid w:val="00EC58FE"/>
    <w:rsid w:val="00ED7DE9"/>
    <w:rsid w:val="00EE3333"/>
    <w:rsid w:val="00EF260E"/>
    <w:rsid w:val="00F039BE"/>
    <w:rsid w:val="00F03B6A"/>
    <w:rsid w:val="00F05D41"/>
    <w:rsid w:val="00F06B04"/>
    <w:rsid w:val="00F06DF2"/>
    <w:rsid w:val="00F13DDA"/>
    <w:rsid w:val="00F1402B"/>
    <w:rsid w:val="00F1502A"/>
    <w:rsid w:val="00F1769A"/>
    <w:rsid w:val="00F22175"/>
    <w:rsid w:val="00F222DB"/>
    <w:rsid w:val="00F241CC"/>
    <w:rsid w:val="00F2746B"/>
    <w:rsid w:val="00F27704"/>
    <w:rsid w:val="00F342BD"/>
    <w:rsid w:val="00F37490"/>
    <w:rsid w:val="00F447B8"/>
    <w:rsid w:val="00F45510"/>
    <w:rsid w:val="00F47363"/>
    <w:rsid w:val="00F617C1"/>
    <w:rsid w:val="00F64289"/>
    <w:rsid w:val="00F64595"/>
    <w:rsid w:val="00F66696"/>
    <w:rsid w:val="00F842B3"/>
    <w:rsid w:val="00F94774"/>
    <w:rsid w:val="00F95140"/>
    <w:rsid w:val="00FA0913"/>
    <w:rsid w:val="00FA1C0E"/>
    <w:rsid w:val="00FA2183"/>
    <w:rsid w:val="00FB3D04"/>
    <w:rsid w:val="00FB69AF"/>
    <w:rsid w:val="00FB7BB0"/>
    <w:rsid w:val="00FC2B7E"/>
    <w:rsid w:val="00FC4C4A"/>
    <w:rsid w:val="00FC59B9"/>
    <w:rsid w:val="00FD193D"/>
    <w:rsid w:val="00FD1CA8"/>
    <w:rsid w:val="00FD59EE"/>
    <w:rsid w:val="00FE13F7"/>
    <w:rsid w:val="00FF0234"/>
    <w:rsid w:val="00FF1959"/>
    <w:rsid w:val="00FF50A6"/>
    <w:rsid w:val="00FF7F8F"/>
    <w:rsid w:val="203D7394"/>
    <w:rsid w:val="22DB3BE4"/>
    <w:rsid w:val="2D411477"/>
    <w:rsid w:val="6E27083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ocked="1"/>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6">
    <w:name w:val="Default Paragraph Font"/>
    <w:semiHidden/>
    <w:qFormat/>
    <w:locked/>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alloon Text"/>
    <w:basedOn w:val="1"/>
    <w:semiHidden/>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link w:val="11"/>
    <w:uiPriority w:val="0"/>
    <w:pPr>
      <w:pBdr>
        <w:bottom w:val="single" w:color="auto" w:sz="6" w:space="1"/>
      </w:pBdr>
      <w:tabs>
        <w:tab w:val="center" w:pos="4153"/>
        <w:tab w:val="right" w:pos="8306"/>
      </w:tabs>
      <w:snapToGrid w:val="0"/>
      <w:jc w:val="center"/>
    </w:pPr>
    <w:rPr>
      <w:sz w:val="18"/>
      <w:szCs w:val="18"/>
    </w:rPr>
  </w:style>
  <w:style w:type="paragraph" w:styleId="5">
    <w:name w:val="Body Text 2"/>
    <w:basedOn w:val="1"/>
    <w:uiPriority w:val="0"/>
    <w:pPr>
      <w:ind w:firstLine="630"/>
    </w:pPr>
    <w:rPr>
      <w:rFonts w:eastAsia="仿宋_GB2312"/>
      <w:sz w:val="30"/>
      <w:szCs w:val="30"/>
    </w:rPr>
  </w:style>
  <w:style w:type="character" w:styleId="7">
    <w:name w:val="page number"/>
    <w:basedOn w:val="6"/>
    <w:uiPriority w:val="0"/>
  </w:style>
  <w:style w:type="paragraph" w:customStyle="1" w:styleId="9">
    <w:name w:val="Char"/>
    <w:basedOn w:val="1"/>
    <w:uiPriority w:val="99"/>
    <w:pPr>
      <w:widowControl/>
      <w:spacing w:after="160" w:line="240" w:lineRule="exact"/>
      <w:jc w:val="left"/>
    </w:pPr>
    <w:rPr>
      <w:rFonts w:ascii="Verdana" w:hAnsi="Verdana" w:eastAsia="仿宋_GB2312" w:cs="Verdana"/>
      <w:kern w:val="0"/>
      <w:sz w:val="24"/>
      <w:szCs w:val="24"/>
      <w:lang w:eastAsia="en-US"/>
    </w:rPr>
  </w:style>
  <w:style w:type="paragraph" w:customStyle="1" w:styleId="10">
    <w:name w:val="lawyeeOther0"/>
    <w:basedOn w:val="1"/>
    <w:uiPriority w:val="99"/>
    <w:pPr>
      <w:spacing w:line="520" w:lineRule="exact"/>
      <w:ind w:firstLineChars="200"/>
      <w:jc w:val="left"/>
    </w:pPr>
    <w:rPr>
      <w:rFonts w:ascii="仿宋_GB2312" w:eastAsia="仿宋_GB2312" w:cs="仿宋_GB2312"/>
      <w:sz w:val="32"/>
      <w:szCs w:val="32"/>
    </w:rPr>
  </w:style>
  <w:style w:type="character" w:customStyle="1" w:styleId="11">
    <w:name w:val="页眉 Char"/>
    <w:basedOn w:val="6"/>
    <w:link w:val="4"/>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7</Pages>
  <Words>472</Words>
  <Characters>2694</Characters>
  <Lines>22</Lines>
  <Paragraphs>6</Paragraphs>
  <TotalTime>0</TotalTime>
  <ScaleCrop>false</ScaleCrop>
  <LinksUpToDate>false</LinksUpToDate>
  <CharactersWithSpaces>3160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2014-11-20T06:38:00Z</dcterms:created>
  <dc:creator>user</dc:creator>
  <cp:lastModifiedBy>TF-PC</cp:lastModifiedBy>
  <cp:lastPrinted>2014-12-12T08:55:00Z</cp:lastPrinted>
  <dcterms:modified xsi:type="dcterms:W3CDTF">2018-08-27T09:40:27Z</dcterms:modified>
  <dc:title>天津市河北区人民法院</dc:title>
  <cp:revision>113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