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00" w:lineRule="exact"/>
        <w:jc w:val="center"/>
        <w:rPr>
          <w:rFonts w:hint="eastAsia" w:ascii="宋体" w:hAnsi="宋体" w:eastAsia="宋体"/>
          <w:bCs/>
          <w:sz w:val="44"/>
          <w:szCs w:val="44"/>
          <w:shd w:val="clear" w:color="auto" w:fill="auto"/>
        </w:rPr>
      </w:pPr>
      <w:bookmarkStart w:id="0" w:name="_GoBack"/>
      <w:bookmarkEnd w:id="0"/>
      <w:r>
        <w:rPr>
          <w:rFonts w:hint="eastAsia" w:ascii="宋体" w:hAnsi="宋体" w:eastAsia="宋体"/>
          <w:bCs/>
          <w:sz w:val="44"/>
          <w:szCs w:val="44"/>
          <w:shd w:val="clear" w:color="auto" w:fill="auto"/>
        </w:rPr>
        <w:t>天津市北辰区人民法院</w:t>
      </w:r>
    </w:p>
    <w:p>
      <w:pPr>
        <w:spacing w:line="800" w:lineRule="exact"/>
        <w:jc w:val="center"/>
        <w:rPr>
          <w:rFonts w:hint="eastAsia"/>
          <w:bCs/>
          <w:spacing w:val="-20"/>
          <w:sz w:val="52"/>
          <w:szCs w:val="52"/>
          <w:shd w:val="clear" w:color="auto" w:fill="auto"/>
        </w:rPr>
      </w:pPr>
      <w:r>
        <w:rPr>
          <w:rFonts w:hint="eastAsia" w:ascii="宋体" w:hAnsi="宋体" w:eastAsia="宋体"/>
          <w:bCs/>
          <w:spacing w:val="-20"/>
          <w:sz w:val="52"/>
          <w:szCs w:val="52"/>
          <w:shd w:val="clear" w:color="auto" w:fill="auto"/>
        </w:rPr>
        <w:t>刑  事  判  决  书</w:t>
      </w:r>
    </w:p>
    <w:p>
      <w:pPr>
        <w:spacing w:line="680" w:lineRule="exact"/>
        <w:jc w:val="right"/>
        <w:rPr>
          <w:rFonts w:hint="eastAsia"/>
          <w:szCs w:val="32"/>
          <w:shd w:val="clear" w:color="auto" w:fill="auto"/>
        </w:rPr>
      </w:pPr>
      <w:r>
        <w:rPr>
          <w:shd w:val="clear" w:color="auto" w:fill="auto"/>
        </w:rPr>
        <w:t xml:space="preserve"> </w:t>
      </w:r>
      <w:r>
        <w:rPr>
          <w:szCs w:val="32"/>
          <w:shd w:val="clear" w:color="auto" w:fill="auto"/>
        </w:rPr>
        <w:t xml:space="preserve">  </w:t>
      </w:r>
      <w:r>
        <w:rPr>
          <w:rFonts w:hint="eastAsia"/>
          <w:bCs/>
          <w:szCs w:val="32"/>
          <w:shd w:val="clear" w:color="auto" w:fill="auto"/>
          <w:lang w:eastAsia="zh-CN"/>
        </w:rPr>
        <w:t>（</w:t>
      </w:r>
      <w:r>
        <w:rPr>
          <w:rFonts w:hint="eastAsia"/>
          <w:bCs/>
          <w:szCs w:val="32"/>
          <w:shd w:val="clear" w:color="auto" w:fill="auto"/>
          <w:lang w:val="en-US" w:eastAsia="zh-CN"/>
        </w:rPr>
        <w:t>2017</w:t>
      </w:r>
      <w:r>
        <w:rPr>
          <w:rFonts w:hint="eastAsia"/>
          <w:bCs/>
          <w:szCs w:val="32"/>
          <w:shd w:val="clear" w:color="auto" w:fill="auto"/>
          <w:lang w:eastAsia="zh-CN"/>
        </w:rPr>
        <w:t>）</w:t>
      </w:r>
      <w:r>
        <w:rPr>
          <w:rFonts w:hint="eastAsia"/>
          <w:szCs w:val="32"/>
          <w:shd w:val="clear" w:color="auto" w:fill="auto"/>
          <w:lang w:eastAsia="zh-CN"/>
        </w:rPr>
        <w:t>津</w:t>
      </w:r>
      <w:r>
        <w:rPr>
          <w:rFonts w:hint="eastAsia"/>
          <w:szCs w:val="32"/>
          <w:shd w:val="clear" w:color="auto" w:fill="auto"/>
          <w:lang w:val="en-US" w:eastAsia="zh-CN"/>
        </w:rPr>
        <w:t>0113刑初447</w:t>
      </w:r>
      <w:r>
        <w:rPr>
          <w:rFonts w:hint="eastAsia"/>
          <w:szCs w:val="32"/>
          <w:shd w:val="clear" w:color="auto" w:fill="auto"/>
        </w:rPr>
        <w:t>号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Cs w:val="32"/>
          <w:shd w:val="clear" w:color="auto" w:fill="auto"/>
        </w:rPr>
      </w:pP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公诉机关天津市北辰区人民检察院。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bCs/>
          <w:color w:val="000000"/>
          <w:szCs w:val="32"/>
          <w:shd w:val="clear" w:color="auto" w:fill="auto"/>
        </w:rPr>
      </w:pP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被告人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  <w:lang w:eastAsia="zh-CN"/>
        </w:rPr>
        <w:t>张精力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，男，</w:t>
      </w:r>
      <w:r>
        <w:rPr>
          <w:rStyle w:val="15"/>
          <w:rFonts w:hint="eastAsia" w:ascii="仿宋_GB2312" w:hAnsi="仿宋_GB2312" w:eastAsia="仿宋_GB2312" w:cs="仿宋_GB2312"/>
          <w:sz w:val="32"/>
          <w:szCs w:val="32"/>
          <w:shd w:val="clear" w:color="auto" w:fill="auto"/>
          <w:lang w:val="zh-TW" w:eastAsia="zh-TW"/>
        </w:rPr>
        <w:t>19</w:t>
      </w:r>
      <w:r>
        <w:rPr>
          <w:rStyle w:val="15"/>
          <w:rFonts w:hint="eastAsia" w:ascii="仿宋_GB2312" w:hAnsi="仿宋_GB2312" w:eastAsia="仿宋_GB2312" w:cs="仿宋_GB2312"/>
          <w:sz w:val="32"/>
          <w:szCs w:val="32"/>
          <w:shd w:val="clear" w:color="auto" w:fill="auto"/>
          <w:lang w:val="en-US" w:eastAsia="zh-CN"/>
        </w:rPr>
        <w:t>62</w:t>
      </w:r>
      <w:r>
        <w:rPr>
          <w:rStyle w:val="16"/>
          <w:rFonts w:hint="eastAsia" w:ascii="仿宋_GB2312" w:hAnsi="仿宋_GB2312" w:eastAsia="仿宋_GB2312" w:cs="仿宋_GB2312"/>
          <w:szCs w:val="32"/>
          <w:shd w:val="clear" w:color="auto" w:fill="auto"/>
          <w:lang w:val="zh-TW" w:eastAsia="zh-TW"/>
        </w:rPr>
        <w:t>年</w:t>
      </w:r>
      <w:r>
        <w:rPr>
          <w:rStyle w:val="16"/>
          <w:rFonts w:hint="eastAsia" w:ascii="仿宋_GB2312" w:hAnsi="仿宋_GB2312" w:eastAsia="仿宋_GB2312" w:cs="仿宋_GB2312"/>
          <w:szCs w:val="32"/>
          <w:shd w:val="clear" w:color="auto" w:fill="auto"/>
          <w:lang w:val="en-US" w:eastAsia="zh-CN"/>
        </w:rPr>
        <w:t>11</w:t>
      </w:r>
      <w:r>
        <w:rPr>
          <w:rStyle w:val="16"/>
          <w:rFonts w:hint="eastAsia" w:ascii="仿宋_GB2312" w:hAnsi="仿宋_GB2312" w:eastAsia="仿宋_GB2312" w:cs="仿宋_GB2312"/>
          <w:szCs w:val="32"/>
          <w:shd w:val="clear" w:color="auto" w:fill="auto"/>
          <w:lang w:val="zh-TW" w:eastAsia="zh-TW"/>
        </w:rPr>
        <w:t>月</w:t>
      </w:r>
      <w:r>
        <w:rPr>
          <w:rStyle w:val="16"/>
          <w:rFonts w:hint="eastAsia" w:ascii="仿宋_GB2312" w:hAnsi="仿宋_GB2312" w:eastAsia="仿宋_GB2312" w:cs="仿宋_GB2312"/>
          <w:szCs w:val="32"/>
          <w:shd w:val="clear" w:color="auto" w:fill="auto"/>
          <w:lang w:val="en-US" w:eastAsia="zh-CN"/>
        </w:rPr>
        <w:t>28</w:t>
      </w:r>
      <w:r>
        <w:rPr>
          <w:rStyle w:val="16"/>
          <w:rFonts w:hint="eastAsia" w:ascii="仿宋_GB2312" w:hAnsi="仿宋_GB2312" w:eastAsia="仿宋_GB2312" w:cs="仿宋_GB2312"/>
          <w:szCs w:val="32"/>
          <w:shd w:val="clear" w:color="auto" w:fill="auto"/>
          <w:lang w:val="zh-TW" w:eastAsia="zh-TW"/>
        </w:rPr>
        <w:t>日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出生于天津市，</w:t>
      </w:r>
      <w:r>
        <w:rPr>
          <w:rStyle w:val="16"/>
          <w:rFonts w:hint="eastAsia" w:ascii="仿宋_GB2312" w:hAnsi="仿宋_GB2312" w:eastAsia="仿宋_GB2312" w:cs="仿宋_GB2312"/>
          <w:color w:val="000000"/>
          <w:szCs w:val="32"/>
          <w:shd w:val="clear" w:color="auto" w:fill="auto"/>
          <w:lang w:val="zh-TW" w:eastAsia="zh-TW"/>
        </w:rPr>
        <w:t>汉族，</w:t>
      </w:r>
      <w:r>
        <w:rPr>
          <w:rStyle w:val="16"/>
          <w:rFonts w:hint="eastAsia" w:ascii="仿宋_GB2312" w:hAnsi="仿宋_GB2312" w:eastAsia="仿宋_GB2312" w:cs="仿宋_GB2312"/>
          <w:color w:val="000000"/>
          <w:szCs w:val="32"/>
          <w:shd w:val="clear" w:color="auto" w:fill="auto"/>
          <w:lang w:val="zh-TW"/>
        </w:rPr>
        <w:t>大专文化</w:t>
      </w:r>
      <w:r>
        <w:rPr>
          <w:rStyle w:val="16"/>
          <w:rFonts w:hint="eastAsia" w:ascii="仿宋_GB2312" w:hAnsi="仿宋_GB2312" w:eastAsia="仿宋_GB2312" w:cs="仿宋_GB2312"/>
          <w:color w:val="000000"/>
          <w:szCs w:val="32"/>
          <w:shd w:val="clear" w:color="auto" w:fill="auto"/>
          <w:lang w:val="zh-TW" w:eastAsia="zh-TW"/>
        </w:rPr>
        <w:t>，</w:t>
      </w:r>
      <w:r>
        <w:rPr>
          <w:rStyle w:val="16"/>
          <w:rFonts w:hint="eastAsia" w:ascii="仿宋_GB2312" w:hAnsi="仿宋_GB2312" w:eastAsia="仿宋_GB2312" w:cs="仿宋_GB2312"/>
          <w:color w:val="000000"/>
          <w:szCs w:val="32"/>
          <w:shd w:val="clear" w:color="auto" w:fill="auto"/>
          <w:lang w:val="zh-TW" w:eastAsia="zh-CN"/>
        </w:rPr>
        <w:t>无业，</w:t>
      </w:r>
      <w:r>
        <w:rPr>
          <w:rStyle w:val="16"/>
          <w:rFonts w:hint="eastAsia" w:ascii="仿宋_GB2312" w:hAnsi="仿宋_GB2312" w:eastAsia="仿宋_GB2312" w:cs="仿宋_GB2312"/>
          <w:color w:val="000000"/>
          <w:szCs w:val="32"/>
          <w:shd w:val="clear" w:color="auto" w:fill="auto"/>
          <w:lang w:val="zh-TW" w:eastAsia="zh-TW"/>
        </w:rPr>
        <w:t>住</w:t>
      </w:r>
      <w:r>
        <w:rPr>
          <w:rStyle w:val="16"/>
          <w:rFonts w:hint="eastAsia" w:ascii="仿宋_GB2312" w:hAnsi="仿宋_GB2312" w:eastAsia="仿宋_GB2312" w:cs="仿宋_GB2312"/>
          <w:color w:val="000000"/>
          <w:szCs w:val="32"/>
          <w:shd w:val="clear" w:color="auto" w:fill="auto"/>
          <w:lang w:val="zh-TW" w:eastAsia="zh-CN"/>
        </w:rPr>
        <w:t>天津市和平区甘肃路兴建里</w:t>
      </w:r>
      <w:r>
        <w:rPr>
          <w:rStyle w:val="16"/>
          <w:rFonts w:hint="eastAsia" w:ascii="仿宋_GB2312" w:hAnsi="仿宋_GB2312" w:eastAsia="仿宋_GB2312" w:cs="仿宋_GB2312"/>
          <w:color w:val="000000"/>
          <w:szCs w:val="32"/>
          <w:shd w:val="clear" w:color="auto" w:fill="auto"/>
          <w:lang w:val="en-US" w:eastAsia="zh-CN"/>
        </w:rPr>
        <w:t>7号</w:t>
      </w:r>
      <w:r>
        <w:rPr>
          <w:rStyle w:val="16"/>
          <w:rFonts w:hint="eastAsia" w:ascii="仿宋_GB2312" w:hAnsi="仿宋_GB2312" w:eastAsia="仿宋_GB2312" w:cs="仿宋_GB2312"/>
          <w:color w:val="000000"/>
          <w:szCs w:val="32"/>
          <w:shd w:val="clear" w:color="auto" w:fill="auto"/>
          <w:lang w:val="zh-TW" w:eastAsia="zh-TW"/>
        </w:rPr>
        <w:t>。因涉嫌</w:t>
      </w:r>
      <w:r>
        <w:rPr>
          <w:rStyle w:val="16"/>
          <w:rFonts w:hint="eastAsia" w:ascii="仿宋_GB2312" w:hAnsi="仿宋_GB2312" w:eastAsia="仿宋_GB2312" w:cs="仿宋_GB2312"/>
          <w:color w:val="000000"/>
          <w:szCs w:val="32"/>
          <w:shd w:val="clear" w:color="auto" w:fill="auto"/>
          <w:lang w:val="zh-TW"/>
        </w:rPr>
        <w:t>犯</w:t>
      </w:r>
      <w:r>
        <w:rPr>
          <w:rStyle w:val="16"/>
          <w:rFonts w:hint="eastAsia" w:ascii="仿宋_GB2312" w:hAnsi="仿宋_GB2312" w:eastAsia="仿宋_GB2312" w:cs="仿宋_GB2312"/>
          <w:color w:val="000000"/>
          <w:szCs w:val="32"/>
          <w:shd w:val="clear" w:color="auto" w:fill="auto"/>
          <w:lang w:val="zh-TW" w:eastAsia="zh-TW"/>
        </w:rPr>
        <w:t>信用卡诈骗罪</w:t>
      </w:r>
      <w:r>
        <w:rPr>
          <w:rStyle w:val="16"/>
          <w:rFonts w:hint="eastAsia" w:ascii="仿宋_GB2312" w:hAnsi="仿宋_GB2312" w:eastAsia="仿宋_GB2312" w:cs="仿宋_GB2312"/>
          <w:color w:val="000000"/>
          <w:szCs w:val="32"/>
          <w:shd w:val="clear" w:color="auto" w:fill="auto"/>
          <w:lang w:val="zh-TW"/>
        </w:rPr>
        <w:t>于</w:t>
      </w:r>
      <w:r>
        <w:rPr>
          <w:rStyle w:val="16"/>
          <w:rFonts w:hint="eastAsia" w:ascii="仿宋_GB2312" w:hAnsi="仿宋_GB2312" w:eastAsia="仿宋_GB2312" w:cs="仿宋_GB2312"/>
          <w:color w:val="000000"/>
          <w:szCs w:val="32"/>
          <w:shd w:val="clear" w:color="auto" w:fill="auto"/>
          <w:lang w:val="en-US"/>
        </w:rPr>
        <w:t>2017</w:t>
      </w:r>
      <w:r>
        <w:rPr>
          <w:rStyle w:val="16"/>
          <w:rFonts w:hint="eastAsia" w:ascii="仿宋_GB2312" w:hAnsi="仿宋_GB2312" w:eastAsia="仿宋_GB2312" w:cs="仿宋_GB2312"/>
          <w:color w:val="000000"/>
          <w:szCs w:val="32"/>
          <w:shd w:val="clear" w:color="auto" w:fill="auto"/>
          <w:lang w:val="zh-TW" w:eastAsia="zh-TW"/>
        </w:rPr>
        <w:t>年</w:t>
      </w:r>
      <w:r>
        <w:rPr>
          <w:rStyle w:val="16"/>
          <w:rFonts w:hint="eastAsia" w:ascii="仿宋_GB2312" w:hAnsi="仿宋_GB2312" w:eastAsia="仿宋_GB2312" w:cs="仿宋_GB2312"/>
          <w:color w:val="000000"/>
          <w:szCs w:val="32"/>
          <w:shd w:val="clear" w:color="auto" w:fill="auto"/>
          <w:lang w:val="en-US" w:eastAsia="zh-CN"/>
        </w:rPr>
        <w:t>4</w:t>
      </w:r>
      <w:r>
        <w:rPr>
          <w:rStyle w:val="16"/>
          <w:rFonts w:hint="eastAsia" w:ascii="仿宋_GB2312" w:hAnsi="仿宋_GB2312" w:eastAsia="仿宋_GB2312" w:cs="仿宋_GB2312"/>
          <w:color w:val="000000"/>
          <w:szCs w:val="32"/>
          <w:shd w:val="clear" w:color="auto" w:fill="auto"/>
          <w:lang w:val="zh-TW" w:eastAsia="zh-TW"/>
        </w:rPr>
        <w:t>月</w:t>
      </w:r>
      <w:r>
        <w:rPr>
          <w:rStyle w:val="16"/>
          <w:rFonts w:hint="eastAsia" w:ascii="仿宋_GB2312" w:hAnsi="仿宋_GB2312" w:eastAsia="仿宋_GB2312" w:cs="仿宋_GB2312"/>
          <w:color w:val="000000"/>
          <w:szCs w:val="32"/>
          <w:shd w:val="clear" w:color="auto" w:fill="auto"/>
          <w:lang w:val="en-US" w:eastAsia="zh-CN"/>
        </w:rPr>
        <w:t>21</w:t>
      </w:r>
      <w:r>
        <w:rPr>
          <w:rStyle w:val="16"/>
          <w:rFonts w:hint="eastAsia" w:ascii="仿宋_GB2312" w:hAnsi="仿宋_GB2312" w:eastAsia="仿宋_GB2312" w:cs="仿宋_GB2312"/>
          <w:color w:val="000000"/>
          <w:szCs w:val="32"/>
          <w:shd w:val="clear" w:color="auto" w:fill="auto"/>
          <w:lang w:val="zh-TW"/>
        </w:rPr>
        <w:t>日</w:t>
      </w:r>
      <w:r>
        <w:rPr>
          <w:rStyle w:val="16"/>
          <w:rFonts w:hint="eastAsia" w:ascii="仿宋_GB2312" w:hAnsi="仿宋_GB2312" w:eastAsia="仿宋_GB2312" w:cs="仿宋_GB2312"/>
          <w:color w:val="000000"/>
          <w:szCs w:val="32"/>
          <w:shd w:val="clear" w:color="auto" w:fill="auto"/>
          <w:lang w:val="zh-TW" w:eastAsia="zh-TW"/>
        </w:rPr>
        <w:t>被天津市公安局北辰分局刑事拘留，</w:t>
      </w:r>
      <w:r>
        <w:rPr>
          <w:rStyle w:val="15"/>
          <w:rFonts w:hint="eastAsia" w:ascii="仿宋_GB2312" w:hAnsi="仿宋_GB2312" w:eastAsia="仿宋_GB2312" w:cs="仿宋_GB2312"/>
          <w:color w:val="000000"/>
          <w:sz w:val="32"/>
          <w:szCs w:val="32"/>
          <w:shd w:val="clear" w:color="auto" w:fill="auto"/>
          <w:lang w:val="zh-TW"/>
        </w:rPr>
        <w:t>同年</w:t>
      </w:r>
      <w:r>
        <w:rPr>
          <w:rStyle w:val="15"/>
          <w:rFonts w:hint="eastAsia" w:ascii="仿宋_GB2312" w:hAnsi="仿宋_GB2312" w:eastAsia="仿宋_GB2312" w:cs="仿宋_GB2312"/>
          <w:color w:val="000000"/>
          <w:sz w:val="32"/>
          <w:szCs w:val="32"/>
          <w:shd w:val="clear" w:color="auto" w:fill="auto"/>
          <w:lang w:val="en-US"/>
        </w:rPr>
        <w:t>5</w:t>
      </w:r>
      <w:r>
        <w:rPr>
          <w:rStyle w:val="16"/>
          <w:rFonts w:hint="eastAsia" w:ascii="仿宋_GB2312" w:hAnsi="仿宋_GB2312" w:eastAsia="仿宋_GB2312" w:cs="仿宋_GB2312"/>
          <w:color w:val="000000"/>
          <w:szCs w:val="32"/>
          <w:shd w:val="clear" w:color="auto" w:fill="auto"/>
          <w:lang w:val="zh-TW" w:eastAsia="zh-TW"/>
        </w:rPr>
        <w:t>月</w:t>
      </w:r>
      <w:r>
        <w:rPr>
          <w:rStyle w:val="15"/>
          <w:rFonts w:hint="eastAsia" w:ascii="仿宋_GB2312" w:hAnsi="仿宋_GB2312" w:eastAsia="仿宋_GB2312" w:cs="仿宋_GB2312"/>
          <w:color w:val="000000"/>
          <w:sz w:val="32"/>
          <w:szCs w:val="32"/>
          <w:shd w:val="clear" w:color="auto" w:fill="auto"/>
          <w:lang w:val="en-US"/>
        </w:rPr>
        <w:t>5</w:t>
      </w:r>
      <w:r>
        <w:rPr>
          <w:rStyle w:val="16"/>
          <w:rFonts w:hint="eastAsia" w:ascii="仿宋_GB2312" w:hAnsi="仿宋_GB2312" w:eastAsia="仿宋_GB2312" w:cs="仿宋_GB2312"/>
          <w:color w:val="000000"/>
          <w:szCs w:val="32"/>
          <w:shd w:val="clear" w:color="auto" w:fill="auto"/>
          <w:lang w:val="zh-TW"/>
        </w:rPr>
        <w:t>日被</w:t>
      </w:r>
      <w:r>
        <w:rPr>
          <w:rStyle w:val="16"/>
          <w:rFonts w:hint="eastAsia" w:hAnsi="仿宋_GB2312" w:cs="仿宋_GB2312"/>
          <w:color w:val="000000"/>
          <w:szCs w:val="32"/>
          <w:shd w:val="clear" w:color="auto" w:fill="auto"/>
          <w:lang w:val="zh-TW"/>
        </w:rPr>
        <w:t>取保候审，同年</w:t>
      </w:r>
      <w:r>
        <w:rPr>
          <w:rStyle w:val="16"/>
          <w:rFonts w:hint="eastAsia" w:hAnsi="仿宋_GB2312" w:cs="仿宋_GB2312"/>
          <w:color w:val="000000"/>
          <w:szCs w:val="32"/>
          <w:shd w:val="clear" w:color="auto" w:fill="auto"/>
          <w:lang w:val="en-US"/>
        </w:rPr>
        <w:t>10月20日被本院决定逮捕</w:t>
      </w:r>
      <w:r>
        <w:rPr>
          <w:rStyle w:val="16"/>
          <w:rFonts w:hint="eastAsia" w:ascii="仿宋_GB2312" w:hAnsi="仿宋_GB2312" w:eastAsia="仿宋_GB2312" w:cs="仿宋_GB2312"/>
          <w:color w:val="000000"/>
          <w:szCs w:val="32"/>
          <w:shd w:val="clear" w:color="auto" w:fill="auto"/>
          <w:lang w:val="zh-TW" w:eastAsia="zh-TW"/>
        </w:rPr>
        <w:t>。</w:t>
      </w:r>
      <w:r>
        <w:rPr>
          <w:rStyle w:val="16"/>
          <w:rFonts w:hint="eastAsia" w:hAnsi="仿宋_GB2312" w:cs="仿宋_GB2312"/>
          <w:color w:val="000000"/>
          <w:szCs w:val="32"/>
          <w:shd w:val="clear" w:color="auto" w:fill="auto"/>
          <w:lang w:val="zh-TW" w:eastAsia="zh-CN"/>
        </w:rPr>
        <w:t>现羁押于天津市北辰区看守所。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Cs w:val="32"/>
          <w:shd w:val="clear" w:color="auto" w:fill="auto"/>
        </w:rPr>
      </w:pP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天津市北辰区人民检察院以津辰检</w:t>
      </w:r>
      <w:r>
        <w:rPr>
          <w:rFonts w:hint="eastAsia" w:hAnsi="仿宋_GB2312" w:cs="仿宋_GB2312"/>
          <w:szCs w:val="32"/>
          <w:shd w:val="clear" w:color="auto" w:fill="auto"/>
          <w:lang w:eastAsia="zh-CN"/>
        </w:rPr>
        <w:t>公诉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刑诉〔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  <w:lang w:eastAsia="zh-CN"/>
        </w:rPr>
        <w:t>2017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〕</w:t>
      </w:r>
      <w:r>
        <w:rPr>
          <w:rFonts w:hint="eastAsia" w:hAnsi="仿宋_GB2312" w:cs="仿宋_GB2312"/>
          <w:szCs w:val="32"/>
          <w:shd w:val="clear" w:color="auto" w:fill="auto"/>
          <w:lang w:val="en-US" w:eastAsia="zh-CN"/>
        </w:rPr>
        <w:t>428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号起诉书指控被告人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  <w:lang w:eastAsia="zh-CN"/>
        </w:rPr>
        <w:t>张精力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犯信用卡诈骗罪一案，于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  <w:lang w:eastAsia="zh-CN"/>
        </w:rPr>
        <w:t>2017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年8月2</w:t>
      </w:r>
      <w:r>
        <w:rPr>
          <w:rFonts w:hint="eastAsia" w:hAnsi="仿宋_GB2312" w:cs="仿宋_GB2312"/>
          <w:szCs w:val="32"/>
          <w:shd w:val="clear" w:color="auto" w:fill="auto"/>
          <w:lang w:val="en-US" w:eastAsia="zh-CN"/>
        </w:rPr>
        <w:t>4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日向本院提起公诉。本院依法组成合议庭，公开开庭审理了本案。天津市北辰区人民检察院指派代理检察员</w:t>
      </w:r>
      <w:r>
        <w:rPr>
          <w:rFonts w:hint="eastAsia" w:hAnsi="仿宋_GB2312" w:cs="仿宋_GB2312"/>
          <w:szCs w:val="32"/>
          <w:shd w:val="clear" w:color="auto" w:fill="auto"/>
          <w:lang w:eastAsia="zh-CN"/>
        </w:rPr>
        <w:t>徐秉怡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出庭支持公诉，被告人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  <w:lang w:eastAsia="zh-CN"/>
        </w:rPr>
        <w:t>张精力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到庭参加诉讼。现已审理终结。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Cs w:val="32"/>
          <w:shd w:val="clear" w:color="auto" w:fill="auto"/>
        </w:rPr>
      </w:pP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天津市北辰区人民检察院指控，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  <w:lang w:eastAsia="zh-CN"/>
        </w:rPr>
        <w:t>201</w:t>
      </w:r>
      <w:r>
        <w:rPr>
          <w:rFonts w:hint="eastAsia" w:hAnsi="仿宋_GB2312" w:cs="仿宋_GB2312"/>
          <w:szCs w:val="32"/>
          <w:shd w:val="clear" w:color="auto" w:fill="auto"/>
          <w:lang w:val="en-US" w:eastAsia="zh-CN"/>
        </w:rPr>
        <w:t>2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年</w:t>
      </w:r>
      <w:r>
        <w:rPr>
          <w:rFonts w:hint="eastAsia" w:hAnsi="仿宋_GB2312" w:cs="仿宋_GB2312"/>
          <w:szCs w:val="32"/>
          <w:shd w:val="clear" w:color="auto" w:fill="auto"/>
          <w:lang w:val="en-US" w:eastAsia="zh-CN"/>
        </w:rPr>
        <w:t>12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月，被告人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  <w:lang w:eastAsia="zh-CN"/>
        </w:rPr>
        <w:t>张精力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在光大银行办理信用卡，</w:t>
      </w:r>
      <w:r>
        <w:rPr>
          <w:rFonts w:hint="eastAsia" w:hAnsi="仿宋_GB2312" w:cs="仿宋_GB2312"/>
          <w:szCs w:val="32"/>
          <w:shd w:val="clear" w:color="auto" w:fill="auto"/>
          <w:lang w:val="en-US" w:eastAsia="zh-CN"/>
        </w:rPr>
        <w:t>2016年4月5日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后</w:t>
      </w:r>
      <w:r>
        <w:rPr>
          <w:rFonts w:hint="eastAsia" w:hAnsi="仿宋_GB2312" w:cs="仿宋_GB2312"/>
          <w:szCs w:val="32"/>
          <w:shd w:val="clear" w:color="auto" w:fill="auto"/>
          <w:lang w:eastAsia="zh-CN"/>
        </w:rPr>
        <w:t>透支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信用</w:t>
      </w:r>
      <w:r>
        <w:rPr>
          <w:rFonts w:hint="eastAsia" w:hAnsi="仿宋_GB2312" w:cs="仿宋_GB2312"/>
          <w:szCs w:val="32"/>
          <w:shd w:val="clear" w:color="auto" w:fill="auto"/>
          <w:lang w:eastAsia="zh-CN"/>
        </w:rPr>
        <w:t>卡本金</w:t>
      </w:r>
      <w:r>
        <w:rPr>
          <w:rFonts w:hint="eastAsia" w:hAnsi="仿宋_GB2312" w:cs="仿宋_GB2312"/>
          <w:szCs w:val="32"/>
          <w:shd w:val="clear" w:color="auto" w:fill="auto"/>
          <w:lang w:val="en-US" w:eastAsia="zh-CN"/>
        </w:rPr>
        <w:t>199100元，产生利息20572.24元，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共计</w:t>
      </w:r>
      <w:r>
        <w:rPr>
          <w:rFonts w:hint="eastAsia" w:hAnsi="仿宋_GB2312" w:cs="仿宋_GB2312"/>
          <w:szCs w:val="32"/>
          <w:shd w:val="clear" w:color="auto" w:fill="auto"/>
          <w:lang w:eastAsia="zh-CN"/>
        </w:rPr>
        <w:t>欠款</w:t>
      </w:r>
      <w:r>
        <w:rPr>
          <w:rFonts w:hint="eastAsia" w:hAnsi="仿宋_GB2312" w:cs="仿宋_GB2312"/>
          <w:szCs w:val="32"/>
          <w:shd w:val="clear" w:color="auto" w:fill="auto"/>
          <w:lang w:val="en-US" w:eastAsia="zh-CN"/>
        </w:rPr>
        <w:t>219672.24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元。</w:t>
      </w:r>
      <w:r>
        <w:rPr>
          <w:rFonts w:hint="eastAsia" w:hAnsi="仿宋_GB2312" w:cs="仿宋_GB2312"/>
          <w:szCs w:val="32"/>
          <w:shd w:val="clear" w:color="auto" w:fill="auto"/>
          <w:lang w:eastAsia="zh-CN"/>
        </w:rPr>
        <w:t>后经中国光大银行多次催收，张精力以各种理由推托拒绝还款。</w:t>
      </w:r>
      <w:r>
        <w:rPr>
          <w:rFonts w:hint="eastAsia" w:hAnsi="仿宋_GB2312" w:cs="仿宋_GB2312"/>
          <w:szCs w:val="32"/>
          <w:shd w:val="clear" w:color="auto" w:fill="auto"/>
          <w:lang w:val="en-US" w:eastAsia="zh-CN"/>
        </w:rPr>
        <w:t>2017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年</w:t>
      </w:r>
      <w:r>
        <w:rPr>
          <w:rFonts w:hint="eastAsia" w:hAnsi="仿宋_GB2312" w:cs="仿宋_GB2312"/>
          <w:szCs w:val="32"/>
          <w:shd w:val="clear" w:color="auto" w:fill="auto"/>
          <w:lang w:val="en-US" w:eastAsia="zh-CN"/>
        </w:rPr>
        <w:t>4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月</w:t>
      </w:r>
      <w:r>
        <w:rPr>
          <w:rFonts w:hint="eastAsia" w:hAnsi="仿宋_GB2312" w:cs="仿宋_GB2312"/>
          <w:szCs w:val="32"/>
          <w:shd w:val="clear" w:color="auto" w:fill="auto"/>
          <w:lang w:val="en-US" w:eastAsia="zh-CN"/>
        </w:rPr>
        <w:t>21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日，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  <w:lang w:eastAsia="zh-CN"/>
        </w:rPr>
        <w:t>张精力</w:t>
      </w:r>
      <w:r>
        <w:rPr>
          <w:rFonts w:hint="eastAsia" w:hAnsi="仿宋_GB2312" w:cs="仿宋_GB2312"/>
          <w:szCs w:val="32"/>
          <w:shd w:val="clear" w:color="auto" w:fill="auto"/>
          <w:lang w:eastAsia="zh-CN"/>
        </w:rPr>
        <w:t>被公安机关抓获归案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。针对指控事实，公诉机关提供了相应的证据材料，认为被告人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  <w:lang w:eastAsia="zh-CN"/>
        </w:rPr>
        <w:t>张精力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的行为已构成信用卡诈骗罪，并建议本院对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  <w:lang w:eastAsia="zh-CN"/>
        </w:rPr>
        <w:t>张精力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犯信用卡诈骗罪判处有期徒刑</w:t>
      </w:r>
      <w:r>
        <w:rPr>
          <w:rFonts w:hint="eastAsia" w:hAnsi="仿宋_GB2312" w:cs="仿宋_GB2312"/>
          <w:szCs w:val="32"/>
          <w:shd w:val="clear" w:color="auto" w:fill="auto"/>
          <w:lang w:eastAsia="zh-CN"/>
        </w:rPr>
        <w:t>四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年至</w:t>
      </w:r>
      <w:r>
        <w:rPr>
          <w:rFonts w:hint="eastAsia" w:hAnsi="仿宋_GB2312" w:cs="仿宋_GB2312"/>
          <w:szCs w:val="32"/>
          <w:shd w:val="clear" w:color="auto" w:fill="auto"/>
          <w:lang w:eastAsia="zh-CN"/>
        </w:rPr>
        <w:t>六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年的刑罚。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Cs w:val="32"/>
          <w:shd w:val="clear" w:color="auto" w:fill="auto"/>
        </w:rPr>
      </w:pP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被告人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  <w:lang w:eastAsia="zh-CN"/>
        </w:rPr>
        <w:t>张精力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对公诉机关指控的事实和罪名均无异议</w:t>
      </w:r>
      <w:r>
        <w:rPr>
          <w:rFonts w:hint="eastAsia" w:hAnsi="仿宋_GB2312" w:cs="仿宋_GB2312"/>
          <w:szCs w:val="32"/>
          <w:shd w:val="clear" w:color="auto" w:fill="auto"/>
          <w:lang w:eastAsia="zh-CN"/>
        </w:rPr>
        <w:t>，提出其已赔偿银行的损失，认罪悔罪，请求法庭对其从轻处罚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Cs w:val="32"/>
          <w:shd w:val="clear" w:color="auto" w:fill="auto"/>
        </w:rPr>
      </w:pPr>
      <w:r>
        <w:rPr>
          <w:rFonts w:hint="eastAsia" w:ascii="仿宋_GB2312" w:hAnsi="仿宋_GB2312" w:eastAsia="仿宋_GB2312" w:cs="仿宋_GB2312"/>
          <w:color w:val="000000"/>
          <w:szCs w:val="32"/>
          <w:shd w:val="clear" w:color="auto" w:fill="auto"/>
        </w:rPr>
        <w:t>经审理查明，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  <w:lang w:eastAsia="zh-CN"/>
        </w:rPr>
        <w:t>201</w:t>
      </w:r>
      <w:r>
        <w:rPr>
          <w:rFonts w:hint="eastAsia" w:hAnsi="仿宋_GB2312" w:cs="仿宋_GB2312"/>
          <w:szCs w:val="32"/>
          <w:shd w:val="clear" w:color="auto" w:fill="auto"/>
          <w:lang w:val="en-US" w:eastAsia="zh-CN"/>
        </w:rPr>
        <w:t>2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年</w:t>
      </w:r>
      <w:r>
        <w:rPr>
          <w:rFonts w:hint="eastAsia" w:hAnsi="仿宋_GB2312" w:cs="仿宋_GB2312"/>
          <w:szCs w:val="32"/>
          <w:shd w:val="clear" w:color="auto" w:fill="auto"/>
          <w:lang w:val="en-US" w:eastAsia="zh-CN"/>
        </w:rPr>
        <w:t>12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月</w:t>
      </w:r>
      <w:r>
        <w:rPr>
          <w:rFonts w:hint="eastAsia" w:hAnsi="仿宋_GB2312" w:cs="仿宋_GB2312"/>
          <w:szCs w:val="32"/>
          <w:shd w:val="clear" w:color="auto" w:fill="auto"/>
          <w:lang w:val="en-US" w:eastAsia="zh-CN"/>
        </w:rPr>
        <w:t>28日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，被告人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  <w:lang w:eastAsia="zh-CN"/>
        </w:rPr>
        <w:t>张精力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在</w:t>
      </w:r>
      <w:r>
        <w:rPr>
          <w:rFonts w:hint="eastAsia" w:hAnsi="仿宋_GB2312" w:cs="仿宋_GB2312"/>
          <w:szCs w:val="32"/>
          <w:shd w:val="clear" w:color="auto" w:fill="auto"/>
          <w:lang w:eastAsia="zh-CN"/>
        </w:rPr>
        <w:t>中国光大银行北辰支行申请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办理</w:t>
      </w:r>
      <w:r>
        <w:rPr>
          <w:rFonts w:hint="eastAsia" w:hAnsi="仿宋_GB2312" w:cs="仿宋_GB2312"/>
          <w:szCs w:val="32"/>
          <w:shd w:val="clear" w:color="auto" w:fill="auto"/>
          <w:lang w:eastAsia="zh-CN"/>
        </w:rPr>
        <w:t>信用额度为</w:t>
      </w:r>
      <w:r>
        <w:rPr>
          <w:rFonts w:hint="eastAsia" w:hAnsi="仿宋_GB2312" w:cs="仿宋_GB2312"/>
          <w:szCs w:val="32"/>
          <w:shd w:val="clear" w:color="auto" w:fill="auto"/>
          <w:lang w:val="en-US" w:eastAsia="zh-CN"/>
        </w:rPr>
        <w:t>20万元的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信用卡</w:t>
      </w:r>
      <w:r>
        <w:rPr>
          <w:rFonts w:hint="eastAsia" w:hAnsi="仿宋_GB2312" w:cs="仿宋_GB2312"/>
          <w:szCs w:val="32"/>
          <w:shd w:val="clear" w:color="auto" w:fill="auto"/>
          <w:lang w:eastAsia="zh-CN"/>
        </w:rPr>
        <w:t>后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，</w:t>
      </w:r>
      <w:r>
        <w:rPr>
          <w:rFonts w:hint="eastAsia" w:hAnsi="仿宋_GB2312" w:cs="仿宋_GB2312"/>
          <w:szCs w:val="32"/>
          <w:shd w:val="clear" w:color="auto" w:fill="auto"/>
          <w:lang w:eastAsia="zh-CN"/>
        </w:rPr>
        <w:t>多次透支使用该卡，于</w:t>
      </w:r>
      <w:r>
        <w:rPr>
          <w:rFonts w:hint="eastAsia" w:hAnsi="仿宋_GB2312" w:cs="仿宋_GB2312"/>
          <w:szCs w:val="32"/>
          <w:shd w:val="clear" w:color="auto" w:fill="auto"/>
          <w:lang w:val="en-US" w:eastAsia="zh-CN"/>
        </w:rPr>
        <w:t>2016年3月30日最后一次还款7.2万元，同年4月5日透支7万元使用。截止至2016年10月25日，被告人张精力</w:t>
      </w:r>
      <w:r>
        <w:rPr>
          <w:rFonts w:hint="eastAsia" w:hAnsi="仿宋_GB2312" w:cs="仿宋_GB2312"/>
          <w:szCs w:val="32"/>
          <w:shd w:val="clear" w:color="auto" w:fill="auto"/>
          <w:lang w:eastAsia="zh-CN"/>
        </w:rPr>
        <w:t>透支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信用</w:t>
      </w:r>
      <w:r>
        <w:rPr>
          <w:rFonts w:hint="eastAsia" w:hAnsi="仿宋_GB2312" w:cs="仿宋_GB2312"/>
          <w:szCs w:val="32"/>
          <w:shd w:val="clear" w:color="auto" w:fill="auto"/>
          <w:lang w:eastAsia="zh-CN"/>
        </w:rPr>
        <w:t>卡本金</w:t>
      </w:r>
      <w:r>
        <w:rPr>
          <w:rFonts w:hint="eastAsia" w:hAnsi="仿宋_GB2312" w:cs="仿宋_GB2312"/>
          <w:szCs w:val="32"/>
          <w:shd w:val="clear" w:color="auto" w:fill="auto"/>
          <w:lang w:val="en-US" w:eastAsia="zh-CN"/>
        </w:rPr>
        <w:t>199100元，产生利息20572.24元，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共计</w:t>
      </w:r>
      <w:r>
        <w:rPr>
          <w:rFonts w:hint="eastAsia" w:hAnsi="仿宋_GB2312" w:cs="仿宋_GB2312"/>
          <w:szCs w:val="32"/>
          <w:shd w:val="clear" w:color="auto" w:fill="auto"/>
          <w:lang w:eastAsia="zh-CN"/>
        </w:rPr>
        <w:t>欠款</w:t>
      </w:r>
      <w:r>
        <w:rPr>
          <w:rFonts w:hint="eastAsia" w:hAnsi="仿宋_GB2312" w:cs="仿宋_GB2312"/>
          <w:szCs w:val="32"/>
          <w:shd w:val="clear" w:color="auto" w:fill="auto"/>
          <w:lang w:val="en-US" w:eastAsia="zh-CN"/>
        </w:rPr>
        <w:t>219672.24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元。</w:t>
      </w:r>
      <w:r>
        <w:rPr>
          <w:rFonts w:hint="eastAsia" w:hAnsi="仿宋_GB2312" w:cs="仿宋_GB2312"/>
          <w:szCs w:val="32"/>
          <w:shd w:val="clear" w:color="auto" w:fill="auto"/>
          <w:lang w:eastAsia="zh-CN"/>
        </w:rPr>
        <w:t>后经中国光大银行多次催收，后超过</w:t>
      </w:r>
      <w:r>
        <w:rPr>
          <w:rFonts w:hint="eastAsia" w:hAnsi="仿宋_GB2312" w:cs="仿宋_GB2312"/>
          <w:szCs w:val="32"/>
          <w:shd w:val="clear" w:color="auto" w:fill="auto"/>
          <w:lang w:val="en-US" w:eastAsia="zh-CN"/>
        </w:rPr>
        <w:t>3个月张精力仍不归还透支款项。2017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年</w:t>
      </w:r>
      <w:r>
        <w:rPr>
          <w:rFonts w:hint="eastAsia" w:hAnsi="仿宋_GB2312" w:cs="仿宋_GB2312"/>
          <w:szCs w:val="32"/>
          <w:shd w:val="clear" w:color="auto" w:fill="auto"/>
          <w:lang w:val="en-US" w:eastAsia="zh-CN"/>
        </w:rPr>
        <w:t>4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月</w:t>
      </w:r>
      <w:r>
        <w:rPr>
          <w:rFonts w:hint="eastAsia" w:hAnsi="仿宋_GB2312" w:cs="仿宋_GB2312"/>
          <w:szCs w:val="32"/>
          <w:shd w:val="clear" w:color="auto" w:fill="auto"/>
          <w:lang w:val="en-US" w:eastAsia="zh-CN"/>
        </w:rPr>
        <w:t>21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日，</w:t>
      </w:r>
      <w:r>
        <w:rPr>
          <w:rFonts w:hint="eastAsia" w:hAnsi="仿宋_GB2312" w:cs="仿宋_GB2312"/>
          <w:szCs w:val="32"/>
          <w:shd w:val="clear" w:color="auto" w:fill="auto"/>
          <w:lang w:eastAsia="zh-CN"/>
        </w:rPr>
        <w:t>被告人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  <w:lang w:eastAsia="zh-CN"/>
        </w:rPr>
        <w:t>张精力</w:t>
      </w:r>
      <w:r>
        <w:rPr>
          <w:rFonts w:hint="eastAsia" w:hAnsi="仿宋_GB2312" w:cs="仿宋_GB2312"/>
          <w:szCs w:val="32"/>
          <w:shd w:val="clear" w:color="auto" w:fill="auto"/>
          <w:lang w:eastAsia="zh-CN"/>
        </w:rPr>
        <w:t>被公安机关抓获归案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Cs w:val="32"/>
          <w:shd w:val="clear" w:color="auto" w:fill="auto"/>
          <w:lang w:eastAsia="zh-CN"/>
        </w:rPr>
      </w:pPr>
      <w:r>
        <w:rPr>
          <w:rFonts w:hint="eastAsia" w:hAnsi="仿宋_GB2312" w:cs="仿宋_GB2312"/>
          <w:szCs w:val="32"/>
          <w:shd w:val="clear" w:color="auto" w:fill="auto"/>
          <w:lang w:eastAsia="zh-CN"/>
        </w:rPr>
        <w:t>本案在侦查阶段，被告人张精力已赔偿被害单位损失，并取得被害单位谅解。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bCs/>
          <w:szCs w:val="32"/>
          <w:shd w:val="clear" w:color="auto" w:fill="auto"/>
        </w:rPr>
      </w:pPr>
      <w:r>
        <w:rPr>
          <w:rFonts w:hint="eastAsia" w:ascii="仿宋_GB2312" w:hAnsi="仿宋_GB2312" w:eastAsia="仿宋_GB2312" w:cs="仿宋_GB2312"/>
          <w:bCs/>
          <w:szCs w:val="32"/>
          <w:shd w:val="clear" w:color="auto" w:fill="auto"/>
        </w:rPr>
        <w:t>上述事实，被告人</w:t>
      </w:r>
      <w:r>
        <w:rPr>
          <w:rFonts w:hint="eastAsia" w:ascii="仿宋_GB2312" w:hAnsi="仿宋_GB2312" w:eastAsia="仿宋_GB2312" w:cs="仿宋_GB2312"/>
          <w:bCs/>
          <w:szCs w:val="32"/>
          <w:shd w:val="clear" w:color="auto" w:fill="auto"/>
          <w:lang w:eastAsia="zh-CN"/>
        </w:rPr>
        <w:t>张精力</w:t>
      </w:r>
      <w:r>
        <w:rPr>
          <w:rFonts w:hint="eastAsia" w:ascii="仿宋_GB2312" w:hAnsi="仿宋_GB2312" w:eastAsia="仿宋_GB2312" w:cs="仿宋_GB2312"/>
          <w:bCs/>
          <w:szCs w:val="32"/>
          <w:shd w:val="clear" w:color="auto" w:fill="auto"/>
        </w:rPr>
        <w:t>在开庭审理过程中供认不讳，并有被害</w:t>
      </w:r>
      <w:r>
        <w:rPr>
          <w:rFonts w:hint="eastAsia" w:hAnsi="仿宋_GB2312" w:cs="仿宋_GB2312"/>
          <w:bCs/>
          <w:szCs w:val="32"/>
          <w:shd w:val="clear" w:color="auto" w:fill="auto"/>
          <w:lang w:eastAsia="zh-CN"/>
        </w:rPr>
        <w:t>单位人员</w:t>
      </w:r>
      <w:r>
        <w:rPr>
          <w:rFonts w:hint="eastAsia" w:ascii="仿宋_GB2312" w:hAnsi="仿宋_GB2312" w:eastAsia="仿宋_GB2312" w:cs="仿宋_GB2312"/>
          <w:bCs/>
          <w:szCs w:val="32"/>
          <w:shd w:val="clear" w:color="auto" w:fill="auto"/>
        </w:rPr>
        <w:t>陈述、证人证言、</w:t>
      </w:r>
      <w:r>
        <w:rPr>
          <w:rFonts w:hint="eastAsia" w:hAnsi="仿宋_GB2312" w:cs="仿宋_GB2312"/>
          <w:bCs/>
          <w:szCs w:val="32"/>
          <w:shd w:val="clear" w:color="auto" w:fill="auto"/>
          <w:lang w:eastAsia="zh-CN"/>
        </w:rPr>
        <w:t>申请信用卡材料、</w:t>
      </w:r>
      <w:r>
        <w:rPr>
          <w:rFonts w:hint="eastAsia" w:ascii="仿宋_GB2312" w:hAnsi="仿宋_GB2312" w:eastAsia="仿宋_GB2312" w:cs="仿宋_GB2312"/>
          <w:bCs/>
          <w:szCs w:val="32"/>
          <w:shd w:val="clear" w:color="auto" w:fill="auto"/>
        </w:rPr>
        <w:t>银行账户消费明细、案件来源及到案经过、常住人口基本信息</w:t>
      </w:r>
      <w:r>
        <w:rPr>
          <w:rFonts w:hint="eastAsia" w:hAnsi="仿宋_GB2312" w:cs="仿宋_GB2312"/>
          <w:bCs/>
          <w:szCs w:val="32"/>
          <w:shd w:val="clear" w:color="auto" w:fill="auto"/>
          <w:lang w:eastAsia="zh-CN"/>
        </w:rPr>
        <w:t>、退赔材料</w:t>
      </w:r>
      <w:r>
        <w:rPr>
          <w:rFonts w:hint="eastAsia" w:ascii="仿宋_GB2312" w:hAnsi="仿宋_GB2312" w:eastAsia="仿宋_GB2312" w:cs="仿宋_GB2312"/>
          <w:bCs/>
          <w:szCs w:val="32"/>
          <w:shd w:val="clear" w:color="auto" w:fill="auto"/>
        </w:rPr>
        <w:t>等书证予以证实，足以认定。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bCs/>
          <w:szCs w:val="32"/>
          <w:shd w:val="clear" w:color="auto" w:fill="auto"/>
        </w:rPr>
      </w:pPr>
      <w:r>
        <w:rPr>
          <w:rFonts w:hint="eastAsia" w:ascii="仿宋_GB2312" w:hAnsi="仿宋_GB2312" w:eastAsia="仿宋_GB2312" w:cs="仿宋_GB2312"/>
          <w:bCs/>
          <w:szCs w:val="32"/>
          <w:shd w:val="clear" w:color="auto" w:fill="auto"/>
        </w:rPr>
        <w:t>本院认为，被告人</w:t>
      </w:r>
      <w:r>
        <w:rPr>
          <w:rFonts w:hint="eastAsia" w:ascii="仿宋_GB2312" w:hAnsi="仿宋_GB2312" w:eastAsia="仿宋_GB2312" w:cs="仿宋_GB2312"/>
          <w:bCs/>
          <w:szCs w:val="32"/>
          <w:shd w:val="clear" w:color="auto" w:fill="auto"/>
          <w:lang w:eastAsia="zh-CN"/>
        </w:rPr>
        <w:t>张精力</w:t>
      </w:r>
      <w:r>
        <w:rPr>
          <w:rFonts w:hint="eastAsia" w:hAnsi="仿宋_GB2312" w:cs="仿宋_GB2312"/>
          <w:bCs/>
          <w:szCs w:val="32"/>
          <w:shd w:val="clear" w:color="auto" w:fill="auto"/>
          <w:lang w:eastAsia="zh-CN"/>
        </w:rPr>
        <w:t>以非法占有为目的，超过规定期限透支，经发卡行两次以上催收后超过三个月仍不归还，恶意透支数额巨大</w:t>
      </w:r>
      <w:r>
        <w:rPr>
          <w:rFonts w:hint="eastAsia" w:ascii="仿宋_GB2312" w:hAnsi="仿宋_GB2312" w:eastAsia="仿宋_GB2312" w:cs="仿宋_GB2312"/>
          <w:bCs/>
          <w:szCs w:val="32"/>
          <w:shd w:val="clear" w:color="auto" w:fill="auto"/>
        </w:rPr>
        <w:t>的行为，已构成信用卡诈骗罪。公诉机关指控被告人</w:t>
      </w:r>
      <w:r>
        <w:rPr>
          <w:rFonts w:hint="eastAsia" w:ascii="仿宋_GB2312" w:hAnsi="仿宋_GB2312" w:eastAsia="仿宋_GB2312" w:cs="仿宋_GB2312"/>
          <w:bCs/>
          <w:szCs w:val="32"/>
          <w:shd w:val="clear" w:color="auto" w:fill="auto"/>
          <w:lang w:eastAsia="zh-CN"/>
        </w:rPr>
        <w:t>张精力</w:t>
      </w:r>
      <w:r>
        <w:rPr>
          <w:rFonts w:hint="eastAsia" w:ascii="仿宋_GB2312" w:hAnsi="仿宋_GB2312" w:eastAsia="仿宋_GB2312" w:cs="仿宋_GB2312"/>
          <w:bCs/>
          <w:szCs w:val="32"/>
          <w:shd w:val="clear" w:color="auto" w:fill="auto"/>
        </w:rPr>
        <w:t>犯信用卡诈骗罪，罪名成立，量刑建议适当，本院予以支持。</w:t>
      </w:r>
      <w:r>
        <w:rPr>
          <w:rFonts w:hint="eastAsia" w:hAnsi="仿宋_GB2312" w:cs="仿宋_GB2312"/>
          <w:bCs/>
          <w:szCs w:val="32"/>
          <w:shd w:val="clear" w:color="auto" w:fill="auto"/>
          <w:lang w:eastAsia="zh-CN"/>
        </w:rPr>
        <w:t>鉴于</w:t>
      </w:r>
      <w:r>
        <w:rPr>
          <w:rFonts w:hint="eastAsia" w:ascii="仿宋_GB2312" w:hAnsi="仿宋_GB2312" w:eastAsia="仿宋_GB2312" w:cs="仿宋_GB2312"/>
          <w:bCs/>
          <w:szCs w:val="32"/>
          <w:shd w:val="clear" w:color="auto" w:fill="auto"/>
        </w:rPr>
        <w:t>被告人</w:t>
      </w:r>
      <w:r>
        <w:rPr>
          <w:rFonts w:hint="eastAsia" w:ascii="仿宋_GB2312" w:hAnsi="仿宋_GB2312" w:eastAsia="仿宋_GB2312" w:cs="仿宋_GB2312"/>
          <w:bCs/>
          <w:szCs w:val="32"/>
          <w:shd w:val="clear" w:color="auto" w:fill="auto"/>
          <w:lang w:eastAsia="zh-CN"/>
        </w:rPr>
        <w:t>张精力</w:t>
      </w:r>
      <w:r>
        <w:rPr>
          <w:rFonts w:hint="eastAsia" w:hAnsi="仿宋_GB2312" w:cs="仿宋_GB2312"/>
          <w:bCs/>
          <w:szCs w:val="32"/>
          <w:shd w:val="clear" w:color="auto" w:fill="auto"/>
          <w:lang w:eastAsia="zh-CN"/>
        </w:rPr>
        <w:t>到案后如实供述犯罪事实，系坦白；已退赔被害单位损失并取得谅解</w:t>
      </w:r>
      <w:r>
        <w:rPr>
          <w:rFonts w:hint="eastAsia" w:ascii="仿宋_GB2312" w:hAnsi="仿宋_GB2312" w:eastAsia="仿宋_GB2312" w:cs="仿宋_GB2312"/>
          <w:bCs/>
          <w:szCs w:val="32"/>
          <w:shd w:val="clear" w:color="auto" w:fill="auto"/>
        </w:rPr>
        <w:t>，故依法对其从轻处罚。</w:t>
      </w:r>
      <w:r>
        <w:rPr>
          <w:rFonts w:hint="eastAsia" w:hAnsi="仿宋_GB2312" w:cs="仿宋_GB2312"/>
          <w:bCs/>
          <w:szCs w:val="32"/>
          <w:shd w:val="clear" w:color="auto" w:fill="auto"/>
          <w:lang w:eastAsia="zh-CN"/>
        </w:rPr>
        <w:t>被告人提出的从轻处罚的辩护意见符合法律规定，本院予以采纳。</w:t>
      </w:r>
      <w:r>
        <w:rPr>
          <w:rFonts w:hint="eastAsia" w:ascii="仿宋_GB2312" w:hAnsi="仿宋_GB2312" w:eastAsia="仿宋_GB2312" w:cs="仿宋_GB2312"/>
          <w:bCs/>
          <w:szCs w:val="32"/>
          <w:shd w:val="clear" w:color="auto" w:fill="auto"/>
        </w:rPr>
        <w:t>依照《中华人民共和国刑法》第一百九十六条</w:t>
      </w:r>
      <w:r>
        <w:rPr>
          <w:rFonts w:hint="eastAsia" w:hAnsi="仿宋_GB2312" w:cs="仿宋_GB2312"/>
          <w:bCs/>
          <w:szCs w:val="32"/>
          <w:shd w:val="clear" w:color="auto" w:fill="auto"/>
          <w:lang w:eastAsia="zh-CN"/>
        </w:rPr>
        <w:t>第一款第（四）项、第二款、第六十七条第三款</w:t>
      </w:r>
      <w:r>
        <w:rPr>
          <w:rFonts w:hint="eastAsia" w:ascii="仿宋_GB2312" w:hAnsi="仿宋_GB2312" w:eastAsia="仿宋_GB2312" w:cs="仿宋_GB2312"/>
          <w:bCs/>
          <w:szCs w:val="32"/>
          <w:shd w:val="clear" w:color="auto" w:fill="auto"/>
        </w:rPr>
        <w:t>之规定，判决如下：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bCs/>
          <w:szCs w:val="32"/>
          <w:shd w:val="clear" w:color="auto" w:fill="auto"/>
        </w:rPr>
      </w:pPr>
      <w:r>
        <w:rPr>
          <w:rFonts w:hint="eastAsia" w:ascii="仿宋_GB2312" w:hAnsi="仿宋_GB2312" w:eastAsia="仿宋_GB2312" w:cs="仿宋_GB2312"/>
          <w:bCs/>
          <w:szCs w:val="32"/>
          <w:shd w:val="clear" w:color="auto" w:fill="auto"/>
        </w:rPr>
        <w:t>被告人</w:t>
      </w:r>
      <w:r>
        <w:rPr>
          <w:rFonts w:hint="eastAsia" w:ascii="仿宋_GB2312" w:hAnsi="仿宋_GB2312" w:eastAsia="仿宋_GB2312" w:cs="仿宋_GB2312"/>
          <w:bCs/>
          <w:szCs w:val="32"/>
          <w:shd w:val="clear" w:color="auto" w:fill="auto"/>
          <w:lang w:eastAsia="zh-CN"/>
        </w:rPr>
        <w:t>张精力</w:t>
      </w:r>
      <w:r>
        <w:rPr>
          <w:rFonts w:hint="eastAsia" w:ascii="仿宋_GB2312" w:hAnsi="仿宋_GB2312" w:eastAsia="仿宋_GB2312" w:cs="仿宋_GB2312"/>
          <w:bCs/>
          <w:szCs w:val="32"/>
          <w:shd w:val="clear" w:color="auto" w:fill="auto"/>
        </w:rPr>
        <w:t>犯信用卡诈骗罪，判处有期徒刑五年，并处罚金人民币</w:t>
      </w:r>
      <w:r>
        <w:rPr>
          <w:rFonts w:hint="eastAsia" w:hAnsi="仿宋_GB2312" w:cs="仿宋_GB2312"/>
          <w:bCs/>
          <w:szCs w:val="32"/>
          <w:shd w:val="clear" w:color="auto" w:fill="auto"/>
          <w:lang w:val="en-US" w:eastAsia="zh-CN"/>
        </w:rPr>
        <w:t>5</w:t>
      </w:r>
      <w:r>
        <w:rPr>
          <w:rFonts w:hint="eastAsia" w:ascii="仿宋_GB2312" w:hAnsi="仿宋_GB2312" w:eastAsia="仿宋_GB2312" w:cs="仿宋_GB2312"/>
          <w:bCs/>
          <w:szCs w:val="32"/>
          <w:shd w:val="clear" w:color="auto" w:fill="auto"/>
        </w:rPr>
        <w:t>万元。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bCs/>
          <w:color w:val="000000"/>
          <w:szCs w:val="32"/>
          <w:shd w:val="clear" w:color="auto" w:fill="auto"/>
        </w:rPr>
      </w:pPr>
      <w:r>
        <w:rPr>
          <w:rFonts w:hint="eastAsia" w:ascii="仿宋_GB2312" w:hAnsi="仿宋_GB2312" w:eastAsia="仿宋_GB2312" w:cs="仿宋_GB2312"/>
          <w:bCs/>
          <w:color w:val="000000"/>
          <w:szCs w:val="32"/>
          <w:shd w:val="clear" w:color="auto" w:fill="auto"/>
        </w:rPr>
        <w:t>（刑期从判决执行之日起计算，判决执行前先行羁押的，羁押一日折抵刑期一日，即自</w:t>
      </w:r>
      <w:r>
        <w:rPr>
          <w:rFonts w:hint="eastAsia" w:ascii="仿宋_GB2312" w:hAnsi="仿宋_GB2312" w:eastAsia="仿宋_GB2312" w:cs="仿宋_GB2312"/>
          <w:bCs/>
          <w:color w:val="000000"/>
          <w:szCs w:val="32"/>
          <w:shd w:val="clear" w:color="auto" w:fill="auto"/>
          <w:lang w:eastAsia="zh-CN"/>
        </w:rPr>
        <w:t>2017</w:t>
      </w:r>
      <w:r>
        <w:rPr>
          <w:rFonts w:hint="eastAsia" w:ascii="仿宋_GB2312" w:hAnsi="仿宋_GB2312" w:eastAsia="仿宋_GB2312" w:cs="仿宋_GB2312"/>
          <w:bCs/>
          <w:color w:val="000000"/>
          <w:szCs w:val="32"/>
          <w:shd w:val="clear" w:color="auto" w:fill="auto"/>
        </w:rPr>
        <w:t>年</w:t>
      </w:r>
      <w:r>
        <w:rPr>
          <w:rFonts w:hint="eastAsia" w:hAnsi="仿宋_GB2312" w:cs="仿宋_GB2312"/>
          <w:bCs/>
          <w:color w:val="000000"/>
          <w:szCs w:val="32"/>
          <w:shd w:val="clear" w:color="auto" w:fill="auto"/>
          <w:lang w:val="en-US" w:eastAsia="zh-CN"/>
        </w:rPr>
        <w:t>10</w:t>
      </w:r>
      <w:r>
        <w:rPr>
          <w:rFonts w:hint="eastAsia" w:ascii="仿宋_GB2312" w:hAnsi="仿宋_GB2312" w:eastAsia="仿宋_GB2312" w:cs="仿宋_GB2312"/>
          <w:bCs/>
          <w:color w:val="000000"/>
          <w:szCs w:val="32"/>
          <w:shd w:val="clear" w:color="auto" w:fill="auto"/>
        </w:rPr>
        <w:t>月</w:t>
      </w:r>
      <w:r>
        <w:rPr>
          <w:rFonts w:hint="eastAsia" w:hAnsi="仿宋_GB2312" w:cs="仿宋_GB2312"/>
          <w:bCs/>
          <w:color w:val="000000"/>
          <w:szCs w:val="32"/>
          <w:shd w:val="clear" w:color="auto" w:fill="auto"/>
          <w:lang w:val="en-US" w:eastAsia="zh-CN"/>
        </w:rPr>
        <w:t>20</w:t>
      </w:r>
      <w:r>
        <w:rPr>
          <w:rFonts w:hint="eastAsia" w:ascii="仿宋_GB2312" w:hAnsi="仿宋_GB2312" w:eastAsia="仿宋_GB2312" w:cs="仿宋_GB2312"/>
          <w:bCs/>
          <w:color w:val="000000"/>
          <w:szCs w:val="32"/>
          <w:shd w:val="clear" w:color="auto" w:fill="auto"/>
        </w:rPr>
        <w:t>日起至20</w:t>
      </w:r>
      <w:r>
        <w:rPr>
          <w:rFonts w:hint="eastAsia" w:hAnsi="仿宋_GB2312" w:cs="仿宋_GB2312"/>
          <w:bCs/>
          <w:color w:val="000000"/>
          <w:szCs w:val="32"/>
          <w:shd w:val="clear" w:color="auto" w:fill="auto"/>
          <w:lang w:val="en-US" w:eastAsia="zh-CN"/>
        </w:rPr>
        <w:t>22</w:t>
      </w:r>
      <w:r>
        <w:rPr>
          <w:rFonts w:hint="eastAsia" w:ascii="仿宋_GB2312" w:hAnsi="仿宋_GB2312" w:eastAsia="仿宋_GB2312" w:cs="仿宋_GB2312"/>
          <w:bCs/>
          <w:color w:val="000000"/>
          <w:szCs w:val="32"/>
          <w:shd w:val="clear" w:color="auto" w:fill="auto"/>
        </w:rPr>
        <w:t>年</w:t>
      </w:r>
      <w:r>
        <w:rPr>
          <w:rFonts w:hint="eastAsia" w:hAnsi="仿宋_GB2312" w:cs="仿宋_GB2312"/>
          <w:bCs/>
          <w:color w:val="000000"/>
          <w:szCs w:val="32"/>
          <w:shd w:val="clear" w:color="auto" w:fill="auto"/>
          <w:lang w:val="en-US" w:eastAsia="zh-CN"/>
        </w:rPr>
        <w:t>10</w:t>
      </w:r>
      <w:r>
        <w:rPr>
          <w:rFonts w:hint="eastAsia" w:ascii="仿宋_GB2312" w:hAnsi="仿宋_GB2312" w:eastAsia="仿宋_GB2312" w:cs="仿宋_GB2312"/>
          <w:bCs/>
          <w:color w:val="000000"/>
          <w:szCs w:val="32"/>
          <w:shd w:val="clear" w:color="auto" w:fill="auto"/>
        </w:rPr>
        <w:t>月</w:t>
      </w:r>
      <w:r>
        <w:rPr>
          <w:rFonts w:hint="eastAsia" w:hAnsi="仿宋_GB2312" w:cs="仿宋_GB2312"/>
          <w:bCs/>
          <w:color w:val="000000"/>
          <w:szCs w:val="32"/>
          <w:shd w:val="clear" w:color="auto" w:fill="auto"/>
          <w:lang w:val="en-US" w:eastAsia="zh-CN"/>
        </w:rPr>
        <w:t>4</w:t>
      </w:r>
      <w:r>
        <w:rPr>
          <w:rFonts w:hint="eastAsia" w:ascii="仿宋_GB2312" w:hAnsi="仿宋_GB2312" w:eastAsia="仿宋_GB2312" w:cs="仿宋_GB2312"/>
          <w:bCs/>
          <w:color w:val="000000"/>
          <w:szCs w:val="32"/>
          <w:shd w:val="clear" w:color="auto" w:fill="auto"/>
        </w:rPr>
        <w:t>日止。罚金于判决生效后缴至本院。）</w:t>
      </w:r>
    </w:p>
    <w:p>
      <w:pPr>
        <w:pStyle w:val="3"/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firstLine="627" w:firstLineChars="196"/>
        <w:textAlignment w:val="auto"/>
        <w:outlineLvl w:val="9"/>
        <w:rPr>
          <w:rFonts w:hint="eastAsia" w:ascii="仿宋_GB2312" w:hAnsi="仿宋_GB2312" w:eastAsia="仿宋_GB2312" w:cs="仿宋_GB2312"/>
          <w:shd w:val="clear" w:color="auto" w:fill="auto"/>
        </w:rPr>
      </w:pPr>
      <w:r>
        <w:rPr>
          <w:rFonts w:hint="eastAsia" w:ascii="仿宋_GB2312" w:hAnsi="仿宋_GB2312" w:eastAsia="仿宋_GB2312" w:cs="仿宋_GB2312"/>
          <w:bCs/>
          <w:shd w:val="clear" w:color="auto" w:fill="auto"/>
        </w:rPr>
        <w:t>如不服本判决，可在接到判决书的第二日起十日内，通过本</w:t>
      </w:r>
      <w:r>
        <w:rPr>
          <w:rFonts w:hint="eastAsia" w:ascii="仿宋_GB2312" w:hAnsi="仿宋_GB2312" w:eastAsia="仿宋_GB2312" w:cs="仿宋_GB2312"/>
          <w:shd w:val="clear" w:color="auto" w:fill="auto"/>
        </w:rPr>
        <w:t>院或者直接向天津市第一中级人民法院提出上诉。书面上诉的，应交上诉状正本一份、副本二份。</w:t>
      </w:r>
    </w:p>
    <w:p>
      <w:pPr>
        <w:pStyle w:val="3"/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firstLine="627" w:firstLineChars="196"/>
        <w:textAlignment w:val="auto"/>
        <w:outlineLvl w:val="9"/>
        <w:rPr>
          <w:rFonts w:hint="eastAsia" w:ascii="仿宋_GB2312" w:hAnsi="仿宋_GB2312" w:eastAsia="仿宋_GB2312" w:cs="仿宋_GB2312"/>
          <w:shd w:val="clear" w:color="auto" w:fill="auto"/>
        </w:rPr>
      </w:pPr>
    </w:p>
    <w:p>
      <w:pPr>
        <w:pStyle w:val="3"/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firstLine="627" w:firstLineChars="196"/>
        <w:textAlignment w:val="auto"/>
        <w:outlineLvl w:val="9"/>
        <w:rPr>
          <w:rFonts w:hint="eastAsia" w:ascii="仿宋_GB2312" w:hAnsi="仿宋_GB2312" w:eastAsia="仿宋_GB2312" w:cs="仿宋_GB2312"/>
          <w:shd w:val="clear" w:color="auto" w:fill="auto"/>
        </w:rPr>
      </w:pPr>
    </w:p>
    <w:p>
      <w:pPr>
        <w:pStyle w:val="3"/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firstLine="627" w:firstLineChars="196"/>
        <w:textAlignment w:val="auto"/>
        <w:outlineLvl w:val="9"/>
        <w:rPr>
          <w:rFonts w:hint="eastAsia" w:ascii="仿宋_GB2312" w:hAnsi="仿宋_GB2312" w:eastAsia="仿宋_GB2312" w:cs="仿宋_GB2312"/>
          <w:shd w:val="clear" w:color="auto" w:fill="auto"/>
        </w:rPr>
      </w:pPr>
    </w:p>
    <w:p>
      <w:pPr>
        <w:pStyle w:val="3"/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firstLine="627" w:firstLineChars="196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Cs w:val="32"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right="338" w:firstLine="640" w:firstLineChars="200"/>
        <w:jc w:val="right"/>
        <w:textAlignment w:val="auto"/>
        <w:outlineLvl w:val="9"/>
        <w:rPr>
          <w:rFonts w:hint="eastAsia" w:ascii="仿宋_GB2312" w:hAnsi="仿宋_GB2312" w:eastAsia="仿宋_GB2312" w:cs="仿宋_GB2312"/>
          <w:szCs w:val="32"/>
          <w:shd w:val="clear" w:color="auto" w:fill="auto"/>
        </w:rPr>
      </w:pP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 xml:space="preserve">审  判  长   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  <w:lang w:eastAsia="zh-CN"/>
        </w:rPr>
        <w:t>聂</w:t>
      </w:r>
      <w:r>
        <w:rPr>
          <w:rFonts w:hint="eastAsia" w:hAnsi="仿宋_GB2312" w:cs="仿宋_GB2312"/>
          <w:szCs w:val="32"/>
          <w:shd w:val="clear" w:color="auto" w:fill="auto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  <w:lang w:eastAsia="zh-CN"/>
        </w:rPr>
        <w:t>松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520" w:lineRule="exact"/>
        <w:ind w:right="338" w:firstLine="640" w:firstLineChars="200"/>
        <w:jc w:val="right"/>
        <w:textAlignment w:val="auto"/>
        <w:outlineLvl w:val="9"/>
        <w:rPr>
          <w:rFonts w:hint="eastAsia" w:ascii="仿宋_GB2312" w:hAnsi="仿宋_GB2312" w:eastAsia="仿宋_GB2312" w:cs="仿宋_GB2312"/>
          <w:szCs w:val="32"/>
          <w:shd w:val="clear" w:color="auto" w:fill="auto"/>
        </w:rPr>
      </w:pP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 xml:space="preserve">人民陪审员   </w:t>
      </w:r>
      <w:r>
        <w:rPr>
          <w:rFonts w:hint="eastAsia" w:hAnsi="仿宋_GB2312" w:cs="仿宋_GB2312"/>
          <w:szCs w:val="32"/>
          <w:shd w:val="clear" w:color="auto" w:fill="auto"/>
          <w:lang w:eastAsia="zh-CN"/>
        </w:rPr>
        <w:t>赵学荣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520" w:lineRule="exact"/>
        <w:ind w:right="338" w:firstLine="640" w:firstLineChars="200"/>
        <w:jc w:val="right"/>
        <w:textAlignment w:val="auto"/>
        <w:outlineLvl w:val="9"/>
        <w:rPr>
          <w:rFonts w:hint="eastAsia" w:ascii="仿宋_GB2312" w:hAnsi="仿宋_GB2312" w:eastAsia="仿宋_GB2312" w:cs="仿宋_GB2312"/>
          <w:szCs w:val="32"/>
          <w:shd w:val="clear" w:color="auto" w:fill="auto"/>
        </w:rPr>
      </w:pP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 xml:space="preserve">人民陪审员   </w:t>
      </w:r>
      <w:r>
        <w:rPr>
          <w:rFonts w:hint="eastAsia" w:hAnsi="仿宋_GB2312" w:cs="仿宋_GB2312"/>
          <w:szCs w:val="32"/>
          <w:shd w:val="clear" w:color="auto" w:fill="auto"/>
          <w:lang w:eastAsia="zh-CN"/>
        </w:rPr>
        <w:t>丁红军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outlineLvl w:val="9"/>
        <w:rPr>
          <w:rFonts w:hint="eastAsia" w:ascii="仿宋_GB2312" w:hAnsi="仿宋_GB2312" w:eastAsia="仿宋_GB2312" w:cs="仿宋_GB2312"/>
          <w:shd w:val="clear" w:color="auto" w:fill="auto"/>
        </w:rPr>
      </w:pPr>
    </w:p>
    <w:p>
      <w:pPr>
        <w:pStyle w:val="4"/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left="3971" w:leftChars="1241" w:right="-676" w:firstLine="1436" w:firstLineChars="449"/>
        <w:textAlignment w:val="auto"/>
        <w:outlineLvl w:val="9"/>
        <w:rPr>
          <w:rFonts w:hint="eastAsia" w:ascii="仿宋_GB2312" w:hAnsi="仿宋_GB2312" w:eastAsia="仿宋_GB2312" w:cs="仿宋_GB2312"/>
          <w:szCs w:val="32"/>
          <w:shd w:val="clear" w:color="auto" w:fill="auto"/>
        </w:rPr>
      </w:pP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二〇一</w:t>
      </w:r>
      <w:r>
        <w:rPr>
          <w:rFonts w:hint="eastAsia" w:hAnsi="仿宋_GB2312" w:cs="仿宋_GB2312"/>
          <w:szCs w:val="32"/>
          <w:shd w:val="clear" w:color="auto" w:fill="auto"/>
          <w:lang w:eastAsia="zh-CN"/>
        </w:rPr>
        <w:t>七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年十月</w:t>
      </w:r>
      <w:r>
        <w:rPr>
          <w:rFonts w:hint="eastAsia" w:hAnsi="仿宋_GB2312" w:cs="仿宋_GB2312"/>
          <w:szCs w:val="32"/>
          <w:shd w:val="clear" w:color="auto" w:fill="auto"/>
          <w:lang w:eastAsia="zh-CN"/>
        </w:rPr>
        <w:t>二十六</w:t>
      </w: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>日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outlineLvl w:val="9"/>
        <w:rPr>
          <w:rFonts w:hint="eastAsia" w:ascii="仿宋_GB2312" w:hAnsi="仿宋_GB2312" w:eastAsia="仿宋_GB2312" w:cs="仿宋_GB2312"/>
          <w:szCs w:val="32"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520" w:lineRule="exact"/>
        <w:ind w:right="329" w:firstLine="640" w:firstLineChars="200"/>
        <w:jc w:val="right"/>
        <w:textAlignment w:val="auto"/>
        <w:outlineLvl w:val="9"/>
        <w:rPr>
          <w:rFonts w:hint="eastAsia" w:ascii="仿宋_GB2312" w:hAnsi="仿宋_GB2312" w:eastAsia="仿宋_GB2312" w:cs="仿宋_GB2312"/>
          <w:szCs w:val="32"/>
          <w:shd w:val="clear" w:color="auto" w:fill="auto"/>
        </w:rPr>
      </w:pPr>
      <w:r>
        <w:rPr>
          <w:rFonts w:hint="eastAsia" w:ascii="仿宋_GB2312" w:hAnsi="仿宋_GB2312" w:eastAsia="仿宋_GB2312" w:cs="仿宋_GB2312"/>
          <w:szCs w:val="32"/>
          <w:shd w:val="clear" w:color="auto" w:fill="auto"/>
        </w:rPr>
        <w:t xml:space="preserve">书  记  员   孙  </w:t>
      </w:r>
      <w:r>
        <w:rPr>
          <w:rFonts w:hint="eastAsia" w:hAnsi="仿宋_GB2312" w:cs="仿宋_GB2312"/>
          <w:szCs w:val="32"/>
          <w:shd w:val="clear" w:color="auto" w:fill="auto"/>
          <w:lang w:eastAsia="zh-CN"/>
        </w:rPr>
        <w:t>宜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right="664"/>
        <w:textAlignment w:val="auto"/>
        <w:outlineLvl w:val="9"/>
        <w:rPr>
          <w:rFonts w:hint="eastAsia" w:ascii="仿宋_GB2312" w:hAnsi="仿宋_GB2312" w:eastAsia="仿宋_GB2312" w:cs="仿宋_GB2312"/>
          <w:szCs w:val="32"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right="664"/>
        <w:textAlignment w:val="auto"/>
        <w:outlineLvl w:val="9"/>
        <w:rPr>
          <w:rFonts w:hint="eastAsia" w:ascii="仿宋_GB2312" w:hAnsi="仿宋_GB2312" w:eastAsia="仿宋_GB2312" w:cs="仿宋_GB2312"/>
          <w:szCs w:val="32"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right="664"/>
        <w:textAlignment w:val="auto"/>
        <w:outlineLvl w:val="9"/>
        <w:rPr>
          <w:rFonts w:hint="eastAsia" w:ascii="仿宋_GB2312" w:hAnsi="仿宋_GB2312" w:eastAsia="仿宋_GB2312" w:cs="仿宋_GB2312"/>
          <w:szCs w:val="32"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right="664"/>
        <w:textAlignment w:val="auto"/>
        <w:outlineLvl w:val="9"/>
        <w:rPr>
          <w:rFonts w:hint="eastAsia" w:ascii="仿宋_GB2312" w:hAnsi="仿宋_GB2312" w:eastAsia="仿宋_GB2312" w:cs="仿宋_GB2312"/>
          <w:szCs w:val="32"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right="664"/>
        <w:textAlignment w:val="auto"/>
        <w:outlineLvl w:val="9"/>
        <w:rPr>
          <w:rFonts w:hint="eastAsia" w:ascii="仿宋_GB2312" w:hAnsi="仿宋_GB2312" w:eastAsia="仿宋_GB2312" w:cs="仿宋_GB2312"/>
          <w:szCs w:val="32"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right="664"/>
        <w:textAlignment w:val="auto"/>
        <w:outlineLvl w:val="9"/>
        <w:rPr>
          <w:rFonts w:hint="eastAsia" w:ascii="仿宋_GB2312" w:hAnsi="仿宋_GB2312" w:eastAsia="仿宋_GB2312" w:cs="仿宋_GB2312"/>
          <w:szCs w:val="32"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right="664"/>
        <w:textAlignment w:val="auto"/>
        <w:outlineLvl w:val="9"/>
        <w:rPr>
          <w:rFonts w:hint="eastAsia" w:ascii="仿宋_GB2312" w:hAnsi="仿宋_GB2312" w:eastAsia="仿宋_GB2312" w:cs="仿宋_GB2312"/>
          <w:szCs w:val="32"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right="664"/>
        <w:textAlignment w:val="auto"/>
        <w:outlineLvl w:val="9"/>
        <w:rPr>
          <w:rFonts w:hint="eastAsia" w:ascii="仿宋_GB2312" w:hAnsi="仿宋_GB2312" w:eastAsia="仿宋_GB2312" w:cs="仿宋_GB2312"/>
          <w:szCs w:val="32"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firstLine="640" w:firstLineChars="200"/>
        <w:textAlignment w:val="auto"/>
        <w:outlineLvl w:val="9"/>
        <w:rPr>
          <w:rFonts w:hint="eastAsia"/>
          <w:szCs w:val="32"/>
          <w:shd w:val="clear" w:color="auto" w:fill="auto"/>
        </w:rPr>
      </w:pPr>
      <w:r>
        <w:rPr>
          <w:rFonts w:hint="eastAsia"/>
          <w:szCs w:val="32"/>
          <w:shd w:val="clear" w:color="auto" w:fill="auto"/>
        </w:rPr>
        <w:t>附：本裁判文书所依据法律规定的具体条文：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firstLine="640" w:firstLineChars="200"/>
        <w:textAlignment w:val="auto"/>
        <w:outlineLvl w:val="9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《中华人民共和国刑法》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firstLine="640" w:firstLineChars="200"/>
        <w:textAlignment w:val="auto"/>
        <w:outlineLvl w:val="9"/>
        <w:rPr>
          <w:rFonts w:hint="eastAsia" w:eastAsia="仿宋_GB2312"/>
          <w:shd w:val="clear" w:color="auto" w:fill="auto"/>
          <w:lang w:eastAsia="zh-CN"/>
        </w:rPr>
      </w:pPr>
      <w:r>
        <w:rPr>
          <w:rFonts w:hint="eastAsia"/>
          <w:shd w:val="clear" w:color="auto" w:fill="auto"/>
          <w:lang w:eastAsia="zh-CN"/>
        </w:rPr>
        <w:t>第六十七条第三款</w:t>
      </w:r>
      <w:r>
        <w:rPr>
          <w:rFonts w:hint="eastAsia"/>
          <w:shd w:val="clear" w:color="auto" w:fill="auto"/>
          <w:lang w:val="en-US" w:eastAsia="zh-CN"/>
        </w:rPr>
        <w:t xml:space="preserve">   </w:t>
      </w:r>
      <w:r>
        <w:rPr>
          <w:rFonts w:ascii="Verdana" w:hAnsi="Verdana" w:cs="宋体"/>
          <w:color w:val="000000"/>
          <w:kern w:val="0"/>
          <w:szCs w:val="21"/>
          <w:shd w:val="clear" w:color="auto" w:fill="auto"/>
        </w:rPr>
        <w:t>犯罪嫌疑人虽不具有前两款规定的自首情节，但是如实供述自己罪行的，可以从轻处罚；因其如实供述自己罪行，避免特别严重后果发生的，可以减轻处罚。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firstLine="640" w:firstLineChars="200"/>
        <w:textAlignment w:val="auto"/>
        <w:outlineLvl w:val="9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第一百九十六条   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firstLine="640" w:firstLineChars="200"/>
        <w:textAlignment w:val="auto"/>
        <w:outlineLvl w:val="9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（一）使用伪造的信用卡，或者使用以虚假的身份证明骗领的信用卡的；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firstLine="640" w:firstLineChars="200"/>
        <w:textAlignment w:val="auto"/>
        <w:outlineLvl w:val="9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（二）使用作废的信用卡的；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firstLine="640" w:firstLineChars="200"/>
        <w:textAlignment w:val="auto"/>
        <w:outlineLvl w:val="9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（三）冒用他人信用卡的；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firstLine="640" w:firstLineChars="200"/>
        <w:textAlignment w:val="auto"/>
        <w:outlineLvl w:val="9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（四）恶意透支的。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firstLine="640" w:firstLineChars="200"/>
        <w:textAlignment w:val="auto"/>
        <w:outlineLvl w:val="9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前款所称恶意透支，是指持卡人以非法占有为目的，超过规定限额或者规定期限透支，并且经发卡银行催收后仍不归还的行为。</w:t>
      </w:r>
    </w:p>
    <w:p>
      <w:pPr>
        <w:ind w:firstLine="640" w:firstLineChars="200"/>
        <w:rPr>
          <w:rFonts w:hint="eastAsia"/>
          <w:shd w:val="clear" w:color="auto" w:fill="auto"/>
        </w:rPr>
      </w:pPr>
    </w:p>
    <w:p>
      <w:pPr>
        <w:ind w:firstLine="640" w:firstLineChars="200"/>
        <w:rPr>
          <w:rFonts w:hint="eastAsia"/>
          <w:shd w:val="clear" w:color="auto" w:fill="auto"/>
        </w:rPr>
      </w:pPr>
    </w:p>
    <w:p>
      <w:pPr>
        <w:ind w:firstLine="640" w:firstLineChars="200"/>
        <w:rPr>
          <w:rFonts w:hint="eastAsia"/>
          <w:shd w:val="clear" w:color="auto" w:fill="auto"/>
        </w:rPr>
      </w:pPr>
    </w:p>
    <w:p>
      <w:pPr>
        <w:ind w:firstLine="640" w:firstLineChars="200"/>
        <w:rPr>
          <w:rFonts w:hint="eastAsia"/>
          <w:shd w:val="clear" w:color="auto" w:fill="auto"/>
        </w:rPr>
      </w:pPr>
    </w:p>
    <w:p>
      <w:pPr>
        <w:rPr>
          <w:rFonts w:hint="eastAsia"/>
          <w:shd w:val="clear" w:color="auto" w:fill="auto"/>
        </w:rPr>
      </w:pPr>
    </w:p>
    <w:sectPr>
      <w:footerReference r:id="rId3" w:type="default"/>
      <w:footerReference r:id="rId4" w:type="even"/>
      <w:pgSz w:w="11906" w:h="16838"/>
      <w:pgMar w:top="1701" w:right="1418" w:bottom="1701" w:left="1701" w:header="0" w:footer="1361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1"/>
      </w:rPr>
    </w:pPr>
    <w:r>
      <w:fldChar w:fldCharType="begin"/>
    </w:r>
    <w:r>
      <w:rPr>
        <w:rStyle w:val="11"/>
      </w:rPr>
      <w:instrText xml:space="preserve">PAGE  </w:instrText>
    </w:r>
    <w:r>
      <w:fldChar w:fldCharType="separate"/>
    </w:r>
    <w:r>
      <w:rPr>
        <w:rStyle w:val="11"/>
      </w:rPr>
      <w:t>7</w:t>
    </w:r>
    <w:r>
      <w:fldChar w:fldCharType="end"/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1"/>
      </w:rPr>
    </w:pPr>
    <w:r>
      <w:fldChar w:fldCharType="begin"/>
    </w:r>
    <w:r>
      <w:rPr>
        <w:rStyle w:val="11"/>
      </w:rPr>
      <w:instrText xml:space="preserve">PAGE  </w:instrText>
    </w:r>
    <w:r>
      <w:fldChar w:fldCharType="end"/>
    </w:r>
  </w:p>
  <w:p>
    <w:pPr>
      <w:pStyle w:val="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3148"/>
    <w:rsid w:val="000010E9"/>
    <w:rsid w:val="00002E45"/>
    <w:rsid w:val="00003E62"/>
    <w:rsid w:val="000047C4"/>
    <w:rsid w:val="000063EC"/>
    <w:rsid w:val="00006E88"/>
    <w:rsid w:val="000211D7"/>
    <w:rsid w:val="00027097"/>
    <w:rsid w:val="000307A3"/>
    <w:rsid w:val="000321E0"/>
    <w:rsid w:val="00032CB6"/>
    <w:rsid w:val="00032CC0"/>
    <w:rsid w:val="0003303A"/>
    <w:rsid w:val="000348E2"/>
    <w:rsid w:val="00037714"/>
    <w:rsid w:val="000400DC"/>
    <w:rsid w:val="00040EA4"/>
    <w:rsid w:val="0004113E"/>
    <w:rsid w:val="0004146D"/>
    <w:rsid w:val="00041FFE"/>
    <w:rsid w:val="00042E4D"/>
    <w:rsid w:val="000512ED"/>
    <w:rsid w:val="00052DC9"/>
    <w:rsid w:val="00053361"/>
    <w:rsid w:val="00054215"/>
    <w:rsid w:val="0005685E"/>
    <w:rsid w:val="0006551B"/>
    <w:rsid w:val="0007001E"/>
    <w:rsid w:val="000739AC"/>
    <w:rsid w:val="00074D16"/>
    <w:rsid w:val="0007561F"/>
    <w:rsid w:val="00075788"/>
    <w:rsid w:val="000775C1"/>
    <w:rsid w:val="00077A29"/>
    <w:rsid w:val="000812F2"/>
    <w:rsid w:val="00081867"/>
    <w:rsid w:val="00085E27"/>
    <w:rsid w:val="0008650E"/>
    <w:rsid w:val="0009132C"/>
    <w:rsid w:val="00093D8D"/>
    <w:rsid w:val="000A234E"/>
    <w:rsid w:val="000A2BBD"/>
    <w:rsid w:val="000A2FA4"/>
    <w:rsid w:val="000A4C89"/>
    <w:rsid w:val="000A4E47"/>
    <w:rsid w:val="000A6D2F"/>
    <w:rsid w:val="000C2E95"/>
    <w:rsid w:val="000C2F4A"/>
    <w:rsid w:val="000D1880"/>
    <w:rsid w:val="000D770A"/>
    <w:rsid w:val="000D781A"/>
    <w:rsid w:val="000E52AA"/>
    <w:rsid w:val="000E655E"/>
    <w:rsid w:val="000E7D12"/>
    <w:rsid w:val="000F17C0"/>
    <w:rsid w:val="000F39A9"/>
    <w:rsid w:val="00106D64"/>
    <w:rsid w:val="001107FD"/>
    <w:rsid w:val="00110F8C"/>
    <w:rsid w:val="00116465"/>
    <w:rsid w:val="001200DF"/>
    <w:rsid w:val="0012132F"/>
    <w:rsid w:val="00121B3D"/>
    <w:rsid w:val="00122BAB"/>
    <w:rsid w:val="00125526"/>
    <w:rsid w:val="0013120B"/>
    <w:rsid w:val="0013292F"/>
    <w:rsid w:val="00134DF5"/>
    <w:rsid w:val="001377DF"/>
    <w:rsid w:val="00141A66"/>
    <w:rsid w:val="00142370"/>
    <w:rsid w:val="00142589"/>
    <w:rsid w:val="001511D6"/>
    <w:rsid w:val="00152410"/>
    <w:rsid w:val="00157813"/>
    <w:rsid w:val="00160694"/>
    <w:rsid w:val="00160A50"/>
    <w:rsid w:val="001638AF"/>
    <w:rsid w:val="00164703"/>
    <w:rsid w:val="0017063C"/>
    <w:rsid w:val="00172A1A"/>
    <w:rsid w:val="0018191D"/>
    <w:rsid w:val="00182DE3"/>
    <w:rsid w:val="001879EF"/>
    <w:rsid w:val="001963DF"/>
    <w:rsid w:val="001A09AE"/>
    <w:rsid w:val="001A4E42"/>
    <w:rsid w:val="001B3160"/>
    <w:rsid w:val="001B3A35"/>
    <w:rsid w:val="001B4B8B"/>
    <w:rsid w:val="001B5C78"/>
    <w:rsid w:val="001C284A"/>
    <w:rsid w:val="001C3D63"/>
    <w:rsid w:val="001E15D0"/>
    <w:rsid w:val="001E1849"/>
    <w:rsid w:val="001E599C"/>
    <w:rsid w:val="001F17C6"/>
    <w:rsid w:val="001F2D47"/>
    <w:rsid w:val="001F38F7"/>
    <w:rsid w:val="00201111"/>
    <w:rsid w:val="00207DB7"/>
    <w:rsid w:val="002122EB"/>
    <w:rsid w:val="00212B92"/>
    <w:rsid w:val="00213CA8"/>
    <w:rsid w:val="002149C6"/>
    <w:rsid w:val="0021508D"/>
    <w:rsid w:val="00224C2B"/>
    <w:rsid w:val="0022588E"/>
    <w:rsid w:val="00227F61"/>
    <w:rsid w:val="002303CF"/>
    <w:rsid w:val="0023371B"/>
    <w:rsid w:val="002339C5"/>
    <w:rsid w:val="00234DA4"/>
    <w:rsid w:val="002410F2"/>
    <w:rsid w:val="00253207"/>
    <w:rsid w:val="002613FC"/>
    <w:rsid w:val="00264BF7"/>
    <w:rsid w:val="002721DD"/>
    <w:rsid w:val="0027430A"/>
    <w:rsid w:val="00276BEA"/>
    <w:rsid w:val="002810E0"/>
    <w:rsid w:val="00291A27"/>
    <w:rsid w:val="00291B8C"/>
    <w:rsid w:val="002923B9"/>
    <w:rsid w:val="00294A86"/>
    <w:rsid w:val="00296AEF"/>
    <w:rsid w:val="002A0677"/>
    <w:rsid w:val="002A0E79"/>
    <w:rsid w:val="002A122F"/>
    <w:rsid w:val="002A442F"/>
    <w:rsid w:val="002A4492"/>
    <w:rsid w:val="002A614C"/>
    <w:rsid w:val="002B264F"/>
    <w:rsid w:val="002B6959"/>
    <w:rsid w:val="002C0657"/>
    <w:rsid w:val="002C3CE3"/>
    <w:rsid w:val="002C62E9"/>
    <w:rsid w:val="002C6604"/>
    <w:rsid w:val="002D0BAB"/>
    <w:rsid w:val="002D0CE9"/>
    <w:rsid w:val="002D19D3"/>
    <w:rsid w:val="002F09ED"/>
    <w:rsid w:val="002F5B39"/>
    <w:rsid w:val="002F7182"/>
    <w:rsid w:val="00300C6A"/>
    <w:rsid w:val="00302EED"/>
    <w:rsid w:val="00305BC4"/>
    <w:rsid w:val="00315D86"/>
    <w:rsid w:val="00315EDD"/>
    <w:rsid w:val="00316A84"/>
    <w:rsid w:val="00317060"/>
    <w:rsid w:val="00320E8A"/>
    <w:rsid w:val="003231E9"/>
    <w:rsid w:val="003276AC"/>
    <w:rsid w:val="003303C2"/>
    <w:rsid w:val="00333415"/>
    <w:rsid w:val="00340AE9"/>
    <w:rsid w:val="00341F7F"/>
    <w:rsid w:val="00342D28"/>
    <w:rsid w:val="00347D1B"/>
    <w:rsid w:val="00350BA6"/>
    <w:rsid w:val="003522BC"/>
    <w:rsid w:val="0035278C"/>
    <w:rsid w:val="00360383"/>
    <w:rsid w:val="00363D34"/>
    <w:rsid w:val="0036438D"/>
    <w:rsid w:val="00364ABB"/>
    <w:rsid w:val="00367FB9"/>
    <w:rsid w:val="00371346"/>
    <w:rsid w:val="003716E9"/>
    <w:rsid w:val="00372640"/>
    <w:rsid w:val="00375852"/>
    <w:rsid w:val="0037787F"/>
    <w:rsid w:val="003819D6"/>
    <w:rsid w:val="003860D4"/>
    <w:rsid w:val="00387CB6"/>
    <w:rsid w:val="00387F5D"/>
    <w:rsid w:val="00390961"/>
    <w:rsid w:val="0039516D"/>
    <w:rsid w:val="003A29DF"/>
    <w:rsid w:val="003A4A30"/>
    <w:rsid w:val="003A52BA"/>
    <w:rsid w:val="003B1500"/>
    <w:rsid w:val="003B321B"/>
    <w:rsid w:val="003B437E"/>
    <w:rsid w:val="003B5EFF"/>
    <w:rsid w:val="003C1DD0"/>
    <w:rsid w:val="003C34F4"/>
    <w:rsid w:val="003C557F"/>
    <w:rsid w:val="003D25EA"/>
    <w:rsid w:val="003D7D3E"/>
    <w:rsid w:val="003E1B7B"/>
    <w:rsid w:val="003E311A"/>
    <w:rsid w:val="003F1191"/>
    <w:rsid w:val="003F7702"/>
    <w:rsid w:val="00402AE0"/>
    <w:rsid w:val="00406AE0"/>
    <w:rsid w:val="00414C05"/>
    <w:rsid w:val="00414C28"/>
    <w:rsid w:val="00415855"/>
    <w:rsid w:val="00415DCE"/>
    <w:rsid w:val="00420C6A"/>
    <w:rsid w:val="00422269"/>
    <w:rsid w:val="00431092"/>
    <w:rsid w:val="0043728A"/>
    <w:rsid w:val="004428A1"/>
    <w:rsid w:val="00450332"/>
    <w:rsid w:val="00453466"/>
    <w:rsid w:val="004547D6"/>
    <w:rsid w:val="00455B76"/>
    <w:rsid w:val="00456C6E"/>
    <w:rsid w:val="004639C7"/>
    <w:rsid w:val="00463FB8"/>
    <w:rsid w:val="00466FE7"/>
    <w:rsid w:val="00470643"/>
    <w:rsid w:val="00470859"/>
    <w:rsid w:val="0047159D"/>
    <w:rsid w:val="004724B9"/>
    <w:rsid w:val="00472B05"/>
    <w:rsid w:val="0047354E"/>
    <w:rsid w:val="0047418E"/>
    <w:rsid w:val="00475269"/>
    <w:rsid w:val="00483DEF"/>
    <w:rsid w:val="00484587"/>
    <w:rsid w:val="00484595"/>
    <w:rsid w:val="004868B5"/>
    <w:rsid w:val="004929ED"/>
    <w:rsid w:val="00496D26"/>
    <w:rsid w:val="004A1C8B"/>
    <w:rsid w:val="004A2B49"/>
    <w:rsid w:val="004A37D8"/>
    <w:rsid w:val="004A4FE9"/>
    <w:rsid w:val="004B0143"/>
    <w:rsid w:val="004B2B38"/>
    <w:rsid w:val="004C6ED1"/>
    <w:rsid w:val="004D1E09"/>
    <w:rsid w:val="004D2008"/>
    <w:rsid w:val="004D2D2F"/>
    <w:rsid w:val="004D5CAC"/>
    <w:rsid w:val="004E36EA"/>
    <w:rsid w:val="004E65DA"/>
    <w:rsid w:val="004E67A8"/>
    <w:rsid w:val="004E7B2B"/>
    <w:rsid w:val="004F1ABE"/>
    <w:rsid w:val="004F36E7"/>
    <w:rsid w:val="004F5431"/>
    <w:rsid w:val="00503A4C"/>
    <w:rsid w:val="00504948"/>
    <w:rsid w:val="00510973"/>
    <w:rsid w:val="00512B8B"/>
    <w:rsid w:val="005146C2"/>
    <w:rsid w:val="0052565B"/>
    <w:rsid w:val="00526B15"/>
    <w:rsid w:val="005337F8"/>
    <w:rsid w:val="0053431B"/>
    <w:rsid w:val="00537A8D"/>
    <w:rsid w:val="00542446"/>
    <w:rsid w:val="00550CB2"/>
    <w:rsid w:val="005513E3"/>
    <w:rsid w:val="005549F8"/>
    <w:rsid w:val="0055538B"/>
    <w:rsid w:val="005556AF"/>
    <w:rsid w:val="00555BFB"/>
    <w:rsid w:val="005569E3"/>
    <w:rsid w:val="005574FD"/>
    <w:rsid w:val="00560854"/>
    <w:rsid w:val="005608CD"/>
    <w:rsid w:val="00560C98"/>
    <w:rsid w:val="0056111E"/>
    <w:rsid w:val="00561286"/>
    <w:rsid w:val="0056139D"/>
    <w:rsid w:val="00561E8F"/>
    <w:rsid w:val="00562EB4"/>
    <w:rsid w:val="0056495A"/>
    <w:rsid w:val="00565074"/>
    <w:rsid w:val="00570DE6"/>
    <w:rsid w:val="005727D2"/>
    <w:rsid w:val="00574507"/>
    <w:rsid w:val="005761A4"/>
    <w:rsid w:val="00582834"/>
    <w:rsid w:val="005A61A9"/>
    <w:rsid w:val="005B0E7C"/>
    <w:rsid w:val="005B43AB"/>
    <w:rsid w:val="005C4360"/>
    <w:rsid w:val="005C5C07"/>
    <w:rsid w:val="005D39AC"/>
    <w:rsid w:val="005E4A2E"/>
    <w:rsid w:val="005F3BEF"/>
    <w:rsid w:val="005F6067"/>
    <w:rsid w:val="005F6206"/>
    <w:rsid w:val="00600FE6"/>
    <w:rsid w:val="0060221E"/>
    <w:rsid w:val="006023AB"/>
    <w:rsid w:val="00602A40"/>
    <w:rsid w:val="006043C8"/>
    <w:rsid w:val="00611142"/>
    <w:rsid w:val="00627EDF"/>
    <w:rsid w:val="00632A14"/>
    <w:rsid w:val="006341FB"/>
    <w:rsid w:val="00641085"/>
    <w:rsid w:val="00641C55"/>
    <w:rsid w:val="0065249B"/>
    <w:rsid w:val="006654AE"/>
    <w:rsid w:val="00667865"/>
    <w:rsid w:val="00667D67"/>
    <w:rsid w:val="006720F8"/>
    <w:rsid w:val="0067679E"/>
    <w:rsid w:val="006800E9"/>
    <w:rsid w:val="0068406D"/>
    <w:rsid w:val="006930B8"/>
    <w:rsid w:val="00693D58"/>
    <w:rsid w:val="0069517C"/>
    <w:rsid w:val="0069695B"/>
    <w:rsid w:val="00696C65"/>
    <w:rsid w:val="006A4622"/>
    <w:rsid w:val="006B32C7"/>
    <w:rsid w:val="006B720B"/>
    <w:rsid w:val="006C6947"/>
    <w:rsid w:val="006C72E3"/>
    <w:rsid w:val="006D3CD6"/>
    <w:rsid w:val="006D4C82"/>
    <w:rsid w:val="006D7842"/>
    <w:rsid w:val="006E7468"/>
    <w:rsid w:val="006F299B"/>
    <w:rsid w:val="006F521A"/>
    <w:rsid w:val="006F54E2"/>
    <w:rsid w:val="0070216F"/>
    <w:rsid w:val="00702D8E"/>
    <w:rsid w:val="007048EA"/>
    <w:rsid w:val="00711430"/>
    <w:rsid w:val="007118D1"/>
    <w:rsid w:val="00712DFA"/>
    <w:rsid w:val="00713A07"/>
    <w:rsid w:val="00713CBB"/>
    <w:rsid w:val="00714FD7"/>
    <w:rsid w:val="007227E9"/>
    <w:rsid w:val="007259A9"/>
    <w:rsid w:val="00725B27"/>
    <w:rsid w:val="0072698A"/>
    <w:rsid w:val="00726E38"/>
    <w:rsid w:val="007314AC"/>
    <w:rsid w:val="00733715"/>
    <w:rsid w:val="0074010F"/>
    <w:rsid w:val="00740413"/>
    <w:rsid w:val="0074147D"/>
    <w:rsid w:val="00744627"/>
    <w:rsid w:val="00746483"/>
    <w:rsid w:val="00747A8C"/>
    <w:rsid w:val="00750267"/>
    <w:rsid w:val="00752170"/>
    <w:rsid w:val="007526A9"/>
    <w:rsid w:val="00753779"/>
    <w:rsid w:val="00753A17"/>
    <w:rsid w:val="00760FC7"/>
    <w:rsid w:val="0076164C"/>
    <w:rsid w:val="00762472"/>
    <w:rsid w:val="0076613D"/>
    <w:rsid w:val="00766556"/>
    <w:rsid w:val="00766F68"/>
    <w:rsid w:val="007707C0"/>
    <w:rsid w:val="007708F2"/>
    <w:rsid w:val="00771684"/>
    <w:rsid w:val="007730CE"/>
    <w:rsid w:val="00775438"/>
    <w:rsid w:val="0078048D"/>
    <w:rsid w:val="00786FE0"/>
    <w:rsid w:val="00790C5E"/>
    <w:rsid w:val="007926BA"/>
    <w:rsid w:val="00797701"/>
    <w:rsid w:val="007A16C7"/>
    <w:rsid w:val="007A4D82"/>
    <w:rsid w:val="007A597C"/>
    <w:rsid w:val="007A7368"/>
    <w:rsid w:val="007A74E9"/>
    <w:rsid w:val="007A76E7"/>
    <w:rsid w:val="007B08B5"/>
    <w:rsid w:val="007C4F32"/>
    <w:rsid w:val="007C7153"/>
    <w:rsid w:val="007D2239"/>
    <w:rsid w:val="007D234D"/>
    <w:rsid w:val="007E3893"/>
    <w:rsid w:val="007F071A"/>
    <w:rsid w:val="007F337F"/>
    <w:rsid w:val="007F392B"/>
    <w:rsid w:val="007F3EF1"/>
    <w:rsid w:val="00801DA4"/>
    <w:rsid w:val="008053E6"/>
    <w:rsid w:val="0080632C"/>
    <w:rsid w:val="0080769A"/>
    <w:rsid w:val="00820463"/>
    <w:rsid w:val="00826406"/>
    <w:rsid w:val="0083609C"/>
    <w:rsid w:val="008409D5"/>
    <w:rsid w:val="00845E67"/>
    <w:rsid w:val="00851F3B"/>
    <w:rsid w:val="008528B6"/>
    <w:rsid w:val="00853F2A"/>
    <w:rsid w:val="00865819"/>
    <w:rsid w:val="00872836"/>
    <w:rsid w:val="008773AD"/>
    <w:rsid w:val="008774D4"/>
    <w:rsid w:val="00880C0B"/>
    <w:rsid w:val="00881FC0"/>
    <w:rsid w:val="008857F3"/>
    <w:rsid w:val="008859DA"/>
    <w:rsid w:val="00891C2E"/>
    <w:rsid w:val="00892B77"/>
    <w:rsid w:val="0089689C"/>
    <w:rsid w:val="008A0DD4"/>
    <w:rsid w:val="008B09B4"/>
    <w:rsid w:val="008B416E"/>
    <w:rsid w:val="008B4908"/>
    <w:rsid w:val="008C2116"/>
    <w:rsid w:val="008C3F50"/>
    <w:rsid w:val="008D303E"/>
    <w:rsid w:val="008D66F0"/>
    <w:rsid w:val="008D75BD"/>
    <w:rsid w:val="008D7A4C"/>
    <w:rsid w:val="008E337A"/>
    <w:rsid w:val="008E5841"/>
    <w:rsid w:val="008F1C0C"/>
    <w:rsid w:val="008F3B6D"/>
    <w:rsid w:val="008F46F7"/>
    <w:rsid w:val="008F7683"/>
    <w:rsid w:val="00907ED8"/>
    <w:rsid w:val="00912717"/>
    <w:rsid w:val="00923B46"/>
    <w:rsid w:val="00937650"/>
    <w:rsid w:val="00937ABC"/>
    <w:rsid w:val="0094074E"/>
    <w:rsid w:val="009463D4"/>
    <w:rsid w:val="00946D0D"/>
    <w:rsid w:val="00947C72"/>
    <w:rsid w:val="00960C85"/>
    <w:rsid w:val="00961C61"/>
    <w:rsid w:val="009635C3"/>
    <w:rsid w:val="00965BE3"/>
    <w:rsid w:val="00965C29"/>
    <w:rsid w:val="009710ED"/>
    <w:rsid w:val="009711CB"/>
    <w:rsid w:val="0097551A"/>
    <w:rsid w:val="00983100"/>
    <w:rsid w:val="009863C8"/>
    <w:rsid w:val="00987085"/>
    <w:rsid w:val="009906E2"/>
    <w:rsid w:val="00992176"/>
    <w:rsid w:val="00997692"/>
    <w:rsid w:val="009A371E"/>
    <w:rsid w:val="009A507C"/>
    <w:rsid w:val="009A54FA"/>
    <w:rsid w:val="009A6040"/>
    <w:rsid w:val="009A75D9"/>
    <w:rsid w:val="009B67F9"/>
    <w:rsid w:val="009B7739"/>
    <w:rsid w:val="009C1A94"/>
    <w:rsid w:val="009E59BF"/>
    <w:rsid w:val="009F076E"/>
    <w:rsid w:val="009F0D20"/>
    <w:rsid w:val="00A01653"/>
    <w:rsid w:val="00A06BBD"/>
    <w:rsid w:val="00A1083D"/>
    <w:rsid w:val="00A109EE"/>
    <w:rsid w:val="00A13CF6"/>
    <w:rsid w:val="00A235A4"/>
    <w:rsid w:val="00A2389B"/>
    <w:rsid w:val="00A26AF6"/>
    <w:rsid w:val="00A303AE"/>
    <w:rsid w:val="00A31C42"/>
    <w:rsid w:val="00A33364"/>
    <w:rsid w:val="00A373D0"/>
    <w:rsid w:val="00A40E78"/>
    <w:rsid w:val="00A41D3C"/>
    <w:rsid w:val="00A42F6D"/>
    <w:rsid w:val="00A50715"/>
    <w:rsid w:val="00A50F00"/>
    <w:rsid w:val="00A528DB"/>
    <w:rsid w:val="00A5477E"/>
    <w:rsid w:val="00A57126"/>
    <w:rsid w:val="00A571A4"/>
    <w:rsid w:val="00A65614"/>
    <w:rsid w:val="00A718FD"/>
    <w:rsid w:val="00A75462"/>
    <w:rsid w:val="00A7653F"/>
    <w:rsid w:val="00A775B1"/>
    <w:rsid w:val="00A80543"/>
    <w:rsid w:val="00A8179C"/>
    <w:rsid w:val="00A845F8"/>
    <w:rsid w:val="00A85205"/>
    <w:rsid w:val="00A92196"/>
    <w:rsid w:val="00A9235A"/>
    <w:rsid w:val="00A96983"/>
    <w:rsid w:val="00AA1DFC"/>
    <w:rsid w:val="00AA3DEA"/>
    <w:rsid w:val="00AA4DBF"/>
    <w:rsid w:val="00AA79DF"/>
    <w:rsid w:val="00AB1B8B"/>
    <w:rsid w:val="00AB3ACD"/>
    <w:rsid w:val="00AC0378"/>
    <w:rsid w:val="00AC24AC"/>
    <w:rsid w:val="00AC54B9"/>
    <w:rsid w:val="00AD271B"/>
    <w:rsid w:val="00AD53B5"/>
    <w:rsid w:val="00AD5F27"/>
    <w:rsid w:val="00AE0152"/>
    <w:rsid w:val="00AE2DB4"/>
    <w:rsid w:val="00AE7986"/>
    <w:rsid w:val="00AF033C"/>
    <w:rsid w:val="00AF2A88"/>
    <w:rsid w:val="00AF71C6"/>
    <w:rsid w:val="00AF7AFD"/>
    <w:rsid w:val="00B0107A"/>
    <w:rsid w:val="00B050B4"/>
    <w:rsid w:val="00B1283E"/>
    <w:rsid w:val="00B16DA8"/>
    <w:rsid w:val="00B2305B"/>
    <w:rsid w:val="00B3091F"/>
    <w:rsid w:val="00B40838"/>
    <w:rsid w:val="00B40ECD"/>
    <w:rsid w:val="00B52C9A"/>
    <w:rsid w:val="00B53DF1"/>
    <w:rsid w:val="00B54D0D"/>
    <w:rsid w:val="00B56E0C"/>
    <w:rsid w:val="00B6430B"/>
    <w:rsid w:val="00B70833"/>
    <w:rsid w:val="00B718C9"/>
    <w:rsid w:val="00B75298"/>
    <w:rsid w:val="00B8067E"/>
    <w:rsid w:val="00B810F3"/>
    <w:rsid w:val="00B86DED"/>
    <w:rsid w:val="00B920CE"/>
    <w:rsid w:val="00B95C3B"/>
    <w:rsid w:val="00B968D9"/>
    <w:rsid w:val="00B9699E"/>
    <w:rsid w:val="00BA53CE"/>
    <w:rsid w:val="00BB1C58"/>
    <w:rsid w:val="00BB1EE7"/>
    <w:rsid w:val="00BB2CDB"/>
    <w:rsid w:val="00BB4421"/>
    <w:rsid w:val="00BB5785"/>
    <w:rsid w:val="00BB5904"/>
    <w:rsid w:val="00BB5E78"/>
    <w:rsid w:val="00BC0345"/>
    <w:rsid w:val="00BC13BF"/>
    <w:rsid w:val="00BC4EF9"/>
    <w:rsid w:val="00BC6564"/>
    <w:rsid w:val="00BC716A"/>
    <w:rsid w:val="00BD20CA"/>
    <w:rsid w:val="00BD3379"/>
    <w:rsid w:val="00BE03B2"/>
    <w:rsid w:val="00BE0D7A"/>
    <w:rsid w:val="00BE2E72"/>
    <w:rsid w:val="00BE3148"/>
    <w:rsid w:val="00BE71DE"/>
    <w:rsid w:val="00BF0603"/>
    <w:rsid w:val="00BF0A6C"/>
    <w:rsid w:val="00BF0D9E"/>
    <w:rsid w:val="00BF2471"/>
    <w:rsid w:val="00BF4E15"/>
    <w:rsid w:val="00C02124"/>
    <w:rsid w:val="00C04BC6"/>
    <w:rsid w:val="00C0510D"/>
    <w:rsid w:val="00C06B2B"/>
    <w:rsid w:val="00C10CA7"/>
    <w:rsid w:val="00C11069"/>
    <w:rsid w:val="00C1354A"/>
    <w:rsid w:val="00C1356F"/>
    <w:rsid w:val="00C15016"/>
    <w:rsid w:val="00C20ACB"/>
    <w:rsid w:val="00C26846"/>
    <w:rsid w:val="00C26D4D"/>
    <w:rsid w:val="00C27011"/>
    <w:rsid w:val="00C30326"/>
    <w:rsid w:val="00C349E2"/>
    <w:rsid w:val="00C40037"/>
    <w:rsid w:val="00C41220"/>
    <w:rsid w:val="00C41437"/>
    <w:rsid w:val="00C43B02"/>
    <w:rsid w:val="00C453DB"/>
    <w:rsid w:val="00C457B6"/>
    <w:rsid w:val="00C47B8E"/>
    <w:rsid w:val="00C501D9"/>
    <w:rsid w:val="00C51E46"/>
    <w:rsid w:val="00C56E1A"/>
    <w:rsid w:val="00C632E9"/>
    <w:rsid w:val="00C64EAD"/>
    <w:rsid w:val="00C66717"/>
    <w:rsid w:val="00C7200A"/>
    <w:rsid w:val="00C72735"/>
    <w:rsid w:val="00C73B6F"/>
    <w:rsid w:val="00C75A93"/>
    <w:rsid w:val="00C76184"/>
    <w:rsid w:val="00C83856"/>
    <w:rsid w:val="00C855BE"/>
    <w:rsid w:val="00C90B76"/>
    <w:rsid w:val="00C91262"/>
    <w:rsid w:val="00C92507"/>
    <w:rsid w:val="00C95EFB"/>
    <w:rsid w:val="00C97640"/>
    <w:rsid w:val="00CA07E7"/>
    <w:rsid w:val="00CA2505"/>
    <w:rsid w:val="00CA25EC"/>
    <w:rsid w:val="00CA63D0"/>
    <w:rsid w:val="00CA7E83"/>
    <w:rsid w:val="00CB219C"/>
    <w:rsid w:val="00CB6EB0"/>
    <w:rsid w:val="00CC3607"/>
    <w:rsid w:val="00CC39F3"/>
    <w:rsid w:val="00CD452E"/>
    <w:rsid w:val="00CD4BF4"/>
    <w:rsid w:val="00CD4D09"/>
    <w:rsid w:val="00CD5C40"/>
    <w:rsid w:val="00CD5E3D"/>
    <w:rsid w:val="00CD6FAE"/>
    <w:rsid w:val="00CE0979"/>
    <w:rsid w:val="00CE21EF"/>
    <w:rsid w:val="00CF152F"/>
    <w:rsid w:val="00CF3E85"/>
    <w:rsid w:val="00CF5930"/>
    <w:rsid w:val="00CF6AF7"/>
    <w:rsid w:val="00D020B6"/>
    <w:rsid w:val="00D05B6A"/>
    <w:rsid w:val="00D11CBB"/>
    <w:rsid w:val="00D13DE7"/>
    <w:rsid w:val="00D1644F"/>
    <w:rsid w:val="00D166D4"/>
    <w:rsid w:val="00D20FC1"/>
    <w:rsid w:val="00D24386"/>
    <w:rsid w:val="00D2557E"/>
    <w:rsid w:val="00D25815"/>
    <w:rsid w:val="00D26256"/>
    <w:rsid w:val="00D35162"/>
    <w:rsid w:val="00D36F85"/>
    <w:rsid w:val="00D400CA"/>
    <w:rsid w:val="00D44EEE"/>
    <w:rsid w:val="00D50663"/>
    <w:rsid w:val="00D53AD4"/>
    <w:rsid w:val="00D544D2"/>
    <w:rsid w:val="00D553E9"/>
    <w:rsid w:val="00D572E7"/>
    <w:rsid w:val="00D60D1B"/>
    <w:rsid w:val="00D60EA8"/>
    <w:rsid w:val="00D64AB7"/>
    <w:rsid w:val="00D75755"/>
    <w:rsid w:val="00D8053D"/>
    <w:rsid w:val="00D8399A"/>
    <w:rsid w:val="00D86E50"/>
    <w:rsid w:val="00D94636"/>
    <w:rsid w:val="00DA1EE8"/>
    <w:rsid w:val="00DA1EF7"/>
    <w:rsid w:val="00DA2D6A"/>
    <w:rsid w:val="00DA4B9C"/>
    <w:rsid w:val="00DA67C2"/>
    <w:rsid w:val="00DA6CFA"/>
    <w:rsid w:val="00DB3962"/>
    <w:rsid w:val="00DB4085"/>
    <w:rsid w:val="00DB61FF"/>
    <w:rsid w:val="00DB6824"/>
    <w:rsid w:val="00DB70DD"/>
    <w:rsid w:val="00DB70E9"/>
    <w:rsid w:val="00DB75D9"/>
    <w:rsid w:val="00DC2007"/>
    <w:rsid w:val="00DC223F"/>
    <w:rsid w:val="00DC5218"/>
    <w:rsid w:val="00DC6F1D"/>
    <w:rsid w:val="00DD545B"/>
    <w:rsid w:val="00DE1D0D"/>
    <w:rsid w:val="00DE2BCD"/>
    <w:rsid w:val="00DE4524"/>
    <w:rsid w:val="00DE6FF9"/>
    <w:rsid w:val="00DF3A8B"/>
    <w:rsid w:val="00DF5E31"/>
    <w:rsid w:val="00DF70F5"/>
    <w:rsid w:val="00E0212A"/>
    <w:rsid w:val="00E04E4A"/>
    <w:rsid w:val="00E0527B"/>
    <w:rsid w:val="00E12A11"/>
    <w:rsid w:val="00E340DE"/>
    <w:rsid w:val="00E34B69"/>
    <w:rsid w:val="00E51792"/>
    <w:rsid w:val="00E5513E"/>
    <w:rsid w:val="00E56924"/>
    <w:rsid w:val="00E61DE4"/>
    <w:rsid w:val="00E6402B"/>
    <w:rsid w:val="00E65BBB"/>
    <w:rsid w:val="00E8634F"/>
    <w:rsid w:val="00E932C2"/>
    <w:rsid w:val="00E97D2C"/>
    <w:rsid w:val="00E97F4E"/>
    <w:rsid w:val="00EA5E1C"/>
    <w:rsid w:val="00EA639C"/>
    <w:rsid w:val="00EA6ED3"/>
    <w:rsid w:val="00EB1E3E"/>
    <w:rsid w:val="00EB5307"/>
    <w:rsid w:val="00EB5730"/>
    <w:rsid w:val="00EB660C"/>
    <w:rsid w:val="00EB6BEF"/>
    <w:rsid w:val="00EC08ED"/>
    <w:rsid w:val="00EC7D3F"/>
    <w:rsid w:val="00ED4F82"/>
    <w:rsid w:val="00ED7111"/>
    <w:rsid w:val="00ED7F23"/>
    <w:rsid w:val="00EE20E2"/>
    <w:rsid w:val="00EE281E"/>
    <w:rsid w:val="00EF14D8"/>
    <w:rsid w:val="00EF1B27"/>
    <w:rsid w:val="00EF5DA9"/>
    <w:rsid w:val="00F10561"/>
    <w:rsid w:val="00F10F55"/>
    <w:rsid w:val="00F128AE"/>
    <w:rsid w:val="00F14C01"/>
    <w:rsid w:val="00F14D12"/>
    <w:rsid w:val="00F22896"/>
    <w:rsid w:val="00F24186"/>
    <w:rsid w:val="00F2602C"/>
    <w:rsid w:val="00F26B10"/>
    <w:rsid w:val="00F27B03"/>
    <w:rsid w:val="00F31A5C"/>
    <w:rsid w:val="00F4181B"/>
    <w:rsid w:val="00F4461B"/>
    <w:rsid w:val="00F463E1"/>
    <w:rsid w:val="00F505A5"/>
    <w:rsid w:val="00F51CAA"/>
    <w:rsid w:val="00F51E32"/>
    <w:rsid w:val="00F52095"/>
    <w:rsid w:val="00F64241"/>
    <w:rsid w:val="00F72F9D"/>
    <w:rsid w:val="00F75347"/>
    <w:rsid w:val="00F755B9"/>
    <w:rsid w:val="00F76B13"/>
    <w:rsid w:val="00F76D14"/>
    <w:rsid w:val="00F80044"/>
    <w:rsid w:val="00F80F80"/>
    <w:rsid w:val="00F86751"/>
    <w:rsid w:val="00F92E79"/>
    <w:rsid w:val="00F92F6D"/>
    <w:rsid w:val="00F94270"/>
    <w:rsid w:val="00F951A7"/>
    <w:rsid w:val="00F96A21"/>
    <w:rsid w:val="00FA30F4"/>
    <w:rsid w:val="00FA60CF"/>
    <w:rsid w:val="00FB0A9F"/>
    <w:rsid w:val="00FB141F"/>
    <w:rsid w:val="00FC103F"/>
    <w:rsid w:val="00FC1BF0"/>
    <w:rsid w:val="00FC7E4A"/>
    <w:rsid w:val="00FD497E"/>
    <w:rsid w:val="00FD6064"/>
    <w:rsid w:val="00FD7F8C"/>
    <w:rsid w:val="00FE0397"/>
    <w:rsid w:val="00FE40BD"/>
    <w:rsid w:val="00FE698C"/>
    <w:rsid w:val="00FF59F3"/>
    <w:rsid w:val="00FF6A4E"/>
    <w:rsid w:val="24C67961"/>
    <w:rsid w:val="27925D8F"/>
    <w:rsid w:val="2A9E0769"/>
    <w:rsid w:val="2D314234"/>
    <w:rsid w:val="35EE1901"/>
    <w:rsid w:val="4A543E49"/>
    <w:rsid w:val="5B3E40B8"/>
    <w:rsid w:val="62F14299"/>
    <w:rsid w:val="6495797C"/>
    <w:rsid w:val="64DF54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仿宋_GB2312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9">
    <w:name w:val="Default Paragraph Font"/>
    <w:link w:val="10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6"/>
    <w:uiPriority w:val="0"/>
    <w:pPr>
      <w:spacing w:after="120"/>
    </w:pPr>
  </w:style>
  <w:style w:type="paragraph" w:styleId="3">
    <w:name w:val="Body Text Indent"/>
    <w:basedOn w:val="1"/>
    <w:uiPriority w:val="0"/>
    <w:pPr>
      <w:ind w:firstLine="640" w:firstLineChars="200"/>
    </w:pPr>
  </w:style>
  <w:style w:type="paragraph" w:styleId="4">
    <w:name w:val="Date"/>
    <w:basedOn w:val="1"/>
    <w:next w:val="1"/>
    <w:uiPriority w:val="0"/>
    <w:pPr>
      <w:ind w:left="100" w:leftChars="2500"/>
    </w:pPr>
  </w:style>
  <w:style w:type="paragraph" w:styleId="5">
    <w:name w:val="Balloon Text"/>
    <w:basedOn w:val="1"/>
    <w:semiHidden/>
    <w:uiPriority w:val="0"/>
    <w:rPr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customStyle="1" w:styleId="10">
    <w:name w:val="Char"/>
    <w:basedOn w:val="1"/>
    <w:link w:val="9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4"/>
      <w:szCs w:val="20"/>
      <w:lang w:eastAsia="en-US"/>
    </w:rPr>
  </w:style>
  <w:style w:type="character" w:styleId="11">
    <w:name w:val="page number"/>
    <w:basedOn w:val="9"/>
    <w:qFormat/>
    <w:uiPriority w:val="0"/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4"/>
      <w:szCs w:val="20"/>
      <w:lang w:eastAsia="en-US"/>
    </w:rPr>
  </w:style>
  <w:style w:type="character" w:customStyle="1" w:styleId="15">
    <w:name w:val="正文文本 + MingLiU"/>
    <w:basedOn w:val="16"/>
    <w:uiPriority w:val="0"/>
    <w:rPr>
      <w:rFonts w:ascii="MingLiU" w:eastAsia="MingLiU" w:cs="MingLiU"/>
      <w:spacing w:val="24"/>
      <w:sz w:val="26"/>
      <w:szCs w:val="26"/>
    </w:rPr>
  </w:style>
  <w:style w:type="character" w:customStyle="1" w:styleId="16">
    <w:name w:val="正文文本_"/>
    <w:basedOn w:val="9"/>
    <w:link w:val="2"/>
    <w:uiPriority w:val="0"/>
    <w:rPr>
      <w:rFonts w:ascii="仿宋_GB2312" w:eastAsia="仿宋_GB2312"/>
      <w:kern w:val="2"/>
      <w:sz w:val="32"/>
      <w:szCs w:val="24"/>
      <w:lang w:val="en-US" w:eastAsia="zh-CN" w:bidi="ar-SA"/>
    </w:rPr>
  </w:style>
  <w:style w:type="character" w:customStyle="1" w:styleId="17">
    <w:name w:val="正文文本 (5) + 14 pt"/>
    <w:basedOn w:val="9"/>
    <w:qFormat/>
    <w:uiPriority w:val="0"/>
    <w:rPr>
      <w:rFonts w:ascii="宋体" w:hAnsi="宋体"/>
      <w:spacing w:val="20"/>
      <w:sz w:val="28"/>
      <w:szCs w:val="2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357</Words>
  <Characters>2040</Characters>
  <Lines>17</Lines>
  <Paragraphs>4</Paragraphs>
  <TotalTime>0</TotalTime>
  <ScaleCrop>false</ScaleCrop>
  <LinksUpToDate>false</LinksUpToDate>
  <CharactersWithSpaces>2393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2013-08-20T08:04:00Z</dcterms:created>
  <dc:creator>无名氏</dc:creator>
  <cp:lastModifiedBy>TF-PC</cp:lastModifiedBy>
  <cp:lastPrinted>2012-12-11T02:19:00Z</cp:lastPrinted>
  <dcterms:modified xsi:type="dcterms:W3CDTF">2018-08-27T09:40:33Z</dcterms:modified>
  <dc:title>天津市北辰区人民法院</dc:title>
  <cp:revision>155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