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sz w:val="44"/>
        </w:rPr>
      </w:pPr>
      <w:bookmarkStart w:id="0" w:name="_GoBack"/>
      <w:bookmarkEnd w:id="0"/>
      <w:r>
        <w:rPr>
          <w:rFonts w:hint="eastAsia" w:ascii="宋体" w:hAnsi="宋体"/>
          <w:sz w:val="44"/>
        </w:rPr>
        <w:t>天津市津南区人民法院</w:t>
      </w:r>
    </w:p>
    <w:p>
      <w:pPr>
        <w:spacing w:before="240" w:beforeLines="100" w:line="800" w:lineRule="exact"/>
        <w:jc w:val="center"/>
        <w:rPr>
          <w:rFonts w:hint="eastAsia" w:ascii="宋体" w:hAnsi="宋体"/>
          <w:kern w:val="0"/>
          <w:sz w:val="52"/>
        </w:rPr>
      </w:pPr>
      <w:r>
        <w:rPr>
          <w:rFonts w:hint="eastAsia" w:ascii="宋体" w:hAnsi="宋体"/>
          <w:spacing w:val="50"/>
          <w:kern w:val="0"/>
          <w:sz w:val="52"/>
        </w:rPr>
        <w:t>刑事判决</w:t>
      </w:r>
      <w:r>
        <w:rPr>
          <w:rFonts w:hint="eastAsia" w:ascii="宋体" w:hAnsi="宋体"/>
          <w:kern w:val="0"/>
          <w:sz w:val="52"/>
        </w:rPr>
        <w:t>书</w:t>
      </w:r>
    </w:p>
    <w:p>
      <w:pPr>
        <w:spacing w:after="240" w:afterLines="100" w:line="900" w:lineRule="exact"/>
        <w:jc w:val="right"/>
        <w:rPr>
          <w:rFonts w:hint="eastAsia" w:ascii="仿宋_GB2312" w:eastAsia="仿宋_GB2312"/>
          <w:sz w:val="32"/>
        </w:rPr>
      </w:pPr>
      <w:r>
        <w:rPr>
          <w:rFonts w:hint="eastAsia" w:ascii="仿宋_GB2312" w:eastAsia="仿宋_GB2312"/>
          <w:sz w:val="32"/>
        </w:rPr>
        <w:t>（2014）南刑初字第437号</w:t>
      </w:r>
    </w:p>
    <w:p>
      <w:pPr>
        <w:spacing w:line="602" w:lineRule="exact"/>
        <w:ind w:firstLine="640" w:firstLineChars="200"/>
        <w:rPr>
          <w:rFonts w:hint="eastAsia" w:ascii="仿宋_GB2312" w:eastAsia="仿宋_GB2312"/>
          <w:sz w:val="32"/>
        </w:rPr>
      </w:pPr>
      <w:r>
        <w:rPr>
          <w:rFonts w:hint="eastAsia" w:ascii="仿宋_GB2312" w:eastAsia="仿宋_GB2312"/>
          <w:sz w:val="32"/>
        </w:rPr>
        <w:t>公诉机关天津市津南区人民检察院。</w:t>
      </w:r>
    </w:p>
    <w:p>
      <w:pPr>
        <w:spacing w:line="602" w:lineRule="exact"/>
        <w:ind w:firstLine="640" w:firstLineChars="200"/>
        <w:rPr>
          <w:rFonts w:hint="eastAsia" w:ascii="仿宋_GB2312" w:eastAsia="仿宋_GB2312"/>
          <w:sz w:val="32"/>
        </w:rPr>
      </w:pPr>
      <w:r>
        <w:rPr>
          <w:rFonts w:hint="eastAsia" w:ascii="仿宋_GB2312" w:eastAsia="仿宋_GB2312"/>
          <w:sz w:val="32"/>
        </w:rPr>
        <w:t>被告人石文宽，男，1975年2月11日出生于天津市津南区，公民身份号码120112197502110032，汉族，初中文化，无职业。户籍地天津市津南区小站镇东风村一区3排1号，现暂住天津市滨海新区世纪大道阳春里2号楼4门203号。因本案于2014年6月11日被天津市公安局津南分局取保候审。现候审。</w:t>
      </w:r>
    </w:p>
    <w:p>
      <w:pPr>
        <w:spacing w:line="602" w:lineRule="exact"/>
        <w:ind w:firstLine="640" w:firstLineChars="200"/>
        <w:rPr>
          <w:rFonts w:hint="eastAsia" w:ascii="仿宋_GB2312" w:eastAsia="仿宋_GB2312"/>
          <w:sz w:val="32"/>
        </w:rPr>
      </w:pPr>
      <w:r>
        <w:rPr>
          <w:rFonts w:hint="eastAsia" w:ascii="仿宋_GB2312" w:eastAsia="仿宋_GB2312"/>
          <w:sz w:val="32"/>
        </w:rPr>
        <w:t>天津市津南区人民检察院以津津南检公诉刑诉（2014）347号起诉书指控被告人石文宽犯信用卡诈骗罪，于2014年9月15日向本院提起公诉。本院依法组成合议庭，适用普通程序，公开开庭审理了本案。天津市津南区人民检察院指派检察员胡鹏、书记员赵伟出庭支持公诉，被告人石文宽到庭参加诉讼。现已审理终结。</w:t>
      </w:r>
    </w:p>
    <w:p>
      <w:pPr>
        <w:spacing w:line="602" w:lineRule="exact"/>
        <w:ind w:firstLine="640" w:firstLineChars="200"/>
        <w:rPr>
          <w:rFonts w:hint="eastAsia" w:ascii="仿宋_GB2312" w:eastAsia="仿宋_GB2312"/>
          <w:sz w:val="32"/>
        </w:rPr>
      </w:pPr>
      <w:r>
        <w:rPr>
          <w:rFonts w:hint="eastAsia" w:ascii="仿宋_GB2312" w:eastAsia="仿宋_GB2312"/>
          <w:sz w:val="32"/>
        </w:rPr>
        <w:t>天津市津南区人民检察院指控，被告人石文宽利用在天津市光大银行天津分行办理的卡号为4816990003435250的信用卡一张，用于取现及透支消费。至2013年9月24日最后一次还款后均未有效还款，截至2013年9月30日，其共计透支本金人民币37246.62元。该银行从2013年10月6日起多次以电话、信函等方式催收，被告人石文宽均拒不还款。</w:t>
      </w:r>
    </w:p>
    <w:p>
      <w:pPr>
        <w:spacing w:line="602" w:lineRule="exact"/>
        <w:ind w:firstLine="640" w:firstLineChars="200"/>
        <w:rPr>
          <w:rFonts w:hint="eastAsia" w:ascii="仿宋_GB2312" w:eastAsia="仿宋_GB2312"/>
          <w:sz w:val="32"/>
        </w:rPr>
      </w:pPr>
      <w:r>
        <w:rPr>
          <w:rFonts w:hint="eastAsia" w:ascii="仿宋_GB2312" w:eastAsia="仿宋_GB2312"/>
          <w:sz w:val="32"/>
        </w:rPr>
        <w:t>经中国光大银行天津分行报警， 被告人石文宽于2014年5月27日到公安机关投案，后归还透支本金共计人民币37246.62元。</w:t>
      </w:r>
    </w:p>
    <w:p>
      <w:pPr>
        <w:spacing w:line="602" w:lineRule="exact"/>
        <w:ind w:firstLine="640" w:firstLineChars="200"/>
        <w:rPr>
          <w:rFonts w:hint="eastAsia" w:ascii="仿宋_GB2312" w:eastAsia="仿宋_GB2312"/>
          <w:sz w:val="32"/>
        </w:rPr>
      </w:pPr>
      <w:r>
        <w:rPr>
          <w:rFonts w:hint="eastAsia" w:ascii="仿宋_GB2312" w:eastAsia="仿宋_GB2312"/>
          <w:sz w:val="32"/>
        </w:rPr>
        <w:t>对指控的事实，公诉机关向法庭提供了证人证言，报案材料，信用卡申请表，信用卡交易明细，信用卡催收记录，结清证明，账户情况说明，案件来源，抓获经过及身份证明等证据。</w:t>
      </w:r>
    </w:p>
    <w:p>
      <w:pPr>
        <w:spacing w:line="602" w:lineRule="exact"/>
        <w:ind w:firstLine="640" w:firstLineChars="200"/>
        <w:rPr>
          <w:rFonts w:hint="eastAsia" w:ascii="仿宋_GB2312" w:eastAsia="仿宋_GB2312"/>
          <w:sz w:val="32"/>
        </w:rPr>
      </w:pPr>
      <w:r>
        <w:rPr>
          <w:rFonts w:hint="eastAsia" w:ascii="仿宋_GB2312" w:eastAsia="仿宋_GB2312"/>
          <w:sz w:val="32"/>
        </w:rPr>
        <w:t>公诉机关认为，被告人石文宽的行为已构成信用卡诈骗罪，有投案自首和归还透支本息情节。建议本院依据《中华人民共和国刑法》第一百九十六条第（四）项，第六十七条第一款的规定，判处被告人石文宽有期徒刑六个月至一年六个月，可适用缓刑，并处罚金。</w:t>
      </w:r>
    </w:p>
    <w:p>
      <w:pPr>
        <w:spacing w:line="602" w:lineRule="exact"/>
        <w:ind w:firstLine="640" w:firstLineChars="200"/>
        <w:rPr>
          <w:rFonts w:hint="eastAsia" w:ascii="仿宋_GB2312" w:eastAsia="仿宋_GB2312"/>
          <w:sz w:val="32"/>
        </w:rPr>
      </w:pPr>
      <w:r>
        <w:rPr>
          <w:rFonts w:hint="eastAsia" w:ascii="仿宋_GB2312" w:eastAsia="仿宋_GB2312"/>
          <w:sz w:val="32"/>
        </w:rPr>
        <w:t>被告人石文宽对指控的事实供认不讳。</w:t>
      </w:r>
    </w:p>
    <w:p>
      <w:pPr>
        <w:spacing w:line="602" w:lineRule="exact"/>
        <w:ind w:firstLine="640" w:firstLineChars="200"/>
        <w:rPr>
          <w:rFonts w:hint="eastAsia" w:ascii="仿宋_GB2312" w:eastAsia="仿宋_GB2312"/>
          <w:sz w:val="32"/>
        </w:rPr>
      </w:pPr>
      <w:r>
        <w:rPr>
          <w:rFonts w:hint="eastAsia" w:ascii="仿宋_GB2312" w:eastAsia="仿宋_GB2312"/>
          <w:sz w:val="32"/>
        </w:rPr>
        <w:t>经审理查明，被告人石文宽以其弟石文友的名义在天津市光大银行天津分行办理卡号为4816990003435250的信用卡一张，并在申请表上登记自己的手机号码。此卡开通后，石文宽用于自己取现及透支消费。至2013年9月24日最后一次还款后均未有效还款，截至2013年9月30日，其共计透支本金人民币37246.62元。该银行从2013年10月6日起多次以电话、信函等方式催收，被告人石文宽均拒不还款。</w:t>
      </w:r>
    </w:p>
    <w:p>
      <w:pPr>
        <w:spacing w:line="602" w:lineRule="exact"/>
        <w:ind w:firstLine="640" w:firstLineChars="200"/>
        <w:rPr>
          <w:rFonts w:hint="eastAsia" w:ascii="仿宋_GB2312" w:eastAsia="仿宋_GB2312"/>
          <w:sz w:val="32"/>
        </w:rPr>
      </w:pPr>
      <w:r>
        <w:rPr>
          <w:rFonts w:hint="eastAsia" w:ascii="仿宋_GB2312" w:eastAsia="仿宋_GB2312"/>
          <w:sz w:val="32"/>
        </w:rPr>
        <w:t>经中国光达银行天津分行报警，被告人石文宽于2014年5月27日主动到公安机关投案，并如实交代犯罪事实。后归还透支本金共计人民币37246.62。</w:t>
      </w:r>
    </w:p>
    <w:p>
      <w:pPr>
        <w:spacing w:line="602" w:lineRule="exact"/>
        <w:ind w:firstLine="640" w:firstLineChars="200"/>
        <w:rPr>
          <w:rFonts w:hint="eastAsia" w:ascii="仿宋_GB2312" w:eastAsia="仿宋_GB2312"/>
          <w:sz w:val="32"/>
        </w:rPr>
      </w:pPr>
      <w:r>
        <w:rPr>
          <w:rFonts w:hint="eastAsia" w:ascii="仿宋_GB2312" w:eastAsia="仿宋_GB2312"/>
          <w:sz w:val="32"/>
        </w:rPr>
        <w:t>公诉机关对指控的事实当庭提供了如下证据：</w:t>
      </w:r>
    </w:p>
    <w:p>
      <w:pPr>
        <w:spacing w:line="602" w:lineRule="exact"/>
        <w:ind w:firstLine="640" w:firstLineChars="200"/>
        <w:rPr>
          <w:rFonts w:hint="eastAsia" w:ascii="仿宋_GB2312" w:eastAsia="仿宋_GB2312"/>
          <w:sz w:val="32"/>
        </w:rPr>
      </w:pPr>
      <w:r>
        <w:rPr>
          <w:rFonts w:hint="eastAsia" w:ascii="仿宋_GB2312" w:eastAsia="仿宋_GB2312"/>
          <w:sz w:val="32"/>
        </w:rPr>
        <w:t>（1）证人许澎的证言，证明2012年5月24日，石文友在我中国光大银行申领信用卡一张，至2013年9月24日最后一次还款，其余款拖欠至今未还。我行多次催收石文友仍然拒不归还。本金金额为37246.62元。</w:t>
      </w:r>
    </w:p>
    <w:p>
      <w:pPr>
        <w:spacing w:line="602" w:lineRule="exact"/>
        <w:ind w:firstLine="640" w:firstLineChars="200"/>
        <w:rPr>
          <w:rFonts w:hint="eastAsia" w:ascii="仿宋_GB2312" w:eastAsia="仿宋_GB2312"/>
          <w:sz w:val="32"/>
        </w:rPr>
      </w:pPr>
      <w:r>
        <w:rPr>
          <w:rFonts w:hint="eastAsia" w:ascii="仿宋_GB2312" w:eastAsia="仿宋_GB2312"/>
          <w:sz w:val="32"/>
        </w:rPr>
        <w:t>（2）信用卡申请表，证明被告人石文宽之弟石文友在光大银行办理信用卡的情况。</w:t>
      </w:r>
    </w:p>
    <w:p>
      <w:pPr>
        <w:spacing w:line="602" w:lineRule="exact"/>
        <w:ind w:firstLine="640" w:firstLineChars="200"/>
        <w:rPr>
          <w:rFonts w:hint="eastAsia" w:ascii="仿宋_GB2312" w:eastAsia="仿宋_GB2312"/>
          <w:sz w:val="32"/>
        </w:rPr>
      </w:pPr>
      <w:r>
        <w:rPr>
          <w:rFonts w:hint="eastAsia" w:ascii="仿宋_GB2312" w:eastAsia="仿宋_GB2312"/>
          <w:sz w:val="32"/>
        </w:rPr>
        <w:t>（3）举报材料，证明光大银行举报石文友用信用卡恶意透支的情况。</w:t>
      </w:r>
    </w:p>
    <w:p>
      <w:pPr>
        <w:spacing w:line="602" w:lineRule="exact"/>
        <w:ind w:firstLine="640" w:firstLineChars="200"/>
        <w:rPr>
          <w:rFonts w:hint="eastAsia" w:ascii="仿宋_GB2312" w:eastAsia="仿宋_GB2312"/>
          <w:sz w:val="32"/>
        </w:rPr>
      </w:pPr>
      <w:r>
        <w:rPr>
          <w:rFonts w:hint="eastAsia" w:ascii="仿宋_GB2312" w:eastAsia="仿宋_GB2312"/>
          <w:sz w:val="32"/>
        </w:rPr>
        <w:t>（4）催收账户记录，证明光大银行以各种方式催收石文友还款情况。</w:t>
      </w:r>
    </w:p>
    <w:p>
      <w:pPr>
        <w:spacing w:line="602" w:lineRule="exact"/>
        <w:ind w:firstLine="640" w:firstLineChars="200"/>
        <w:rPr>
          <w:rFonts w:hint="eastAsia" w:ascii="仿宋_GB2312" w:eastAsia="仿宋_GB2312"/>
          <w:sz w:val="32"/>
        </w:rPr>
      </w:pPr>
      <w:r>
        <w:rPr>
          <w:rFonts w:hint="eastAsia" w:ascii="仿宋_GB2312" w:eastAsia="仿宋_GB2312"/>
          <w:sz w:val="32"/>
        </w:rPr>
        <w:t>（5）交易明细，证明被告人石文宽使用光大银行的信用卡进行交易的情况。</w:t>
      </w:r>
    </w:p>
    <w:p>
      <w:pPr>
        <w:spacing w:line="602" w:lineRule="exact"/>
        <w:ind w:firstLine="640" w:firstLineChars="200"/>
        <w:rPr>
          <w:rFonts w:hint="eastAsia" w:ascii="仿宋_GB2312" w:eastAsia="仿宋_GB2312"/>
          <w:sz w:val="32"/>
        </w:rPr>
      </w:pPr>
      <w:r>
        <w:rPr>
          <w:rFonts w:hint="eastAsia" w:ascii="仿宋_GB2312" w:eastAsia="仿宋_GB2312"/>
          <w:sz w:val="32"/>
        </w:rPr>
        <w:t>（6）结清证明，证明石文友于2014年5月27日已结清信用卡欠款37246.62元。</w:t>
      </w:r>
    </w:p>
    <w:p>
      <w:pPr>
        <w:spacing w:line="602" w:lineRule="exact"/>
        <w:ind w:firstLine="640" w:firstLineChars="200"/>
        <w:rPr>
          <w:rFonts w:hint="eastAsia" w:ascii="仿宋_GB2312" w:eastAsia="仿宋_GB2312"/>
          <w:sz w:val="32"/>
        </w:rPr>
      </w:pPr>
      <w:r>
        <w:rPr>
          <w:rFonts w:hint="eastAsia" w:ascii="仿宋_GB2312" w:eastAsia="仿宋_GB2312"/>
          <w:sz w:val="32"/>
        </w:rPr>
        <w:t>（7）证人石文友的证言，证明我于2012年5月，在和平区光大银行办理了一张信用卡。因为这张卡我自己没什么用处，我哥哥石文宽就拿走了。联系地址写的我哥哥石文宽的住址，联系电话也是石文宽的电话号码。此卡由石文宽电话开通，自卡发下来后就由石文宽一直使用。</w:t>
      </w:r>
    </w:p>
    <w:p>
      <w:pPr>
        <w:spacing w:line="602" w:lineRule="exact"/>
        <w:ind w:firstLine="640" w:firstLineChars="200"/>
        <w:rPr>
          <w:rFonts w:hint="eastAsia" w:ascii="仿宋_GB2312" w:eastAsia="仿宋_GB2312"/>
          <w:sz w:val="32"/>
        </w:rPr>
      </w:pPr>
      <w:r>
        <w:rPr>
          <w:rFonts w:hint="eastAsia" w:ascii="仿宋_GB2312" w:eastAsia="仿宋_GB2312"/>
          <w:sz w:val="32"/>
        </w:rPr>
        <w:t>（8）公安机关证明，证明案件来源及被告人石文宽到公安机关投案自首的情况。</w:t>
      </w:r>
    </w:p>
    <w:p>
      <w:pPr>
        <w:spacing w:line="602" w:lineRule="exact"/>
        <w:ind w:firstLine="640" w:firstLineChars="200"/>
        <w:rPr>
          <w:rFonts w:hint="eastAsia" w:ascii="仿宋_GB2312" w:eastAsia="仿宋_GB2312"/>
          <w:sz w:val="32"/>
        </w:rPr>
      </w:pPr>
      <w:r>
        <w:rPr>
          <w:rFonts w:hint="eastAsia" w:ascii="仿宋_GB2312" w:eastAsia="仿宋_GB2312"/>
          <w:sz w:val="32"/>
        </w:rPr>
        <w:t>（9）身份证明，证明被告人石文宽的出生日期及住址等情况。</w:t>
      </w:r>
    </w:p>
    <w:p>
      <w:pPr>
        <w:spacing w:line="602" w:lineRule="exact"/>
        <w:ind w:firstLine="640" w:firstLineChars="200"/>
        <w:rPr>
          <w:rFonts w:hint="eastAsia" w:ascii="仿宋_GB2312" w:eastAsia="仿宋_GB2312"/>
          <w:sz w:val="32"/>
        </w:rPr>
      </w:pPr>
      <w:r>
        <w:rPr>
          <w:rFonts w:hint="eastAsia" w:ascii="仿宋_GB2312" w:eastAsia="仿宋_GB2312"/>
          <w:sz w:val="32"/>
        </w:rPr>
        <w:t>以上证据，经当庭质证，证明其来源合法，本院予以确认。</w:t>
      </w:r>
    </w:p>
    <w:p>
      <w:pPr>
        <w:spacing w:line="602" w:lineRule="exact"/>
        <w:ind w:firstLine="640" w:firstLineChars="200"/>
        <w:rPr>
          <w:rFonts w:hint="eastAsia" w:ascii="仿宋_GB2312" w:eastAsia="仿宋_GB2312"/>
          <w:sz w:val="32"/>
        </w:rPr>
      </w:pPr>
      <w:r>
        <w:rPr>
          <w:rFonts w:hint="eastAsia" w:ascii="仿宋_GB2312" w:eastAsia="仿宋_GB2312"/>
          <w:sz w:val="32"/>
        </w:rPr>
        <w:t>本院认为，被告人石文宽以非法占有为目的，使用银行信用卡超过规定期限恶意透支，本金为人民币37246.62元，数额较大，虽经银行多次催收仍不归还，其行为已构成信用卡诈骗罪。公诉机关指控罪名成立。鉴于被告人石文宽能够主动投案，如实供述犯罪事实，属自首，且有已偿还透支本金的情节，确有悔罪表现，依法对其从轻处罚。公诉机关量刑建议适当，本院予以采纳。据此，依照《中华人民共和国刑法》第一百九十六条第一款第（四）项，第六十七条第一款，第七十二条第一款，第七十三条第二款、第三款，第七十六条，第五十二条，第五十三条的规定，判决如下：</w:t>
      </w:r>
    </w:p>
    <w:p>
      <w:pPr>
        <w:spacing w:line="602" w:lineRule="exact"/>
        <w:ind w:firstLine="640" w:firstLineChars="200"/>
        <w:rPr>
          <w:rFonts w:hint="eastAsia" w:ascii="仿宋_GB2312" w:eastAsia="仿宋_GB2312"/>
          <w:sz w:val="32"/>
        </w:rPr>
      </w:pPr>
      <w:r>
        <w:rPr>
          <w:rFonts w:hint="eastAsia" w:ascii="仿宋_GB2312" w:eastAsia="仿宋_GB2312"/>
          <w:sz w:val="32"/>
        </w:rPr>
        <w:t>被告人石文宽犯信用卡诈骗罪，判处有期徒刑六个月，缓刑一年，并处罚金二万元，于判决生效后一个月内缴纳。在缓刑考验期内，依法实行社区矫正。</w:t>
      </w:r>
    </w:p>
    <w:p>
      <w:pPr>
        <w:spacing w:line="602" w:lineRule="exact"/>
        <w:ind w:firstLine="640" w:firstLineChars="200"/>
        <w:rPr>
          <w:rFonts w:hint="eastAsia" w:ascii="仿宋_GB2312" w:eastAsia="仿宋_GB2312"/>
          <w:sz w:val="32"/>
        </w:rPr>
      </w:pPr>
      <w:r>
        <w:rPr>
          <w:rFonts w:hint="eastAsia" w:ascii="仿宋_GB2312" w:eastAsia="仿宋_GB2312"/>
          <w:sz w:val="32"/>
        </w:rPr>
        <w:t>（缓刑考验期限从判决确定之日起计算）</w:t>
      </w:r>
    </w:p>
    <w:p>
      <w:pPr>
        <w:spacing w:line="602" w:lineRule="exact"/>
        <w:ind w:firstLine="640" w:firstLineChars="200"/>
        <w:rPr>
          <w:rFonts w:hint="eastAsia" w:ascii="仿宋_GB2312" w:eastAsia="仿宋_GB2312"/>
          <w:sz w:val="32"/>
        </w:rPr>
      </w:pPr>
      <w:r>
        <w:rPr>
          <w:rFonts w:hint="eastAsia" w:ascii="仿宋_GB2312" w:eastAsia="仿宋_GB2312"/>
          <w:sz w:val="32"/>
        </w:rPr>
        <w:t>如不服本判决，可在接到判决书的第二日起十日内，通过本院或直接向天津市第二中级人民法院提出上诉。书面上诉的，应当提交上诉状正本一份，副本二份。</w:t>
      </w:r>
    </w:p>
    <w:p>
      <w:pPr>
        <w:spacing w:before="960" w:beforeLines="400" w:line="600" w:lineRule="exact"/>
        <w:ind w:right="565" w:rightChars="269"/>
        <w:jc w:val="right"/>
        <w:rPr>
          <w:rFonts w:hint="eastAsia" w:ascii="仿宋_GB2312" w:eastAsia="仿宋_GB2312"/>
          <w:sz w:val="32"/>
        </w:rPr>
      </w:pPr>
      <w:r>
        <w:rPr>
          <w:rFonts w:hint="eastAsia" w:ascii="仿宋_GB2312" w:eastAsia="仿宋_GB2312"/>
          <w:sz w:val="32"/>
        </w:rPr>
        <w:t>审  判  长    马  刚</w:t>
      </w:r>
      <w:r>
        <w:rPr>
          <w:rFonts w:hint="eastAsia" w:ascii="仿宋_GB2312" w:eastAsia="仿宋_GB2312"/>
          <w:sz w:val="32"/>
        </w:rPr>
        <w:br w:type="textWrapping"/>
      </w:r>
      <w:r>
        <w:rPr>
          <w:rFonts w:hint="eastAsia" w:ascii="仿宋_GB2312" w:eastAsia="仿宋_GB2312"/>
          <w:sz w:val="32"/>
        </w:rPr>
        <w:t>审  判  员    张  兵</w:t>
      </w:r>
      <w:r>
        <w:rPr>
          <w:rFonts w:hint="eastAsia" w:ascii="仿宋_GB2312" w:eastAsia="仿宋_GB2312"/>
          <w:sz w:val="32"/>
        </w:rPr>
        <w:br w:type="textWrapping"/>
      </w:r>
      <w:r>
        <w:rPr>
          <w:rFonts w:hint="eastAsia" w:ascii="仿宋_GB2312" w:eastAsia="仿宋_GB2312"/>
          <w:sz w:val="32"/>
        </w:rPr>
        <w:t>人民陪审员    赵玉琢</w:t>
      </w:r>
    </w:p>
    <w:p>
      <w:pPr>
        <w:spacing w:before="1920" w:beforeLines="800" w:line="600" w:lineRule="exact"/>
        <w:ind w:right="565" w:rightChars="269"/>
        <w:jc w:val="right"/>
        <w:rPr>
          <w:rFonts w:hint="eastAsia" w:ascii="仿宋_GB2312" w:eastAsia="仿宋_GB2312"/>
          <w:sz w:val="32"/>
        </w:rPr>
      </w:pPr>
      <w:r>
        <w:rPr>
          <w:rFonts w:hint="eastAsia" w:ascii="仿宋_GB2312" w:eastAsia="仿宋_GB2312"/>
          <w:sz w:val="32"/>
        </w:rPr>
        <w:t>二〇一四年十二月十六日</w:t>
      </w:r>
    </w:p>
    <w:p>
      <w:pPr>
        <w:spacing w:before="480" w:beforeLines="200" w:line="600" w:lineRule="exact"/>
        <w:ind w:right="565" w:rightChars="269"/>
        <w:jc w:val="right"/>
        <w:rPr>
          <w:rFonts w:hint="eastAsia" w:ascii="仿宋_GB2312" w:eastAsia="仿宋_GB2312"/>
          <w:sz w:val="32"/>
        </w:rPr>
      </w:pPr>
      <w:r>
        <w:rPr>
          <w:rFonts w:hint="eastAsia" w:ascii="仿宋_GB2312" w:eastAsia="仿宋_GB2312"/>
          <w:sz w:val="32"/>
        </w:rPr>
        <w:t>书  记  员    左家欢</w:t>
      </w:r>
      <w:r>
        <w:rPr>
          <w:rFonts w:hint="eastAsia" w:ascii="仿宋_GB2312" w:eastAsia="仿宋_GB2312"/>
          <w:sz w:val="32"/>
        </w:rPr>
        <w:br w:type="textWrapping"/>
      </w:r>
      <w:r>
        <w:rPr>
          <w:rFonts w:hint="eastAsia" w:ascii="仿宋_GB2312" w:eastAsia="仿宋_GB2312"/>
          <w:sz w:val="32"/>
        </w:rPr>
        <w:t>速  录  员    王志泉</w:t>
      </w:r>
    </w:p>
    <w:p>
      <w:pPr>
        <w:spacing w:before="480" w:beforeLines="200" w:line="600" w:lineRule="exact"/>
        <w:ind w:right="565" w:rightChars="269"/>
        <w:jc w:val="right"/>
        <w:rPr>
          <w:rFonts w:hint="eastAsia" w:ascii="仿宋_GB2312" w:eastAsia="仿宋_GB2312"/>
          <w:sz w:val="32"/>
        </w:rPr>
      </w:pP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851" w:footer="1701" w:gutter="0"/>
      <w:cols w:space="425" w:num="1"/>
      <w:titlePg/>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tabs>
        <w:tab w:val="clear" w:pos="4153"/>
        <w:tab w:val="clear" w:pos="8306"/>
      </w:tabs>
      <w:rPr>
        <w:rStyle w:val="8"/>
        <w:rFonts w:ascii="Calibri" w:hAnsi="Calibri"/>
      </w:rPr>
    </w:pPr>
    <w:r>
      <w:rPr>
        <w:rStyle w:val="8"/>
        <w:rFonts w:ascii="Calibri" w:hAnsi="Calibri"/>
      </w:rPr>
      <w:fldChar w:fldCharType="begin"/>
    </w:r>
    <w:r>
      <w:rPr>
        <w:rStyle w:val="8"/>
        <w:rFonts w:ascii="Calibri" w:hAnsi="Calibri"/>
      </w:rPr>
      <w:instrText xml:space="preserve">PAGE  </w:instrText>
    </w:r>
    <w:r>
      <w:rPr>
        <w:rStyle w:val="8"/>
        <w:rFonts w:ascii="Calibri" w:hAnsi="Calibri"/>
      </w:rPr>
      <w:fldChar w:fldCharType="separate"/>
    </w:r>
    <w:r>
      <w:rPr>
        <w:rStyle w:val="8"/>
        <w:rFonts w:ascii="Calibri" w:hAnsi="Calibri"/>
      </w:rPr>
      <w:t>5</w:t>
    </w:r>
    <w:r>
      <w:rPr>
        <w:rStyle w:val="8"/>
        <w:rFonts w:ascii="Calibri" w:hAnsi="Calibri"/>
      </w:rPr>
      <w:fldChar w:fldCharType="end"/>
    </w:r>
  </w:p>
  <w:p>
    <w:pPr>
      <w:rPr>
        <w:rFonts w:ascii="Calibri" w:hAnsi="Calibri"/>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tabs>
        <w:tab w:val="clear" w:pos="4153"/>
        <w:tab w:val="clear" w:pos="8306"/>
      </w:tabs>
      <w:rPr>
        <w:rStyle w:val="8"/>
        <w:rFonts w:ascii="Calibri" w:hAnsi="Calibri"/>
      </w:rPr>
    </w:pPr>
    <w:r>
      <w:rPr>
        <w:rStyle w:val="8"/>
        <w:rFonts w:ascii="Calibri" w:hAnsi="Calibri"/>
      </w:rPr>
      <w:fldChar w:fldCharType="begin"/>
    </w:r>
    <w:r>
      <w:rPr>
        <w:rStyle w:val="8"/>
        <w:rFonts w:ascii="Calibri" w:hAnsi="Calibri"/>
      </w:rPr>
      <w:instrText xml:space="preserve">PAGE  </w:instrText>
    </w:r>
    <w:r>
      <w:rPr>
        <w:rStyle w:val="8"/>
        <w:rFonts w:ascii="Calibri" w:hAnsi="Calibri"/>
      </w:rPr>
      <w:fldChar w:fldCharType="separate"/>
    </w:r>
    <w:r>
      <w:rPr>
        <w:rStyle w:val="8"/>
        <w:rFonts w:ascii="Calibri" w:hAnsi="Calibri"/>
      </w:rPr>
      <w:t>4</w:t>
    </w:r>
    <w:r>
      <w:rPr>
        <w:rStyle w:val="8"/>
        <w:rFonts w:ascii="Calibri" w:hAnsi="Calibri"/>
      </w:rPr>
      <w:fldChar w:fldCharType="end"/>
    </w:r>
  </w:p>
  <w:p>
    <w:pPr>
      <w:pStyle w:val="5"/>
      <w:tabs>
        <w:tab w:val="clear" w:pos="4153"/>
        <w:tab w:val="clear" w:pos="8306"/>
      </w:tabs>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w:t>
    </w:r>
    <w:r>
      <w:rPr>
        <w:rFonts w:ascii="Calibri" w:hAnsi="Calibri"/>
      </w:rPr>
      <w:fldChar w:fldCharType="end"/>
    </w:r>
  </w:p>
  <w:p>
    <w:pPr>
      <w:pStyle w:val="5"/>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E15C1"/>
    <w:rsid w:val="00000943"/>
    <w:rsid w:val="00004946"/>
    <w:rsid w:val="00007BCF"/>
    <w:rsid w:val="0001350F"/>
    <w:rsid w:val="00016DA7"/>
    <w:rsid w:val="0001759F"/>
    <w:rsid w:val="00022A31"/>
    <w:rsid w:val="00024412"/>
    <w:rsid w:val="00024C9D"/>
    <w:rsid w:val="00024D53"/>
    <w:rsid w:val="00030824"/>
    <w:rsid w:val="00031A07"/>
    <w:rsid w:val="00036B73"/>
    <w:rsid w:val="000532C8"/>
    <w:rsid w:val="00054489"/>
    <w:rsid w:val="00054EB5"/>
    <w:rsid w:val="00072039"/>
    <w:rsid w:val="000731B9"/>
    <w:rsid w:val="0007392F"/>
    <w:rsid w:val="00074CB3"/>
    <w:rsid w:val="00077B58"/>
    <w:rsid w:val="00080199"/>
    <w:rsid w:val="00084EC4"/>
    <w:rsid w:val="000862C3"/>
    <w:rsid w:val="00091BDA"/>
    <w:rsid w:val="00093D01"/>
    <w:rsid w:val="000A3222"/>
    <w:rsid w:val="000A787C"/>
    <w:rsid w:val="000B3712"/>
    <w:rsid w:val="000B44BD"/>
    <w:rsid w:val="000C4FD3"/>
    <w:rsid w:val="000D0E9D"/>
    <w:rsid w:val="000D5278"/>
    <w:rsid w:val="000D5CFB"/>
    <w:rsid w:val="000E6B40"/>
    <w:rsid w:val="000E7F27"/>
    <w:rsid w:val="000F2E5F"/>
    <w:rsid w:val="000F3A66"/>
    <w:rsid w:val="000F7FC7"/>
    <w:rsid w:val="00101AFF"/>
    <w:rsid w:val="00101DDD"/>
    <w:rsid w:val="001023C4"/>
    <w:rsid w:val="00107CAF"/>
    <w:rsid w:val="00107E22"/>
    <w:rsid w:val="00111E77"/>
    <w:rsid w:val="00114D36"/>
    <w:rsid w:val="0011665A"/>
    <w:rsid w:val="001224A0"/>
    <w:rsid w:val="00125B58"/>
    <w:rsid w:val="001267E8"/>
    <w:rsid w:val="00130672"/>
    <w:rsid w:val="00131D19"/>
    <w:rsid w:val="001321B8"/>
    <w:rsid w:val="00135EE9"/>
    <w:rsid w:val="00137108"/>
    <w:rsid w:val="00137FD3"/>
    <w:rsid w:val="00140F95"/>
    <w:rsid w:val="001451B0"/>
    <w:rsid w:val="001464D0"/>
    <w:rsid w:val="00153CB7"/>
    <w:rsid w:val="00156A81"/>
    <w:rsid w:val="00157F67"/>
    <w:rsid w:val="00163976"/>
    <w:rsid w:val="00174512"/>
    <w:rsid w:val="001761A7"/>
    <w:rsid w:val="00180698"/>
    <w:rsid w:val="001813F0"/>
    <w:rsid w:val="00183912"/>
    <w:rsid w:val="00183FFF"/>
    <w:rsid w:val="0018632B"/>
    <w:rsid w:val="0018765A"/>
    <w:rsid w:val="00190206"/>
    <w:rsid w:val="00190436"/>
    <w:rsid w:val="00193481"/>
    <w:rsid w:val="00194427"/>
    <w:rsid w:val="001958AD"/>
    <w:rsid w:val="001961FD"/>
    <w:rsid w:val="001A6AB4"/>
    <w:rsid w:val="001B5E7C"/>
    <w:rsid w:val="001B6877"/>
    <w:rsid w:val="001B6B8B"/>
    <w:rsid w:val="001C481B"/>
    <w:rsid w:val="001C5D81"/>
    <w:rsid w:val="001D0E49"/>
    <w:rsid w:val="001D3C60"/>
    <w:rsid w:val="001D673A"/>
    <w:rsid w:val="001D6CD5"/>
    <w:rsid w:val="001D72FF"/>
    <w:rsid w:val="001E15C1"/>
    <w:rsid w:val="001E35C0"/>
    <w:rsid w:val="001F2557"/>
    <w:rsid w:val="001F4497"/>
    <w:rsid w:val="001F4BF1"/>
    <w:rsid w:val="001F764E"/>
    <w:rsid w:val="00205C72"/>
    <w:rsid w:val="00205F64"/>
    <w:rsid w:val="002115EA"/>
    <w:rsid w:val="00212D76"/>
    <w:rsid w:val="00220791"/>
    <w:rsid w:val="00230B4D"/>
    <w:rsid w:val="00232593"/>
    <w:rsid w:val="0023607A"/>
    <w:rsid w:val="00240492"/>
    <w:rsid w:val="00240CAE"/>
    <w:rsid w:val="00241524"/>
    <w:rsid w:val="00241BE6"/>
    <w:rsid w:val="002422D5"/>
    <w:rsid w:val="002438E5"/>
    <w:rsid w:val="00245E7D"/>
    <w:rsid w:val="00246EB9"/>
    <w:rsid w:val="002610F1"/>
    <w:rsid w:val="00267E0F"/>
    <w:rsid w:val="00271285"/>
    <w:rsid w:val="00271FE7"/>
    <w:rsid w:val="00272C33"/>
    <w:rsid w:val="002763F9"/>
    <w:rsid w:val="00276714"/>
    <w:rsid w:val="002810AB"/>
    <w:rsid w:val="00282C66"/>
    <w:rsid w:val="0028374D"/>
    <w:rsid w:val="002858C4"/>
    <w:rsid w:val="0029530B"/>
    <w:rsid w:val="00295841"/>
    <w:rsid w:val="002973A1"/>
    <w:rsid w:val="00297548"/>
    <w:rsid w:val="002B5873"/>
    <w:rsid w:val="002D1A40"/>
    <w:rsid w:val="002D2014"/>
    <w:rsid w:val="002D408A"/>
    <w:rsid w:val="002D5083"/>
    <w:rsid w:val="002E14E4"/>
    <w:rsid w:val="002E2EE7"/>
    <w:rsid w:val="002E607D"/>
    <w:rsid w:val="002E624B"/>
    <w:rsid w:val="002E709E"/>
    <w:rsid w:val="002F1152"/>
    <w:rsid w:val="002F234C"/>
    <w:rsid w:val="002F75C6"/>
    <w:rsid w:val="00300309"/>
    <w:rsid w:val="00303B08"/>
    <w:rsid w:val="00304101"/>
    <w:rsid w:val="00312E29"/>
    <w:rsid w:val="00315C5E"/>
    <w:rsid w:val="00323EA1"/>
    <w:rsid w:val="00327F64"/>
    <w:rsid w:val="00330419"/>
    <w:rsid w:val="00330AF3"/>
    <w:rsid w:val="00343D32"/>
    <w:rsid w:val="003502DD"/>
    <w:rsid w:val="00352A09"/>
    <w:rsid w:val="0035706A"/>
    <w:rsid w:val="003577D8"/>
    <w:rsid w:val="00373B57"/>
    <w:rsid w:val="003745D9"/>
    <w:rsid w:val="00380B7B"/>
    <w:rsid w:val="00383EE7"/>
    <w:rsid w:val="00386D7E"/>
    <w:rsid w:val="0039359A"/>
    <w:rsid w:val="0039615C"/>
    <w:rsid w:val="003965AF"/>
    <w:rsid w:val="00397612"/>
    <w:rsid w:val="003A2AA3"/>
    <w:rsid w:val="003A352D"/>
    <w:rsid w:val="003A3848"/>
    <w:rsid w:val="003A736C"/>
    <w:rsid w:val="003B0551"/>
    <w:rsid w:val="003C08C4"/>
    <w:rsid w:val="003C0A60"/>
    <w:rsid w:val="003C0E3D"/>
    <w:rsid w:val="003C2035"/>
    <w:rsid w:val="003C2AD3"/>
    <w:rsid w:val="003C6F08"/>
    <w:rsid w:val="003C7E10"/>
    <w:rsid w:val="003D3ED2"/>
    <w:rsid w:val="003D628B"/>
    <w:rsid w:val="003D66DC"/>
    <w:rsid w:val="003E05A5"/>
    <w:rsid w:val="003E3D0C"/>
    <w:rsid w:val="003F11A5"/>
    <w:rsid w:val="003F344C"/>
    <w:rsid w:val="003F4233"/>
    <w:rsid w:val="003F4514"/>
    <w:rsid w:val="003F548F"/>
    <w:rsid w:val="00401E2F"/>
    <w:rsid w:val="00403329"/>
    <w:rsid w:val="004070B9"/>
    <w:rsid w:val="0041067A"/>
    <w:rsid w:val="00412753"/>
    <w:rsid w:val="004128CC"/>
    <w:rsid w:val="00414001"/>
    <w:rsid w:val="004225D0"/>
    <w:rsid w:val="00423DD1"/>
    <w:rsid w:val="004279F3"/>
    <w:rsid w:val="004355E6"/>
    <w:rsid w:val="00436EF4"/>
    <w:rsid w:val="0044164A"/>
    <w:rsid w:val="004450F2"/>
    <w:rsid w:val="00445923"/>
    <w:rsid w:val="00456E52"/>
    <w:rsid w:val="004575BF"/>
    <w:rsid w:val="00460BF2"/>
    <w:rsid w:val="00463834"/>
    <w:rsid w:val="00463CF7"/>
    <w:rsid w:val="00464132"/>
    <w:rsid w:val="00465433"/>
    <w:rsid w:val="00465573"/>
    <w:rsid w:val="00465E0E"/>
    <w:rsid w:val="00470029"/>
    <w:rsid w:val="00482AA0"/>
    <w:rsid w:val="00483AEF"/>
    <w:rsid w:val="00485767"/>
    <w:rsid w:val="004860F7"/>
    <w:rsid w:val="00487CD5"/>
    <w:rsid w:val="0049151B"/>
    <w:rsid w:val="00493667"/>
    <w:rsid w:val="0049453A"/>
    <w:rsid w:val="00497882"/>
    <w:rsid w:val="004A2059"/>
    <w:rsid w:val="004B14D7"/>
    <w:rsid w:val="004B4285"/>
    <w:rsid w:val="004C55EC"/>
    <w:rsid w:val="004C6FE2"/>
    <w:rsid w:val="004E06DD"/>
    <w:rsid w:val="004E38DB"/>
    <w:rsid w:val="004E4A79"/>
    <w:rsid w:val="004F19CE"/>
    <w:rsid w:val="004F3572"/>
    <w:rsid w:val="004F54DF"/>
    <w:rsid w:val="004F73F4"/>
    <w:rsid w:val="00501C76"/>
    <w:rsid w:val="00501FD0"/>
    <w:rsid w:val="00502649"/>
    <w:rsid w:val="00507DD9"/>
    <w:rsid w:val="005144AA"/>
    <w:rsid w:val="00517182"/>
    <w:rsid w:val="005209FE"/>
    <w:rsid w:val="00521F0D"/>
    <w:rsid w:val="00525AFB"/>
    <w:rsid w:val="00525D70"/>
    <w:rsid w:val="0052681F"/>
    <w:rsid w:val="00526E82"/>
    <w:rsid w:val="00527D16"/>
    <w:rsid w:val="00543537"/>
    <w:rsid w:val="00544ADB"/>
    <w:rsid w:val="005471EE"/>
    <w:rsid w:val="00547E67"/>
    <w:rsid w:val="005508B0"/>
    <w:rsid w:val="005539FF"/>
    <w:rsid w:val="00563FF6"/>
    <w:rsid w:val="0056659F"/>
    <w:rsid w:val="00573CDD"/>
    <w:rsid w:val="00574C57"/>
    <w:rsid w:val="00584027"/>
    <w:rsid w:val="005847B0"/>
    <w:rsid w:val="00585DDC"/>
    <w:rsid w:val="00586825"/>
    <w:rsid w:val="00590584"/>
    <w:rsid w:val="00596D27"/>
    <w:rsid w:val="005977DC"/>
    <w:rsid w:val="005A16C0"/>
    <w:rsid w:val="005A5489"/>
    <w:rsid w:val="005A6447"/>
    <w:rsid w:val="005A760A"/>
    <w:rsid w:val="005B06D0"/>
    <w:rsid w:val="005B281F"/>
    <w:rsid w:val="005B2C1D"/>
    <w:rsid w:val="005B3DE5"/>
    <w:rsid w:val="005B65CD"/>
    <w:rsid w:val="005C0C68"/>
    <w:rsid w:val="005C0D95"/>
    <w:rsid w:val="005C232F"/>
    <w:rsid w:val="005C3137"/>
    <w:rsid w:val="005C4C2F"/>
    <w:rsid w:val="005C63FF"/>
    <w:rsid w:val="005D0BDB"/>
    <w:rsid w:val="005E191E"/>
    <w:rsid w:val="005E2F7C"/>
    <w:rsid w:val="005E3AD3"/>
    <w:rsid w:val="005E6D26"/>
    <w:rsid w:val="005E7C8F"/>
    <w:rsid w:val="005F4361"/>
    <w:rsid w:val="006055A4"/>
    <w:rsid w:val="00605C3E"/>
    <w:rsid w:val="0061077D"/>
    <w:rsid w:val="00616CB3"/>
    <w:rsid w:val="006211FF"/>
    <w:rsid w:val="006213CB"/>
    <w:rsid w:val="0062278F"/>
    <w:rsid w:val="00627ADB"/>
    <w:rsid w:val="00640023"/>
    <w:rsid w:val="00640A25"/>
    <w:rsid w:val="0064211F"/>
    <w:rsid w:val="006428AA"/>
    <w:rsid w:val="00642FFC"/>
    <w:rsid w:val="00656EE5"/>
    <w:rsid w:val="00662483"/>
    <w:rsid w:val="006733DB"/>
    <w:rsid w:val="0067639F"/>
    <w:rsid w:val="00677B6B"/>
    <w:rsid w:val="00680245"/>
    <w:rsid w:val="0068726F"/>
    <w:rsid w:val="00687B94"/>
    <w:rsid w:val="006952D0"/>
    <w:rsid w:val="006969D9"/>
    <w:rsid w:val="00697C6B"/>
    <w:rsid w:val="006A17A3"/>
    <w:rsid w:val="006A5C1C"/>
    <w:rsid w:val="006B0153"/>
    <w:rsid w:val="006C6081"/>
    <w:rsid w:val="006D0314"/>
    <w:rsid w:val="006D27E4"/>
    <w:rsid w:val="006D2987"/>
    <w:rsid w:val="006D77FB"/>
    <w:rsid w:val="006E09A0"/>
    <w:rsid w:val="006E5BD2"/>
    <w:rsid w:val="006E6B36"/>
    <w:rsid w:val="006F1F5C"/>
    <w:rsid w:val="006F5A42"/>
    <w:rsid w:val="0071000E"/>
    <w:rsid w:val="007113B0"/>
    <w:rsid w:val="00723791"/>
    <w:rsid w:val="00723B66"/>
    <w:rsid w:val="00725C55"/>
    <w:rsid w:val="007372BA"/>
    <w:rsid w:val="0074228C"/>
    <w:rsid w:val="0075032D"/>
    <w:rsid w:val="00750B01"/>
    <w:rsid w:val="00752D05"/>
    <w:rsid w:val="007552FD"/>
    <w:rsid w:val="007568B6"/>
    <w:rsid w:val="007579B7"/>
    <w:rsid w:val="0076178B"/>
    <w:rsid w:val="0077090F"/>
    <w:rsid w:val="00772AD3"/>
    <w:rsid w:val="00773B8B"/>
    <w:rsid w:val="00776C35"/>
    <w:rsid w:val="007822A4"/>
    <w:rsid w:val="0078458A"/>
    <w:rsid w:val="00787642"/>
    <w:rsid w:val="0079142E"/>
    <w:rsid w:val="00792DFE"/>
    <w:rsid w:val="00793165"/>
    <w:rsid w:val="00795E52"/>
    <w:rsid w:val="007A7AE6"/>
    <w:rsid w:val="007B0E0A"/>
    <w:rsid w:val="007B1165"/>
    <w:rsid w:val="007B2283"/>
    <w:rsid w:val="007B4BF2"/>
    <w:rsid w:val="007B53E2"/>
    <w:rsid w:val="007B6258"/>
    <w:rsid w:val="007B7F81"/>
    <w:rsid w:val="007C2C29"/>
    <w:rsid w:val="007C4C48"/>
    <w:rsid w:val="007C52EB"/>
    <w:rsid w:val="007D55D0"/>
    <w:rsid w:val="007E2E41"/>
    <w:rsid w:val="007E3FD4"/>
    <w:rsid w:val="007E5EDC"/>
    <w:rsid w:val="007E79D4"/>
    <w:rsid w:val="007F19FE"/>
    <w:rsid w:val="007F29A6"/>
    <w:rsid w:val="007F4308"/>
    <w:rsid w:val="007F74E1"/>
    <w:rsid w:val="008060DF"/>
    <w:rsid w:val="008063A5"/>
    <w:rsid w:val="0081128F"/>
    <w:rsid w:val="00821DA1"/>
    <w:rsid w:val="008319CF"/>
    <w:rsid w:val="008358C4"/>
    <w:rsid w:val="00836BE3"/>
    <w:rsid w:val="0085301C"/>
    <w:rsid w:val="0085310B"/>
    <w:rsid w:val="00855A01"/>
    <w:rsid w:val="0085682D"/>
    <w:rsid w:val="00856AEF"/>
    <w:rsid w:val="00865BFD"/>
    <w:rsid w:val="00870262"/>
    <w:rsid w:val="008733DD"/>
    <w:rsid w:val="00875A88"/>
    <w:rsid w:val="008812D7"/>
    <w:rsid w:val="00883F2C"/>
    <w:rsid w:val="008853A7"/>
    <w:rsid w:val="008945F3"/>
    <w:rsid w:val="008A0F13"/>
    <w:rsid w:val="008A4509"/>
    <w:rsid w:val="008A7FA4"/>
    <w:rsid w:val="008B1E36"/>
    <w:rsid w:val="008B203D"/>
    <w:rsid w:val="008B6E41"/>
    <w:rsid w:val="008C7082"/>
    <w:rsid w:val="008D0092"/>
    <w:rsid w:val="008D72AF"/>
    <w:rsid w:val="008D765E"/>
    <w:rsid w:val="008E1341"/>
    <w:rsid w:val="008E5AE3"/>
    <w:rsid w:val="008E6902"/>
    <w:rsid w:val="008E6C90"/>
    <w:rsid w:val="008E7D53"/>
    <w:rsid w:val="008F0D74"/>
    <w:rsid w:val="008F22A6"/>
    <w:rsid w:val="008F2747"/>
    <w:rsid w:val="00903FA8"/>
    <w:rsid w:val="009062CC"/>
    <w:rsid w:val="00913777"/>
    <w:rsid w:val="00915011"/>
    <w:rsid w:val="00915EF7"/>
    <w:rsid w:val="00934DA7"/>
    <w:rsid w:val="00936086"/>
    <w:rsid w:val="00936266"/>
    <w:rsid w:val="009372C5"/>
    <w:rsid w:val="00943557"/>
    <w:rsid w:val="00944597"/>
    <w:rsid w:val="009449A2"/>
    <w:rsid w:val="00957029"/>
    <w:rsid w:val="0096104D"/>
    <w:rsid w:val="009623DC"/>
    <w:rsid w:val="00967441"/>
    <w:rsid w:val="0096782F"/>
    <w:rsid w:val="0097441F"/>
    <w:rsid w:val="00974762"/>
    <w:rsid w:val="00975ADF"/>
    <w:rsid w:val="00975F50"/>
    <w:rsid w:val="009839B4"/>
    <w:rsid w:val="0099093F"/>
    <w:rsid w:val="0099444B"/>
    <w:rsid w:val="0099502F"/>
    <w:rsid w:val="009974F5"/>
    <w:rsid w:val="0099774F"/>
    <w:rsid w:val="00997C13"/>
    <w:rsid w:val="009A250E"/>
    <w:rsid w:val="009A5FE7"/>
    <w:rsid w:val="009B083C"/>
    <w:rsid w:val="009B0C79"/>
    <w:rsid w:val="009B0E4E"/>
    <w:rsid w:val="009B0EC9"/>
    <w:rsid w:val="009C3FFC"/>
    <w:rsid w:val="009C4E44"/>
    <w:rsid w:val="009C5BD7"/>
    <w:rsid w:val="009C6BAF"/>
    <w:rsid w:val="009C71DE"/>
    <w:rsid w:val="009C724F"/>
    <w:rsid w:val="009D0C84"/>
    <w:rsid w:val="009D2142"/>
    <w:rsid w:val="009D4F1D"/>
    <w:rsid w:val="009D6B14"/>
    <w:rsid w:val="009E1AF3"/>
    <w:rsid w:val="009F4DE0"/>
    <w:rsid w:val="00A0444E"/>
    <w:rsid w:val="00A1161C"/>
    <w:rsid w:val="00A22CA1"/>
    <w:rsid w:val="00A32710"/>
    <w:rsid w:val="00A344D1"/>
    <w:rsid w:val="00A41FC0"/>
    <w:rsid w:val="00A42247"/>
    <w:rsid w:val="00A50692"/>
    <w:rsid w:val="00A53562"/>
    <w:rsid w:val="00A53EFB"/>
    <w:rsid w:val="00A5561A"/>
    <w:rsid w:val="00A57BE8"/>
    <w:rsid w:val="00A60264"/>
    <w:rsid w:val="00A61A71"/>
    <w:rsid w:val="00A63739"/>
    <w:rsid w:val="00A66D88"/>
    <w:rsid w:val="00A71335"/>
    <w:rsid w:val="00A714B8"/>
    <w:rsid w:val="00A72661"/>
    <w:rsid w:val="00A74E00"/>
    <w:rsid w:val="00A75A62"/>
    <w:rsid w:val="00A96D87"/>
    <w:rsid w:val="00A977C1"/>
    <w:rsid w:val="00AA08AE"/>
    <w:rsid w:val="00AA4F4B"/>
    <w:rsid w:val="00AA6958"/>
    <w:rsid w:val="00AB25FD"/>
    <w:rsid w:val="00AC0B99"/>
    <w:rsid w:val="00AC1BC2"/>
    <w:rsid w:val="00AC4BC2"/>
    <w:rsid w:val="00AC58E5"/>
    <w:rsid w:val="00AC7112"/>
    <w:rsid w:val="00AD71F6"/>
    <w:rsid w:val="00AD7631"/>
    <w:rsid w:val="00AE087A"/>
    <w:rsid w:val="00AE35E1"/>
    <w:rsid w:val="00AE4F98"/>
    <w:rsid w:val="00AF02E3"/>
    <w:rsid w:val="00AF13CB"/>
    <w:rsid w:val="00AF2B0A"/>
    <w:rsid w:val="00AF78FE"/>
    <w:rsid w:val="00B00D45"/>
    <w:rsid w:val="00B1712C"/>
    <w:rsid w:val="00B212B1"/>
    <w:rsid w:val="00B21AD3"/>
    <w:rsid w:val="00B21E84"/>
    <w:rsid w:val="00B2460C"/>
    <w:rsid w:val="00B265AD"/>
    <w:rsid w:val="00B33921"/>
    <w:rsid w:val="00B33DA7"/>
    <w:rsid w:val="00B36D4B"/>
    <w:rsid w:val="00B37F89"/>
    <w:rsid w:val="00B40020"/>
    <w:rsid w:val="00B474EC"/>
    <w:rsid w:val="00B50191"/>
    <w:rsid w:val="00B51B91"/>
    <w:rsid w:val="00B52684"/>
    <w:rsid w:val="00B54782"/>
    <w:rsid w:val="00B549FA"/>
    <w:rsid w:val="00B5796D"/>
    <w:rsid w:val="00B6434A"/>
    <w:rsid w:val="00B65AE4"/>
    <w:rsid w:val="00B667EA"/>
    <w:rsid w:val="00B71BF7"/>
    <w:rsid w:val="00B7419A"/>
    <w:rsid w:val="00B7739D"/>
    <w:rsid w:val="00B808A5"/>
    <w:rsid w:val="00B8221C"/>
    <w:rsid w:val="00B8369F"/>
    <w:rsid w:val="00B85FB1"/>
    <w:rsid w:val="00B86C44"/>
    <w:rsid w:val="00B90007"/>
    <w:rsid w:val="00B95CF2"/>
    <w:rsid w:val="00B967AD"/>
    <w:rsid w:val="00B97CA7"/>
    <w:rsid w:val="00BA0B03"/>
    <w:rsid w:val="00BA13C8"/>
    <w:rsid w:val="00BA3831"/>
    <w:rsid w:val="00BA5975"/>
    <w:rsid w:val="00BA69EB"/>
    <w:rsid w:val="00BA7018"/>
    <w:rsid w:val="00BA7E60"/>
    <w:rsid w:val="00BB1B81"/>
    <w:rsid w:val="00BB720D"/>
    <w:rsid w:val="00BC3BF3"/>
    <w:rsid w:val="00BC76CB"/>
    <w:rsid w:val="00BE4B4D"/>
    <w:rsid w:val="00BF1B80"/>
    <w:rsid w:val="00BF1D7F"/>
    <w:rsid w:val="00C030CC"/>
    <w:rsid w:val="00C04F00"/>
    <w:rsid w:val="00C1206B"/>
    <w:rsid w:val="00C12F7B"/>
    <w:rsid w:val="00C144DC"/>
    <w:rsid w:val="00C152C2"/>
    <w:rsid w:val="00C16F48"/>
    <w:rsid w:val="00C21123"/>
    <w:rsid w:val="00C22289"/>
    <w:rsid w:val="00C224D2"/>
    <w:rsid w:val="00C234E7"/>
    <w:rsid w:val="00C24A6B"/>
    <w:rsid w:val="00C42220"/>
    <w:rsid w:val="00C4293F"/>
    <w:rsid w:val="00C431AC"/>
    <w:rsid w:val="00C432BD"/>
    <w:rsid w:val="00C4440D"/>
    <w:rsid w:val="00C46494"/>
    <w:rsid w:val="00C53F64"/>
    <w:rsid w:val="00C641C8"/>
    <w:rsid w:val="00C7029A"/>
    <w:rsid w:val="00C70353"/>
    <w:rsid w:val="00C821C2"/>
    <w:rsid w:val="00C8346B"/>
    <w:rsid w:val="00C84B6D"/>
    <w:rsid w:val="00C951B4"/>
    <w:rsid w:val="00CB096A"/>
    <w:rsid w:val="00CC407E"/>
    <w:rsid w:val="00CC602B"/>
    <w:rsid w:val="00CD07DE"/>
    <w:rsid w:val="00CD3FAE"/>
    <w:rsid w:val="00CD413F"/>
    <w:rsid w:val="00CD463F"/>
    <w:rsid w:val="00CD4970"/>
    <w:rsid w:val="00CD5428"/>
    <w:rsid w:val="00CD5602"/>
    <w:rsid w:val="00CE21F1"/>
    <w:rsid w:val="00CE4679"/>
    <w:rsid w:val="00CF00DC"/>
    <w:rsid w:val="00D01A6C"/>
    <w:rsid w:val="00D03D7E"/>
    <w:rsid w:val="00D04852"/>
    <w:rsid w:val="00D1139E"/>
    <w:rsid w:val="00D1219C"/>
    <w:rsid w:val="00D1238D"/>
    <w:rsid w:val="00D14194"/>
    <w:rsid w:val="00D240E3"/>
    <w:rsid w:val="00D24599"/>
    <w:rsid w:val="00D347D7"/>
    <w:rsid w:val="00D40586"/>
    <w:rsid w:val="00D44446"/>
    <w:rsid w:val="00D45582"/>
    <w:rsid w:val="00D468D6"/>
    <w:rsid w:val="00D5717C"/>
    <w:rsid w:val="00D60313"/>
    <w:rsid w:val="00D61083"/>
    <w:rsid w:val="00D6595B"/>
    <w:rsid w:val="00D67B6D"/>
    <w:rsid w:val="00D72FC9"/>
    <w:rsid w:val="00D763A1"/>
    <w:rsid w:val="00D81367"/>
    <w:rsid w:val="00D83C16"/>
    <w:rsid w:val="00D859D1"/>
    <w:rsid w:val="00D87A68"/>
    <w:rsid w:val="00D96604"/>
    <w:rsid w:val="00DB152B"/>
    <w:rsid w:val="00DB517C"/>
    <w:rsid w:val="00DB7DFA"/>
    <w:rsid w:val="00DC10D3"/>
    <w:rsid w:val="00DC6063"/>
    <w:rsid w:val="00DD146A"/>
    <w:rsid w:val="00DD36E8"/>
    <w:rsid w:val="00DE0941"/>
    <w:rsid w:val="00DE69BD"/>
    <w:rsid w:val="00DE69FB"/>
    <w:rsid w:val="00DE7F41"/>
    <w:rsid w:val="00DF2BE7"/>
    <w:rsid w:val="00DF664A"/>
    <w:rsid w:val="00E0064B"/>
    <w:rsid w:val="00E01887"/>
    <w:rsid w:val="00E04076"/>
    <w:rsid w:val="00E24A67"/>
    <w:rsid w:val="00E26791"/>
    <w:rsid w:val="00E302D9"/>
    <w:rsid w:val="00E33C17"/>
    <w:rsid w:val="00E34321"/>
    <w:rsid w:val="00E37785"/>
    <w:rsid w:val="00E4225B"/>
    <w:rsid w:val="00E429EA"/>
    <w:rsid w:val="00E43018"/>
    <w:rsid w:val="00E47F4F"/>
    <w:rsid w:val="00E60777"/>
    <w:rsid w:val="00E71486"/>
    <w:rsid w:val="00E72D27"/>
    <w:rsid w:val="00E82306"/>
    <w:rsid w:val="00E8288C"/>
    <w:rsid w:val="00E920E7"/>
    <w:rsid w:val="00EA1A9E"/>
    <w:rsid w:val="00EA32C4"/>
    <w:rsid w:val="00EA49D7"/>
    <w:rsid w:val="00EA4E59"/>
    <w:rsid w:val="00EB189E"/>
    <w:rsid w:val="00EB574A"/>
    <w:rsid w:val="00EB6D73"/>
    <w:rsid w:val="00EC026E"/>
    <w:rsid w:val="00EC23CC"/>
    <w:rsid w:val="00ED1E5C"/>
    <w:rsid w:val="00ED2088"/>
    <w:rsid w:val="00ED49C7"/>
    <w:rsid w:val="00ED4E14"/>
    <w:rsid w:val="00ED70C1"/>
    <w:rsid w:val="00EE1979"/>
    <w:rsid w:val="00EE72D6"/>
    <w:rsid w:val="00F0000A"/>
    <w:rsid w:val="00F019A9"/>
    <w:rsid w:val="00F042EF"/>
    <w:rsid w:val="00F05E0E"/>
    <w:rsid w:val="00F063F1"/>
    <w:rsid w:val="00F1548E"/>
    <w:rsid w:val="00F1665D"/>
    <w:rsid w:val="00F167F3"/>
    <w:rsid w:val="00F227EA"/>
    <w:rsid w:val="00F230DF"/>
    <w:rsid w:val="00F2347D"/>
    <w:rsid w:val="00F23BF4"/>
    <w:rsid w:val="00F24379"/>
    <w:rsid w:val="00F317A9"/>
    <w:rsid w:val="00F40364"/>
    <w:rsid w:val="00F474AB"/>
    <w:rsid w:val="00F475A4"/>
    <w:rsid w:val="00F65845"/>
    <w:rsid w:val="00F670ED"/>
    <w:rsid w:val="00F711CE"/>
    <w:rsid w:val="00F71B7C"/>
    <w:rsid w:val="00F7385A"/>
    <w:rsid w:val="00F76D82"/>
    <w:rsid w:val="00F7767E"/>
    <w:rsid w:val="00F82799"/>
    <w:rsid w:val="00F8436D"/>
    <w:rsid w:val="00F85A7F"/>
    <w:rsid w:val="00F90041"/>
    <w:rsid w:val="00F92B91"/>
    <w:rsid w:val="00FA22AA"/>
    <w:rsid w:val="00FA2E6D"/>
    <w:rsid w:val="00FA76C5"/>
    <w:rsid w:val="00FB4101"/>
    <w:rsid w:val="00FB5D46"/>
    <w:rsid w:val="00FB71BF"/>
    <w:rsid w:val="00FC2876"/>
    <w:rsid w:val="00FD48FF"/>
    <w:rsid w:val="00FE1C70"/>
    <w:rsid w:val="00FE2205"/>
    <w:rsid w:val="00FE5BF6"/>
    <w:rsid w:val="0706336F"/>
    <w:rsid w:val="32CD0A53"/>
    <w:rsid w:val="40C85BA3"/>
    <w:rsid w:val="64CD5E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0"/>
    <w:rPr>
      <w:rFonts w:ascii="仿宋_GB2312" w:eastAsia="仿宋_GB2312"/>
      <w:sz w:val="32"/>
    </w:rPr>
  </w:style>
  <w:style w:type="paragraph" w:styleId="3">
    <w:name w:val="Body Text Indent"/>
    <w:basedOn w:val="1"/>
    <w:uiPriority w:val="0"/>
    <w:pPr>
      <w:ind w:firstLine="538" w:firstLineChars="168"/>
    </w:pPr>
    <w:rPr>
      <w:rFonts w:ascii="仿宋_GB2312" w:eastAsia="仿宋_GB2312"/>
      <w:sz w:val="32"/>
    </w:rPr>
  </w:style>
  <w:style w:type="paragraph" w:styleId="4">
    <w:name w:val="Balloon Text"/>
    <w:basedOn w:val="1"/>
    <w:semiHidden/>
    <w:uiPriority w:val="0"/>
    <w:rPr>
      <w:sz w:val="18"/>
      <w:szCs w:val="18"/>
    </w:rPr>
  </w:style>
  <w:style w:type="paragraph" w:styleId="5">
    <w:name w:val="footer"/>
    <w:basedOn w:val="1"/>
    <w:link w:val="1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10">
    <w:name w:val=" Char"/>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11">
    <w:name w:val=" Char Char"/>
    <w:basedOn w:val="7"/>
    <w:link w:val="5"/>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313</Words>
  <Characters>1786</Characters>
  <Lines>14</Lines>
  <Paragraphs>4</Paragraphs>
  <TotalTime>0</TotalTime>
  <ScaleCrop>false</ScaleCrop>
  <LinksUpToDate>false</LinksUpToDate>
  <CharactersWithSpaces>2095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2014-09-26T01:15:00Z</dcterms:created>
  <dc:creator>a</dc:creator>
  <cp:lastModifiedBy>TF-PC</cp:lastModifiedBy>
  <cp:lastPrinted>2014-10-23T01:24:00Z</cp:lastPrinted>
  <dcterms:modified xsi:type="dcterms:W3CDTF">2018-08-27T09:40:35Z</dcterms:modified>
  <dc:title>                                                                                                                    天津市津南区人民法院</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