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(2014)和刑初字第202号</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许春，男，1973年2月3日出生，汉族，中专文化，天津市南开区城市管理综合执法局业务协调科副科长，住本市西青区侯台碧水家园2号楼2门902号（户籍所在地：本市红桥区咸阳北路澄水苑1号楼4门202号）。因本案于2014年5月5日被刑事拘留，同年5月12日被取保候审。</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2014）津和检刑诉字第322号起诉书指控被告人许春犯信用卡诈骗罪，于2014年7月9日向本院提起公诉。本院依法适用简易程序，实行独任审判，公开开庭审理了本案。天津市和平区人民检察院指派代理检察员李燕凌出庭支持公诉。被告人许春到庭参加诉讼。现已审理终结。</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2011年6月间，被告人许春指使其同事李砚申领并激活中国民生银行股份有限公司天津分行信用卡一张（卡号：6226020120007086），后该信用卡由被告人许春使用。截至2013年1月24日，被告人许春使用该信用卡共计透支本金人民币46930元，本息合计人民币79713.72元，且经银行多次催收，超过三个月仍未归还。后被害单位向公安机关报案。2014年5月5日被告人许春向公安机关投案。案发后，被告人许春已退缴赃款人民币64200元。</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被告人许春在开庭审理过程中无异议，并有被害单位民生银行工作人员章禹的陈述、证人李砚、付磊、刘树民的证言、公安机关案件来源、抓获经过、情况说明、信用卡申请材料、报案材料、银行卡交易明细、客户信息调查表、李砚工作证明、开卡信息、房屋产权查询、协助查询财产通知书、扣押决定书、扣押清单、发还清单、民生银行业务受理单、银行对账单、照片、扣押、发还物品清单、户籍材料等证据证实，足以认定。</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许春以非法占有为目的，恶意透支，进行信用卡诈骗活动，且数额较大，其行为已构成信用卡诈骗罪，依法应予惩处。公诉机关指控事实清楚，证据充分，罪名成立，本院予以支持。鉴于被告人具有自首情节，依法可以从轻处罚，同时考虑被告人退缴了赃款，可酌情从轻处罚。据此，依照《中华人民共和国刑法》第一百九十六条第一款、第六十七条第一款、第七十二条之规定，判决如下：</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被告人许春犯信用卡诈骗罪，判处有期徒刑一年，缓刑一年， 并处罚金20000元。</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（缓刑考验期从判决确定之日起计算，罚金于判决生效之日起三个月内缴纳）</w:t>
      </w:r>
    </w:p>
    <w:p>
      <w:pPr>
        <w:spacing w:line="59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代理审判员</w:t>
      </w:r>
      <w:r>
        <w:rPr>
          <w:rFonts w:ascii="仿宋_GB2312" w:hAnsi="宋体" w:eastAsia="仿宋_GB2312"/>
          <w:spacing w:val="-4"/>
          <w:sz w:val="32"/>
        </w:rPr>
        <w:t xml:space="preserve">    王乐文</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二○一四年七月二十五日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王</w:t>
      </w:r>
      <w:r>
        <w:rPr>
          <w:rFonts w:hint="eastAsia" w:ascii="宋体" w:hAnsi="宋体" w:cs="宋体"/>
          <w:spacing w:val="-4"/>
          <w:sz w:val="32"/>
        </w:rPr>
        <w:t>晙</w:t>
      </w:r>
      <w:r>
        <w:rPr>
          <w:rFonts w:hint="eastAsia" w:ascii="仿宋_GB2312" w:hAnsi="仿宋_GB2312" w:eastAsia="仿宋_GB2312" w:cs="仿宋_GB2312"/>
          <w:spacing w:val="-4"/>
          <w:sz w:val="32"/>
        </w:rPr>
        <w:t>哲</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第六十七条第一款   犯罪以后自动投案，如实供述自己的罪行的，是自首。对于自首的犯罪分子，可以从轻或者减轻处罚。其中，犯罪较轻的，可以免除处罚。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4</w:t>
    </w:r>
    <w:r>
      <w:rPr>
        <w:rFonts w:ascii="Calibri" w:hAnsi="Calibri"/>
      </w:rPr>
      <w:fldChar w:fldCharType="end"/>
    </w:r>
  </w:p>
  <w:p>
    <w:pPr>
      <w:pStyle w:val="2"/>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0A09"/>
    <w:rsid w:val="00A86B2B"/>
    <w:rsid w:val="00C40A09"/>
    <w:rsid w:val="00F01E33"/>
    <w:rsid w:val="0B410DD8"/>
    <w:rsid w:val="1D9664E9"/>
    <w:rsid w:val="6CEA2DAC"/>
    <w:rsid w:val="78B01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 Char Char"/>
    <w:basedOn w:val="4"/>
    <w:link w:val="2"/>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1</Pages>
  <Words>250</Words>
  <Characters>1429</Characters>
  <Lines>11</Lines>
  <Paragraphs>3</Paragraphs>
  <TotalTime>0</TotalTime>
  <ScaleCrop>false</ScaleCrop>
  <LinksUpToDate>false</LinksUpToDate>
  <CharactersWithSpaces>1676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2014-07-24T08:38:00Z</dcterms:created>
  <dc:creator>User</dc:creator>
  <cp:lastModifiedBy>TF-PC</cp:lastModifiedBy>
  <dcterms:modified xsi:type="dcterms:W3CDTF">2018-08-27T09:40:38Z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