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800" w:lineRule="exact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  <w:sz w:val="44"/>
          <w:szCs w:val="44"/>
        </w:rPr>
        <w:t>天津市宁河县人民法院</w:t>
      </w:r>
    </w:p>
    <w:p>
      <w:pPr>
        <w:autoSpaceDE w:val="0"/>
        <w:autoSpaceDN w:val="0"/>
        <w:adjustRightInd w:val="0"/>
        <w:spacing w:line="800" w:lineRule="exact"/>
        <w:jc w:val="center"/>
        <w:rPr>
          <w:rFonts w:hint="eastAsia" w:ascii="宋体" w:hAnsi="宋体"/>
          <w:b/>
          <w:spacing w:val="50"/>
          <w:sz w:val="52"/>
          <w:szCs w:val="52"/>
        </w:rPr>
      </w:pPr>
      <w:r>
        <w:rPr>
          <w:rFonts w:hint="eastAsia" w:ascii="宋体" w:hAnsi="宋体"/>
          <w:b/>
          <w:bCs/>
          <w:spacing w:val="50"/>
          <w:sz w:val="52"/>
          <w:szCs w:val="52"/>
        </w:rPr>
        <w:t>刑 事 判 决 书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jc w:val="left"/>
        <w:rPr>
          <w:rFonts w:hint="eastAsia" w:ascii="仿宋_GB2312" w:hAnsi="MS Sans Serif" w:eastAsia="仿宋_GB2312"/>
          <w:sz w:val="32"/>
          <w:szCs w:val="32"/>
        </w:rPr>
      </w:pPr>
    </w:p>
    <w:p>
      <w:pPr>
        <w:autoSpaceDE w:val="0"/>
        <w:autoSpaceDN w:val="0"/>
        <w:adjustRightInd w:val="0"/>
        <w:spacing w:line="54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(2014)宁刑初字第57号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jc w:val="right"/>
        <w:rPr>
          <w:rFonts w:hint="eastAsia" w:ascii="仿宋_GB2312" w:hAnsi="MS Sans Serif" w:eastAsia="仿宋_GB2312"/>
          <w:sz w:val="32"/>
          <w:szCs w:val="32"/>
        </w:rPr>
      </w:pPr>
    </w:p>
    <w:p>
      <w:pPr>
        <w:autoSpaceDE w:val="0"/>
        <w:autoSpaceDN w:val="0"/>
        <w:adjustRightInd w:val="0"/>
        <w:spacing w:line="540" w:lineRule="exact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公诉机关宁河县人民检察院。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被告人王恩强，男，1985年10月5日出生，汉族，初中文化，农民，住天津市宁河县七里海镇大八亩坨村三区7排6号。2013年10月17日因涉嫌信用卡诈骗罪被公安宁河分局取保候审。现在居住地候审。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宁河县人民检察院以津宁检刑诉[2013]269号起诉书指控被告人王恩强犯信用卡诈骗罪，于2014年3月5日向本院提起公诉，并建议适用简易程序审理。本院依法适用简易程序，于2014年3月13日公开开庭进行了审理。宁河县人民检察院指派代理检察员王海洋出庭支持公诉，被告人王恩强到庭参加诉讼。本案现已审理终结。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宁河县人民检察院指控，2012年12月份，被告人王恩强在其姨夫马宗正不知情的情况下，以马宗正的名义分别办理了平安银行、兴业银行、农业银行和招商银行的信用卡，并在马宗正不知道的情况下透支使用这四张信用卡。至案发时，被告人王恩强冒用马宗正的名义透支使用四张信用卡共计人民币31686元。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案发后，四家银行的借款已经全部偿还。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公诉机关认为被告人王恩强的行为已构成信用卡诈骗罪，请求依法判处，建议判处有期徒刑一至二年，可适用缓刑。</w:t>
      </w:r>
    </w:p>
    <w:p>
      <w:pPr>
        <w:autoSpaceDE w:val="0"/>
        <w:autoSpaceDN w:val="0"/>
        <w:adjustRightInd w:val="0"/>
        <w:spacing w:line="540" w:lineRule="exact"/>
        <w:ind w:firstLine="645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被告人王恩强对公诉机关的指控未提出辩解意见，对公诉机关的量刑建议亦无异议。 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经审理查明，2012年12月份，被告人王恩强在其姨夫马宗正不知情的情况下，以马宗正的名义分别办理了平安银行、兴业银行、农业银行和招商银行的信用卡，并在马宗正不知道的情况下透支使用这四张信用卡。至案发时，被告人王恩强冒用马宗正的名义透支使用四张信用卡共计人民币31686元。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案发后，四家银行的借款已经全部偿还。被告人王恩强犯罪后自动投案，如实供述自己的罪行。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认定上述犯罪事实的证据如下：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1、银行催缴函等书证；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2、证人孙某、冯某某、马某某等证言；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3、被告人主体身份证明、案件来源及到案经过；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4、、被告人的供述与辩解。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上述证据经当庭质证，被告人未提出异议，故本院对上述证据的证明效力予以确认。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本院认为，被告人王恩强冒用他人信用卡，进行信用卡诈骗活动，数额较大，其行为已构成信用卡诈骗罪，应予惩处。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公诉机关指控王恩强犯信用卡诈骗罪的事实清楚，证据确实、充分，罪名成立，本院对其指控予以支持。被告人王恩强有自首情节，偿还了全部借款，确有悔罪表现，酌情从轻处罚</w:t>
      </w:r>
      <w:r>
        <w:rPr>
          <w:rFonts w:hint="eastAsia" w:ascii="仿宋_GB2312" w:hAnsi="仿宋_GB2312" w:eastAsia="仿宋_GB2312"/>
          <w:kern w:val="0"/>
          <w:sz w:val="32"/>
          <w:szCs w:val="32"/>
        </w:rPr>
        <w:t>。公诉机关的量刑建议适当，本院予以采纳。</w:t>
      </w:r>
      <w:r>
        <w:rPr>
          <w:rFonts w:hint="eastAsia" w:ascii="仿宋_GB2312" w:eastAsia="仿宋_GB2312"/>
          <w:sz w:val="32"/>
          <w:szCs w:val="32"/>
        </w:rPr>
        <w:t>据此，依照《中华人民共和国刑法》第一百九十六条第一款第三项、第七十二条的规定，判决如下：</w:t>
      </w:r>
    </w:p>
    <w:p>
      <w:pPr>
        <w:snapToGrid w:val="0"/>
        <w:spacing w:line="540" w:lineRule="exact"/>
        <w:ind w:left="101" w:leftChars="48" w:firstLine="640" w:firstLineChars="200"/>
        <w:jc w:val="lef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被告人王恩强犯信用卡诈骗罪，判处有期徒刑一年，缓刑二年，并处罚金20000元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（缓刑考验期自判决确定之日起计算。即自2014年3月31日起至2016年3月30日止）。</w:t>
      </w:r>
    </w:p>
    <w:p>
      <w:pPr>
        <w:snapToGrid w:val="0"/>
        <w:spacing w:line="540" w:lineRule="exact"/>
        <w:ind w:left="101" w:leftChars="48" w:firstLine="640" w:firstLineChars="200"/>
        <w:jc w:val="left"/>
        <w:rPr>
          <w:rFonts w:hint="eastAsia" w:eastAsia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上述罚金于判决生效后5日内缴纳。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如不服本判决，可在接到判决书的第二日起十日内，通过本院或者直接向天津市第二中级人民法院提出上诉。书面上诉的，应提交上诉状正本一份，副本一份。</w:t>
      </w:r>
    </w:p>
    <w:p>
      <w:pPr>
        <w:autoSpaceDE w:val="0"/>
        <w:autoSpaceDN w:val="0"/>
        <w:adjustRightInd w:val="0"/>
        <w:spacing w:line="540" w:lineRule="exact"/>
        <w:ind w:firstLine="640" w:firstLineChars="200"/>
        <w:rPr>
          <w:rFonts w:hint="eastAsia" w:ascii="仿宋_GB2312" w:hAnsi="MS Sans Serif" w:eastAsia="仿宋_GB2312"/>
          <w:sz w:val="32"/>
          <w:szCs w:val="32"/>
        </w:rPr>
      </w:pPr>
    </w:p>
    <w:p>
      <w:pPr>
        <w:autoSpaceDE w:val="0"/>
        <w:autoSpaceDN w:val="0"/>
        <w:adjustRightInd w:val="0"/>
        <w:spacing w:line="540" w:lineRule="exact"/>
        <w:jc w:val="righ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审  判  员: 曹  铁</w:t>
      </w:r>
    </w:p>
    <w:p>
      <w:pPr>
        <w:autoSpaceDE w:val="0"/>
        <w:autoSpaceDN w:val="0"/>
        <w:adjustRightInd w:val="0"/>
        <w:spacing w:line="540" w:lineRule="exact"/>
        <w:jc w:val="righ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40" w:lineRule="exact"/>
        <w:jc w:val="righ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二○一四年三月二十日</w:t>
      </w:r>
    </w:p>
    <w:p>
      <w:pPr>
        <w:autoSpaceDE w:val="0"/>
        <w:autoSpaceDN w:val="0"/>
        <w:adjustRightInd w:val="0"/>
        <w:spacing w:line="540" w:lineRule="exact"/>
        <w:jc w:val="righ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40" w:lineRule="exact"/>
        <w:ind w:firstLine="5440" w:firstLineChars="1700"/>
        <w:jc w:val="righ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书  记  员:张增健</w:t>
      </w:r>
    </w:p>
    <w:p>
      <w:pPr>
        <w:spacing w:line="520" w:lineRule="exact"/>
        <w:rPr>
          <w:rFonts w:hint="eastAsia" w:ascii="仿宋_GB2312" w:eastAsia="仿宋_GB2312"/>
          <w:b/>
          <w:sz w:val="24"/>
        </w:rPr>
      </w:pPr>
    </w:p>
    <w:p>
      <w:pPr>
        <w:spacing w:line="520" w:lineRule="exact"/>
        <w:rPr>
          <w:rFonts w:hint="eastAsia" w:ascii="仿宋_GB2312" w:eastAsia="仿宋_GB2312"/>
          <w:b/>
          <w:sz w:val="24"/>
        </w:rPr>
      </w:pPr>
    </w:p>
    <w:p>
      <w:pPr>
        <w:spacing w:line="520" w:lineRule="exact"/>
        <w:rPr>
          <w:rFonts w:hint="eastAsia" w:ascii="仿宋_GB2312" w:eastAsia="仿宋_GB2312"/>
          <w:b/>
          <w:sz w:val="24"/>
        </w:rPr>
      </w:pPr>
    </w:p>
    <w:p>
      <w:pPr>
        <w:spacing w:line="520" w:lineRule="exact"/>
        <w:rPr>
          <w:rFonts w:hint="eastAsia" w:ascii="仿宋_GB2312" w:eastAsia="仿宋_GB2312"/>
          <w:b/>
          <w:sz w:val="24"/>
        </w:rPr>
      </w:pPr>
    </w:p>
    <w:p>
      <w:pPr>
        <w:spacing w:line="520" w:lineRule="exact"/>
        <w:rPr>
          <w:rFonts w:hint="eastAsia" w:ascii="仿宋_GB2312" w:eastAsia="仿宋_GB2312"/>
          <w:b/>
          <w:sz w:val="24"/>
        </w:rPr>
      </w:pPr>
    </w:p>
    <w:p>
      <w:pPr>
        <w:spacing w:line="520" w:lineRule="exact"/>
        <w:rPr>
          <w:rFonts w:hint="eastAsia" w:ascii="仿宋_GB2312" w:eastAsia="仿宋_GB2312"/>
          <w:b/>
          <w:sz w:val="24"/>
        </w:rPr>
      </w:pPr>
    </w:p>
    <w:p>
      <w:pPr>
        <w:spacing w:line="520" w:lineRule="exact"/>
        <w:rPr>
          <w:rFonts w:hint="eastAsia" w:ascii="仿宋_GB2312" w:eastAsia="仿宋_GB2312"/>
          <w:b/>
          <w:sz w:val="24"/>
        </w:rPr>
      </w:pPr>
    </w:p>
    <w:p>
      <w:pPr>
        <w:spacing w:line="520" w:lineRule="exact"/>
        <w:rPr>
          <w:rFonts w:hint="eastAsia" w:ascii="仿宋_GB2312" w:eastAsia="仿宋_GB2312"/>
          <w:b/>
          <w:sz w:val="24"/>
        </w:rPr>
      </w:pPr>
    </w:p>
    <w:p>
      <w:pPr>
        <w:spacing w:line="520" w:lineRule="exact"/>
        <w:rPr>
          <w:rFonts w:hint="eastAsia" w:ascii="仿宋_GB2312" w:eastAsia="仿宋_GB2312"/>
          <w:b/>
          <w:sz w:val="24"/>
        </w:rPr>
      </w:pPr>
    </w:p>
    <w:p>
      <w:pPr>
        <w:spacing w:line="520" w:lineRule="exact"/>
        <w:rPr>
          <w:rFonts w:hint="eastAsia" w:ascii="仿宋_GB2312" w:eastAsia="仿宋_GB2312"/>
          <w:b/>
          <w:sz w:val="24"/>
        </w:rPr>
      </w:pPr>
    </w:p>
    <w:p>
      <w:pPr>
        <w:spacing w:line="360" w:lineRule="exact"/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附《中华人民共和国刑法》</w:t>
      </w:r>
    </w:p>
    <w:p>
      <w:pPr>
        <w:spacing w:line="360" w:lineRule="exact"/>
        <w:rPr>
          <w:rFonts w:hint="eastAsia" w:ascii="仿宋_GB2312" w:eastAsia="仿宋_GB2312"/>
          <w:b/>
          <w:sz w:val="24"/>
        </w:rPr>
      </w:pPr>
    </w:p>
    <w:p>
      <w:pPr>
        <w:widowControl/>
        <w:spacing w:after="240" w:line="360" w:lineRule="exact"/>
        <w:rPr>
          <w:rFonts w:hint="eastAsia" w:ascii="仿宋_GB2312" w:eastAsia="仿宋_GB2312"/>
          <w:szCs w:val="21"/>
        </w:rPr>
      </w:pPr>
      <w:r>
        <w:rPr>
          <w:rFonts w:hint="eastAsia" w:ascii="仿宋_GB2312" w:hAnsi="_GB2312" w:eastAsia="仿宋_GB2312"/>
          <w:b/>
          <w:bCs/>
          <w:smallCaps/>
          <w:color w:val="000000"/>
          <w:szCs w:val="21"/>
        </w:rPr>
        <w:t>第一百九十六条</w:t>
      </w:r>
      <w:r>
        <w:rPr>
          <w:rFonts w:hint="eastAsia" w:ascii="仿宋_GB2312" w:eastAsia="仿宋_GB2312"/>
          <w:szCs w:val="21"/>
        </w:rPr>
        <w:t>　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hint="eastAsia" w:ascii="仿宋_GB2312" w:eastAsia="仿宋_GB2312"/>
          <w:szCs w:val="21"/>
        </w:rPr>
        <w:br w:type="textWrapping"/>
      </w:r>
      <w:r>
        <w:rPr>
          <w:rFonts w:hint="eastAsia" w:ascii="仿宋_GB2312" w:eastAsia="仿宋_GB2312"/>
          <w:szCs w:val="21"/>
        </w:rPr>
        <w:t>　　（一）使用伪造的信用卡的；</w:t>
      </w:r>
      <w:r>
        <w:rPr>
          <w:rFonts w:hint="eastAsia" w:ascii="仿宋_GB2312" w:eastAsia="仿宋_GB2312"/>
          <w:szCs w:val="21"/>
        </w:rPr>
        <w:br w:type="textWrapping"/>
      </w:r>
      <w:r>
        <w:rPr>
          <w:rFonts w:hint="eastAsia" w:ascii="仿宋_GB2312" w:eastAsia="仿宋_GB2312"/>
          <w:szCs w:val="21"/>
        </w:rPr>
        <w:t>　　（二）使用作废的信用卡的；</w:t>
      </w:r>
      <w:r>
        <w:rPr>
          <w:rFonts w:hint="eastAsia" w:ascii="仿宋_GB2312" w:eastAsia="仿宋_GB2312"/>
          <w:szCs w:val="21"/>
        </w:rPr>
        <w:br w:type="textWrapping"/>
      </w:r>
      <w:r>
        <w:rPr>
          <w:rFonts w:hint="eastAsia" w:ascii="仿宋_GB2312" w:eastAsia="仿宋_GB2312"/>
          <w:szCs w:val="21"/>
        </w:rPr>
        <w:t>　　（三）冒用他人信用卡的；</w:t>
      </w:r>
      <w:r>
        <w:rPr>
          <w:rFonts w:hint="eastAsia" w:ascii="仿宋_GB2312" w:eastAsia="仿宋_GB2312"/>
          <w:szCs w:val="21"/>
        </w:rPr>
        <w:br w:type="textWrapping"/>
      </w:r>
      <w:r>
        <w:rPr>
          <w:rFonts w:hint="eastAsia" w:ascii="仿宋_GB2312" w:eastAsia="仿宋_GB2312"/>
          <w:szCs w:val="21"/>
        </w:rPr>
        <w:t>　　（四）恶意透支的。</w:t>
      </w:r>
      <w:r>
        <w:rPr>
          <w:rFonts w:hint="eastAsia" w:ascii="仿宋_GB2312" w:eastAsia="仿宋_GB2312"/>
          <w:szCs w:val="21"/>
        </w:rPr>
        <w:br w:type="textWrapping"/>
      </w:r>
      <w:r>
        <w:rPr>
          <w:rFonts w:hint="eastAsia" w:ascii="仿宋_GB2312" w:eastAsia="仿宋_GB2312"/>
          <w:szCs w:val="21"/>
        </w:rPr>
        <w:t>　　前款所称恶意透支，是指持卡人以非法占有为目的，超过规定限额或者规定期限透支，并且经发卡银行催收后仍不归还的行为。</w:t>
      </w:r>
      <w:r>
        <w:rPr>
          <w:rFonts w:hint="eastAsia" w:ascii="仿宋_GB2312" w:eastAsia="仿宋_GB2312"/>
          <w:szCs w:val="21"/>
        </w:rPr>
        <w:br w:type="textWrapping"/>
      </w:r>
      <w:r>
        <w:rPr>
          <w:rFonts w:hint="eastAsia" w:ascii="仿宋_GB2312" w:eastAsia="仿宋_GB2312"/>
          <w:szCs w:val="21"/>
        </w:rPr>
        <w:t>　　盗窃信用卡并使用的，依照本法第二百六十四条的规定定罪处罚。</w:t>
      </w:r>
    </w:p>
    <w:p>
      <w:pPr>
        <w:widowControl/>
        <w:spacing w:after="240" w:line="360" w:lineRule="exact"/>
        <w:rPr>
          <w:rFonts w:hint="eastAsia" w:ascii="宋体" w:hAnsi="宋体" w:eastAsia="仿宋_GB2312" w:cs="宋体"/>
          <w:szCs w:val="21"/>
        </w:rPr>
      </w:pPr>
      <w:r>
        <w:rPr>
          <w:rFonts w:hint="eastAsia" w:ascii="宋体" w:hAnsi="宋体" w:eastAsia="仿宋_GB2312" w:cs="宋体"/>
          <w:b/>
          <w:szCs w:val="21"/>
        </w:rPr>
        <w:t>第七十二条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eastAsia="仿宋_GB2312" w:cs="宋体"/>
          <w:szCs w:val="21"/>
        </w:rPr>
        <w:t>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widowControl/>
        <w:spacing w:after="240" w:line="360" w:lineRule="exact"/>
        <w:rPr>
          <w:rFonts w:hint="eastAsia" w:ascii="宋体" w:hAnsi="宋体" w:eastAsia="仿宋_GB2312" w:cs="宋体"/>
          <w:szCs w:val="21"/>
        </w:rPr>
      </w:pPr>
      <w:r>
        <w:rPr>
          <w:rFonts w:hint="eastAsia" w:ascii="宋体" w:hAnsi="宋体" w:eastAsia="仿宋_GB2312" w:cs="宋体"/>
          <w:szCs w:val="21"/>
        </w:rPr>
        <w:t>（一）犯罪情节较轻；</w:t>
      </w:r>
    </w:p>
    <w:p>
      <w:pPr>
        <w:widowControl/>
        <w:spacing w:after="240" w:line="360" w:lineRule="exact"/>
        <w:rPr>
          <w:rFonts w:hint="eastAsia" w:ascii="宋体" w:hAnsi="宋体" w:eastAsia="仿宋_GB2312" w:cs="宋体"/>
          <w:szCs w:val="21"/>
        </w:rPr>
      </w:pPr>
      <w:r>
        <w:rPr>
          <w:rFonts w:hint="eastAsia" w:ascii="宋体" w:hAnsi="宋体" w:eastAsia="仿宋_GB2312" w:cs="宋体"/>
          <w:szCs w:val="21"/>
        </w:rPr>
        <w:t>（二）有悔罪表现；</w:t>
      </w:r>
    </w:p>
    <w:p>
      <w:pPr>
        <w:widowControl/>
        <w:spacing w:after="240" w:line="360" w:lineRule="exact"/>
        <w:rPr>
          <w:rFonts w:hint="eastAsia" w:ascii="宋体" w:hAnsi="宋体" w:eastAsia="仿宋_GB2312" w:cs="宋体"/>
          <w:szCs w:val="21"/>
        </w:rPr>
      </w:pPr>
      <w:r>
        <w:rPr>
          <w:rFonts w:hint="eastAsia" w:ascii="宋体" w:hAnsi="宋体" w:eastAsia="仿宋_GB2312" w:cs="宋体"/>
          <w:szCs w:val="21"/>
        </w:rPr>
        <w:t>（三）没有再犯罪的危险；</w:t>
      </w:r>
    </w:p>
    <w:p>
      <w:pPr>
        <w:widowControl/>
        <w:spacing w:after="240" w:line="360" w:lineRule="exact"/>
        <w:rPr>
          <w:rFonts w:hint="eastAsia" w:ascii="宋体" w:hAnsi="宋体" w:eastAsia="仿宋_GB2312" w:cs="宋体"/>
          <w:szCs w:val="21"/>
        </w:rPr>
      </w:pPr>
      <w:r>
        <w:rPr>
          <w:rFonts w:hint="eastAsia" w:ascii="宋体" w:hAnsi="宋体" w:eastAsia="仿宋_GB2312" w:cs="宋体"/>
          <w:szCs w:val="21"/>
        </w:rPr>
        <w:t>（四）宣告缓刑对所居住社区没有重大不良影响。</w:t>
      </w:r>
    </w:p>
    <w:p>
      <w:pPr>
        <w:widowControl/>
        <w:spacing w:after="240" w:line="360" w:lineRule="exact"/>
        <w:ind w:firstLine="420" w:firstLineChars="200"/>
        <w:rPr>
          <w:rFonts w:hint="eastAsia" w:ascii="宋体" w:hAnsi="宋体" w:eastAsia="仿宋_GB2312" w:cs="宋体"/>
          <w:szCs w:val="21"/>
        </w:rPr>
      </w:pPr>
      <w:r>
        <w:rPr>
          <w:rFonts w:hint="eastAsia" w:ascii="宋体" w:hAnsi="宋体" w:eastAsia="仿宋_GB2312" w:cs="宋体"/>
          <w:szCs w:val="21"/>
        </w:rPr>
        <w:t>宣告缓刑，可以根据犯罪情况，同时禁止犯罪分子在缓刑考验期内从事特定活动，进入特定区域、场所，接触特定的人。</w:t>
      </w:r>
    </w:p>
    <w:p>
      <w:pPr>
        <w:widowControl/>
        <w:spacing w:after="240" w:line="360" w:lineRule="exact"/>
        <w:ind w:firstLine="420" w:firstLineChars="200"/>
        <w:rPr>
          <w:rFonts w:hint="eastAsia"/>
        </w:rPr>
      </w:pPr>
      <w:r>
        <w:rPr>
          <w:rFonts w:hint="eastAsia" w:ascii="宋体" w:hAnsi="宋体" w:eastAsia="仿宋_GB2312" w:cs="宋体"/>
          <w:szCs w:val="21"/>
        </w:rPr>
        <w:t>被宣告缓刑的犯罪分子，如果被判处附加刑，附加刑仍须执行。</w:t>
      </w:r>
    </w:p>
    <w:sectPr>
      <w:footerReference r:id="rId3" w:type="default"/>
      <w:footerReference r:id="rId4" w:type="even"/>
      <w:pgSz w:w="11906" w:h="16838"/>
      <w:pgMar w:top="1701" w:right="1418" w:bottom="1701" w:left="1701" w:header="0" w:footer="136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3</w:t>
    </w:r>
    <w:r>
      <w:rPr>
        <w:rStyle w:val="5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677A"/>
    <w:rsid w:val="000005BA"/>
    <w:rsid w:val="00035127"/>
    <w:rsid w:val="001E4759"/>
    <w:rsid w:val="00232530"/>
    <w:rsid w:val="00256E4C"/>
    <w:rsid w:val="002D69AC"/>
    <w:rsid w:val="00362724"/>
    <w:rsid w:val="00390DCC"/>
    <w:rsid w:val="003B4305"/>
    <w:rsid w:val="003C4C20"/>
    <w:rsid w:val="003D30CB"/>
    <w:rsid w:val="003E3ABD"/>
    <w:rsid w:val="004C2C96"/>
    <w:rsid w:val="0063663C"/>
    <w:rsid w:val="00654EA9"/>
    <w:rsid w:val="006942AD"/>
    <w:rsid w:val="006B7A92"/>
    <w:rsid w:val="00790CF1"/>
    <w:rsid w:val="007E24D3"/>
    <w:rsid w:val="008C0700"/>
    <w:rsid w:val="008D2F39"/>
    <w:rsid w:val="00902C8F"/>
    <w:rsid w:val="00981BFE"/>
    <w:rsid w:val="00987F54"/>
    <w:rsid w:val="009C6DE7"/>
    <w:rsid w:val="00A43C88"/>
    <w:rsid w:val="00AF1EFB"/>
    <w:rsid w:val="00B81ED0"/>
    <w:rsid w:val="00B95666"/>
    <w:rsid w:val="00BD50A0"/>
    <w:rsid w:val="00BF1C6F"/>
    <w:rsid w:val="00C1677A"/>
    <w:rsid w:val="00CA5836"/>
    <w:rsid w:val="00CF1887"/>
    <w:rsid w:val="00D04880"/>
    <w:rsid w:val="00D53FAF"/>
    <w:rsid w:val="00DB0D5F"/>
    <w:rsid w:val="00DE6E74"/>
    <w:rsid w:val="00E52868"/>
    <w:rsid w:val="00F710F6"/>
    <w:rsid w:val="00F820AA"/>
    <w:rsid w:val="063053ED"/>
    <w:rsid w:val="18C146F1"/>
    <w:rsid w:val="2AB52B7E"/>
    <w:rsid w:val="58AE4F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Chars="2500"/>
    </w:pPr>
    <w:rPr>
      <w:rFonts w:ascii="仿宋_GB2312" w:hAnsi="MS Sans Serif" w:eastAsia="仿宋_GB2312"/>
      <w:kern w:val="0"/>
      <w:sz w:val="32"/>
      <w:szCs w:val="3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271</Words>
  <Characters>1551</Characters>
  <Lines>12</Lines>
  <Paragraphs>3</Paragraphs>
  <TotalTime>0</TotalTime>
  <ScaleCrop>false</ScaleCrop>
  <LinksUpToDate>false</LinksUpToDate>
  <CharactersWithSpaces>1819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2014-03-21T02:50:00Z</dcterms:created>
  <dc:creator>汇鑫电脑</dc:creator>
  <cp:lastModifiedBy>TF-PC</cp:lastModifiedBy>
  <cp:lastPrinted>2012-10-08T08:41:00Z</cp:lastPrinted>
  <dcterms:modified xsi:type="dcterms:W3CDTF">2018-08-27T09:40:39Z</dcterms:modified>
  <dc:title>院长批示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