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sz w:val="44"/>
          <w:szCs w:val="44"/>
        </w:rPr>
      </w:pPr>
      <w:bookmarkStart w:id="0" w:name="_GoBack"/>
      <w:bookmarkEnd w:id="0"/>
      <w:r>
        <w:rPr>
          <w:rFonts w:hint="eastAsia" w:ascii="宋体" w:hAnsi="宋体" w:eastAsia="宋体"/>
          <w:sz w:val="44"/>
          <w:szCs w:val="44"/>
        </w:rPr>
        <w:t>天津市滨海新区人民法院</w:t>
      </w:r>
    </w:p>
    <w:p>
      <w:pPr>
        <w:spacing w:line="800" w:lineRule="exact"/>
        <w:ind w:right="-33" w:rightChars="-10"/>
        <w:jc w:val="center"/>
        <w:rPr>
          <w:rFonts w:hint="eastAsia" w:ascii="宋体" w:hAnsi="宋体" w:eastAsia="宋体"/>
          <w:b/>
          <w:bCs/>
          <w:spacing w:val="50"/>
          <w:sz w:val="52"/>
          <w:szCs w:val="52"/>
        </w:rPr>
      </w:pPr>
      <w:r>
        <w:rPr>
          <w:rFonts w:hint="eastAsia" w:ascii="宋体" w:hAnsi="宋体" w:eastAsia="宋体"/>
          <w:spacing w:val="50"/>
          <w:sz w:val="52"/>
          <w:szCs w:val="52"/>
        </w:rPr>
        <w:t>刑 事 判 决 书</w:t>
      </w:r>
    </w:p>
    <w:p>
      <w:pPr>
        <w:spacing w:line="300" w:lineRule="exact"/>
        <w:ind w:right="-33" w:rightChars="-10"/>
        <w:jc w:val="center"/>
        <w:rPr>
          <w:rFonts w:hint="eastAsia" w:ascii="仿宋_GB2312" w:hAnsi="华文中宋"/>
          <w:b/>
          <w:bCs/>
        </w:rPr>
      </w:pPr>
    </w:p>
    <w:p>
      <w:pPr>
        <w:spacing w:line="300" w:lineRule="exact"/>
        <w:ind w:left="4188" w:leftChars="1243" w:right="-30" w:rightChars="-9" w:firstLine="337" w:firstLineChars="100"/>
        <w:rPr>
          <w:rFonts w:ascii="仿宋_GB2312"/>
        </w:rPr>
      </w:pPr>
      <w:r>
        <w:rPr>
          <w:rFonts w:hint="eastAsia" w:ascii="仿宋_GB2312"/>
        </w:rPr>
        <w:t>（2014）滨塘刑初字第431号</w:t>
      </w: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w:t>
      </w:r>
      <w:r>
        <w:rPr>
          <w:rFonts w:hint="eastAsia" w:ascii="仿宋_GB2312" w:cs="宋体"/>
          <w:kern w:val="0"/>
          <w:lang w:val="zh-CN"/>
        </w:rPr>
        <w:t>孔海燕，女，1995年7月13日出生于山东省，汉族，中专文化，无职业，住山东省成武县南鲁集镇西孔庄行政村。2014年5月2日因涉嫌犯信用卡诈骗罪被天津市滨海新区公安局塘沽分局刑事拘留，2014年5月8日被取保候审。</w:t>
      </w:r>
    </w:p>
    <w:p>
      <w:pPr>
        <w:spacing w:line="240" w:lineRule="atLeast"/>
        <w:ind w:firstLine="674" w:firstLineChars="200"/>
        <w:rPr>
          <w:rFonts w:hint="eastAsia" w:ascii="仿宋_GB2312"/>
        </w:rPr>
      </w:pPr>
      <w:r>
        <w:rPr>
          <w:rFonts w:hint="eastAsia" w:ascii="仿宋_GB2312"/>
        </w:rPr>
        <w:t>天津市滨海新区人民检察院以津滨检塘刑诉（2014）第359号起诉书指控被告人孔海燕犯信用卡诈骗罪，于2014年7月25日向本院提起公诉，本院于2014年7月25日立案后，依法适用简易程序，实行独任审判，公开开庭审理了本案。天津市滨海新区人民检察院指派代理检察员刘易东出庭支持公诉。被告人孔海燕到庭参加诉讼。现已审理终结。</w:t>
      </w:r>
    </w:p>
    <w:p>
      <w:pPr>
        <w:spacing w:line="240" w:lineRule="atLeast"/>
        <w:ind w:firstLine="674" w:firstLineChars="200"/>
        <w:rPr>
          <w:rFonts w:hint="eastAsia" w:ascii="仿宋_GB2312" w:hAnsi="Arial" w:cs="Arial"/>
          <w:kern w:val="0"/>
        </w:rPr>
      </w:pPr>
      <w:r>
        <w:rPr>
          <w:rFonts w:hint="eastAsia" w:ascii="仿宋_GB2312"/>
        </w:rPr>
        <w:t>天津市滨海新区人民检察院指控，</w:t>
      </w:r>
      <w:r>
        <w:rPr>
          <w:rFonts w:hint="eastAsia" w:ascii="仿宋_GB2312" w:cs="宋体"/>
          <w:kern w:val="0"/>
          <w:lang w:val="zh-CN"/>
        </w:rPr>
        <w:t>2014年4月20日17时许，被告人孔海燕在天津市滨海新区塘沽民主街邮政储蓄银行解放路支行，使用其拾得的户名易孝兵的工商银行卡（卡号6222020302078748928）在ATM机上支取了卡内现金人民币18000元。</w:t>
      </w:r>
      <w:r>
        <w:rPr>
          <w:rFonts w:hint="eastAsia" w:ascii="仿宋_GB2312"/>
          <w:kern w:val="0"/>
          <w:lang w:val="zh-CN"/>
        </w:rPr>
        <w:t>针对指控的事实，公诉机关当庭宣读和出示了相关证据。</w:t>
      </w:r>
      <w:r>
        <w:rPr>
          <w:rFonts w:hint="eastAsia" w:ascii="仿宋_GB2312" w:cs="宋体"/>
          <w:kern w:val="0"/>
          <w:lang w:val="zh-CN"/>
        </w:rPr>
        <w:t>公</w:t>
      </w:r>
      <w:r>
        <w:rPr>
          <w:rFonts w:hint="eastAsia" w:ascii="仿宋_GB2312"/>
          <w:kern w:val="0"/>
          <w:lang w:val="zh-CN"/>
        </w:rPr>
        <w:t>诉</w:t>
      </w:r>
      <w:r>
        <w:rPr>
          <w:rFonts w:hint="eastAsia" w:ascii="仿宋_GB2312" w:hAnsi="Arial" w:cs="Arial"/>
          <w:kern w:val="0"/>
        </w:rPr>
        <w:t>机关认为，被告人孔海燕的行为已构成信用卡诈骗罪，数额较大，请求依据《中华人民共和国刑法》第一百九十六条第一款第（三）项的规定依法判处。</w:t>
      </w:r>
    </w:p>
    <w:p>
      <w:pPr>
        <w:ind w:firstLine="674" w:firstLineChars="200"/>
        <w:rPr>
          <w:rFonts w:hint="eastAsia" w:ascii="仿宋_GB2312"/>
        </w:rPr>
      </w:pPr>
      <w:r>
        <w:rPr>
          <w:rFonts w:hint="eastAsia" w:ascii="仿宋_GB2312"/>
        </w:rPr>
        <w:t>被告人孔海燕对指控的事实供认不讳。</w:t>
      </w:r>
    </w:p>
    <w:p>
      <w:pPr>
        <w:ind w:firstLine="674" w:firstLineChars="200"/>
        <w:rPr>
          <w:rFonts w:hint="eastAsia" w:ascii="仿宋_GB2312"/>
        </w:rPr>
      </w:pPr>
      <w:r>
        <w:rPr>
          <w:rFonts w:hint="eastAsia" w:ascii="仿宋_GB2312"/>
        </w:rPr>
        <w:t>经审理查明，</w:t>
      </w:r>
      <w:r>
        <w:rPr>
          <w:rFonts w:hint="eastAsia" w:ascii="仿宋_GB2312" w:cs="宋体"/>
          <w:kern w:val="0"/>
          <w:lang w:val="zh-CN"/>
        </w:rPr>
        <w:t>2014年4月20日14时许，被告人孔海燕在天津市滨海新区滨海商场门前拾得其同事左桂玲遗失的银行卡两张，于当日17时许在塘沽民主街邮政储蓄银行解放路支行用其中一张户名易孝兵的工商银行卡（卡号6222020302078748928）在ATM机上支取了卡内现金人民币18000元。</w:t>
      </w:r>
      <w:r>
        <w:rPr>
          <w:rFonts w:hint="eastAsia" w:ascii="仿宋_GB2312"/>
        </w:rPr>
        <w:t xml:space="preserve"> </w:t>
      </w:r>
    </w:p>
    <w:p>
      <w:pPr>
        <w:ind w:firstLine="674" w:firstLineChars="200"/>
        <w:rPr>
          <w:rFonts w:hint="eastAsia" w:ascii="仿宋_GB2312"/>
        </w:rPr>
      </w:pPr>
      <w:r>
        <w:rPr>
          <w:rFonts w:hint="eastAsia" w:ascii="仿宋_GB2312"/>
        </w:rPr>
        <w:t>案发后，被告人孔海燕的家属赔偿了被害人左桂玲、</w:t>
      </w:r>
      <w:r>
        <w:rPr>
          <w:rFonts w:hint="eastAsia" w:ascii="仿宋_GB2312" w:cs="宋体"/>
          <w:kern w:val="0"/>
          <w:lang w:val="zh-CN"/>
        </w:rPr>
        <w:t>易孝兵人民币一万八千元，得到了被害人的谅解。</w:t>
      </w:r>
    </w:p>
    <w:p>
      <w:pPr>
        <w:ind w:firstLine="674" w:firstLineChars="200"/>
        <w:rPr>
          <w:rFonts w:hint="eastAsia" w:ascii="仿宋_GB2312"/>
        </w:rPr>
      </w:pPr>
      <w:r>
        <w:rPr>
          <w:rFonts w:hint="eastAsia"/>
        </w:rPr>
        <w:t>上述事实，有公安机关出具的</w:t>
      </w:r>
      <w:r>
        <w:rPr>
          <w:rFonts w:hint="eastAsia" w:ascii="仿宋_GB2312" w:cs="宋体"/>
          <w:kern w:val="0"/>
          <w:lang w:val="zh-CN"/>
        </w:rPr>
        <w:t>案件来源，抓获经过，证人左桂玲、易孝兵证言，辨认笔录，照片，银行卡交易明细单，ATM机交易记录，ATM监控录像及截图，谅解书，收据，情况说明，户籍证明</w:t>
      </w:r>
      <w:r>
        <w:rPr>
          <w:rFonts w:hint="eastAsia" w:ascii="仿宋_GB2312"/>
        </w:rPr>
        <w:t>等证据证实。以上证据经庭审质证，证据的来源合法，内容客观真实，能相互印证证明本案事实，对证据的证明效力予以确认。</w:t>
      </w:r>
    </w:p>
    <w:p>
      <w:pPr>
        <w:ind w:firstLine="674" w:firstLineChars="200"/>
        <w:rPr>
          <w:rFonts w:hint="eastAsia" w:ascii="仿宋_GB2312"/>
        </w:rPr>
      </w:pPr>
      <w:r>
        <w:rPr>
          <w:rFonts w:hint="eastAsia"/>
        </w:rPr>
        <w:t>本院认为，</w:t>
      </w:r>
      <w:r>
        <w:rPr>
          <w:rFonts w:hint="eastAsia" w:ascii="仿宋_GB2312" w:cs="宋体"/>
          <w:kern w:val="0"/>
          <w:lang w:val="zh-CN"/>
        </w:rPr>
        <w:t>被告人孔海燕目无国法，冒用他人信用卡，在自动柜员机上取得现金，数额较大，已构成信用卡诈骗罪，依法应予惩处；</w:t>
      </w:r>
      <w:r>
        <w:rPr>
          <w:rFonts w:hint="eastAsia"/>
          <w:lang w:val="zh-CN"/>
        </w:rPr>
        <w:t>公诉机关指控的罪名成立；</w:t>
      </w:r>
      <w:r>
        <w:rPr>
          <w:rFonts w:hint="eastAsia" w:ascii="仿宋_GB2312" w:cs="宋体"/>
          <w:kern w:val="0"/>
          <w:lang w:val="zh-CN"/>
        </w:rPr>
        <w:t>被告人孔海燕到案后如实供述自己的罪行，其亲属赔偿了被害人经济损失，得到被害人谅解，依法可从轻处罚。据此，对被告人孔海燕</w:t>
      </w:r>
      <w:r>
        <w:rPr>
          <w:rFonts w:hint="eastAsia" w:ascii="仿宋_GB2312"/>
        </w:rPr>
        <w:t>依照《中华人民共和国刑法》第一百九十六条第一款第（三）项、第六十七条第三款、第五十三条、第七十二条第一款、第三款、第七十三条第三款、第七十六条的规定，判决如下：</w:t>
      </w:r>
    </w:p>
    <w:p>
      <w:pPr>
        <w:ind w:firstLine="674" w:firstLineChars="200"/>
        <w:rPr>
          <w:rFonts w:hint="eastAsia" w:ascii="仿宋_GB2312"/>
        </w:rPr>
      </w:pPr>
      <w:r>
        <w:rPr>
          <w:rFonts w:hint="eastAsia" w:ascii="仿宋_GB2312"/>
        </w:rPr>
        <w:t>一、被告人</w:t>
      </w:r>
      <w:r>
        <w:rPr>
          <w:rFonts w:hint="eastAsia" w:cs="宋体"/>
          <w:lang w:val="zh-CN"/>
        </w:rPr>
        <w:t>孔海燕</w:t>
      </w:r>
      <w:r>
        <w:rPr>
          <w:rFonts w:hint="eastAsia" w:ascii="仿宋_GB2312"/>
        </w:rPr>
        <w:t>犯信用卡诈骗罪，判处拘役六个月，缓刑六个月，并处罚金人民币二万元（罚金自本判决生效后一个月内向本院缴纳）；</w:t>
      </w:r>
    </w:p>
    <w:p>
      <w:pPr>
        <w:ind w:firstLine="674" w:firstLineChars="200"/>
        <w:rPr>
          <w:rFonts w:hint="eastAsia" w:ascii="仿宋_GB2312"/>
          <w:kern w:val="0"/>
          <w:lang w:val="zh-CN"/>
        </w:rPr>
      </w:pPr>
      <w:r>
        <w:rPr>
          <w:rFonts w:hint="eastAsia" w:ascii="仿宋_GB2312"/>
        </w:rPr>
        <w:t>二、</w:t>
      </w:r>
      <w:r>
        <w:rPr>
          <w:rFonts w:hint="eastAsia" w:ascii="仿宋_GB2312" w:hAnsi="Arial" w:cs="宋体"/>
          <w:kern w:val="0"/>
          <w:lang w:val="zh-CN"/>
        </w:rPr>
        <w:t>被告人</w:t>
      </w:r>
      <w:r>
        <w:rPr>
          <w:rFonts w:hint="eastAsia" w:cs="宋体"/>
          <w:lang w:val="zh-CN"/>
        </w:rPr>
        <w:t>孔海燕</w:t>
      </w:r>
      <w:r>
        <w:rPr>
          <w:rFonts w:hint="eastAsia" w:ascii="仿宋_GB2312" w:hAnsi="Arial" w:cs="宋体"/>
          <w:kern w:val="0"/>
          <w:lang w:val="zh-CN"/>
        </w:rPr>
        <w:t>的</w:t>
      </w:r>
      <w:r>
        <w:rPr>
          <w:rFonts w:hint="eastAsia" w:ascii="仿宋_GB2312"/>
          <w:kern w:val="0"/>
          <w:lang w:val="zh-CN"/>
        </w:rPr>
        <w:t>缓刑考验期限，从判决确定之日起计算；</w:t>
      </w:r>
    </w:p>
    <w:p>
      <w:pPr>
        <w:ind w:firstLine="674" w:firstLineChars="200"/>
        <w:rPr>
          <w:rFonts w:hint="eastAsia" w:ascii="仿宋_GB2312"/>
          <w:kern w:val="0"/>
          <w:lang w:val="zh-CN"/>
        </w:rPr>
      </w:pPr>
      <w:r>
        <w:rPr>
          <w:rFonts w:hint="eastAsia" w:ascii="仿宋_GB2312"/>
        </w:rPr>
        <w:t>三、</w:t>
      </w:r>
      <w:r>
        <w:rPr>
          <w:rFonts w:hint="eastAsia" w:ascii="仿宋_GB2312"/>
          <w:kern w:val="0"/>
          <w:lang w:val="zh-CN"/>
        </w:rPr>
        <w:t>对被告人</w:t>
      </w:r>
      <w:r>
        <w:rPr>
          <w:rFonts w:hint="eastAsia" w:cs="宋体"/>
          <w:lang w:val="zh-CN"/>
        </w:rPr>
        <w:t>孔海燕</w:t>
      </w:r>
      <w:r>
        <w:rPr>
          <w:rFonts w:hint="eastAsia" w:ascii="仿宋_GB2312"/>
          <w:kern w:val="0"/>
          <w:lang w:val="zh-CN"/>
        </w:rPr>
        <w:t>，在缓刑考验期限内，依法实行社区矫正。</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_GB2312"/>
        </w:rPr>
      </w:pPr>
    </w:p>
    <w:p>
      <w:pPr>
        <w:wordWrap w:val="0"/>
        <w:spacing w:line="520" w:lineRule="exact"/>
        <w:ind w:right="-33" w:rightChars="-10" w:firstLine="674" w:firstLineChars="200"/>
        <w:jc w:val="right"/>
        <w:rPr>
          <w:rFonts w:hint="eastAsia" w:ascii="仿宋_GB2312" w:hAnsi="宋体"/>
        </w:rPr>
      </w:pPr>
      <w:r>
        <w:rPr>
          <w:rFonts w:hint="eastAsia" w:ascii="仿宋_GB2312" w:hAnsi="宋体"/>
        </w:rPr>
        <w:t xml:space="preserve">                    代理审判员     王晓妍</w:t>
      </w:r>
    </w:p>
    <w:p>
      <w:pPr>
        <w:tabs>
          <w:tab w:val="left" w:pos="6090"/>
        </w:tabs>
        <w:spacing w:line="520" w:lineRule="exact"/>
        <w:ind w:right="-33" w:rightChars="-10" w:firstLine="674" w:firstLineChars="200"/>
        <w:jc w:val="right"/>
        <w:rPr>
          <w:rFonts w:hint="eastAsia" w:ascii="仿宋_GB2312" w:hAnsi="宋体"/>
        </w:rPr>
      </w:pPr>
      <w:r>
        <w:rPr>
          <w:rFonts w:hint="eastAsia" w:ascii="仿宋_GB2312" w:hAnsi="宋体"/>
        </w:rPr>
        <w:t xml:space="preserve">                             </w:t>
      </w:r>
    </w:p>
    <w:p>
      <w:pPr>
        <w:tabs>
          <w:tab w:val="left" w:pos="6090"/>
        </w:tabs>
        <w:wordWrap w:val="0"/>
        <w:spacing w:line="520" w:lineRule="exact"/>
        <w:ind w:right="-33" w:rightChars="-10" w:firstLine="3201" w:firstLineChars="950"/>
        <w:jc w:val="right"/>
        <w:rPr>
          <w:rFonts w:hint="eastAsia" w:ascii="仿宋_GB2312" w:hAnsi="仿宋_GB2312" w:cs="仿宋_GB2312"/>
        </w:rPr>
      </w:pPr>
      <w:r>
        <w:rPr>
          <w:rFonts w:hint="eastAsia" w:ascii="仿宋_GB2312" w:hAnsi="宋体"/>
        </w:rPr>
        <w:t xml:space="preserve">     二</w:t>
      </w:r>
      <w:r>
        <w:rPr>
          <w:rFonts w:hint="eastAsia" w:ascii="华文仿宋" w:hAnsi="华文仿宋" w:eastAsia="华文仿宋" w:cs="宋体"/>
        </w:rPr>
        <w:t>〇</w:t>
      </w:r>
      <w:r>
        <w:rPr>
          <w:rFonts w:hint="eastAsia" w:ascii="仿宋_GB2312" w:hAnsi="仿宋_GB2312" w:cs="仿宋_GB2312"/>
        </w:rPr>
        <w:t>一四年八月十二日</w:t>
      </w:r>
    </w:p>
    <w:p>
      <w:pPr>
        <w:tabs>
          <w:tab w:val="left" w:pos="6090"/>
        </w:tabs>
        <w:spacing w:line="520" w:lineRule="exact"/>
        <w:ind w:right="-33" w:rightChars="-10" w:firstLine="3201" w:firstLineChars="950"/>
        <w:jc w:val="right"/>
        <w:rPr>
          <w:rFonts w:hint="eastAsia" w:ascii="仿宋_GB2312" w:hAnsi="仿宋_GB2312" w:cs="仿宋_GB2312"/>
        </w:rPr>
      </w:pPr>
      <w:r>
        <w:rPr>
          <w:rFonts w:hint="eastAsia" w:ascii="仿宋_GB2312" w:hAnsi="仿宋_GB2312" w:cs="仿宋_GB2312"/>
        </w:rPr>
        <w:t xml:space="preserve">        </w:t>
      </w:r>
    </w:p>
    <w:p>
      <w:pPr>
        <w:tabs>
          <w:tab w:val="left" w:pos="6090"/>
        </w:tabs>
        <w:wordWrap w:val="0"/>
        <w:spacing w:line="520" w:lineRule="exact"/>
        <w:ind w:right="-33" w:rightChars="-10" w:firstLine="5055" w:firstLineChars="1500"/>
        <w:jc w:val="right"/>
        <w:rPr>
          <w:rFonts w:hint="eastAsia" w:ascii="仿宋_GB2312" w:hAnsi="宋体"/>
        </w:rPr>
      </w:pPr>
      <w:r>
        <w:rPr>
          <w:rFonts w:hint="eastAsia" w:ascii="仿宋_GB2312" w:hAnsi="宋体"/>
        </w:rPr>
        <w:t>书  记  员     冯树娜</w:t>
      </w:r>
    </w:p>
    <w:p>
      <w:pPr>
        <w:tabs>
          <w:tab w:val="left" w:pos="6090"/>
        </w:tabs>
        <w:spacing w:line="520" w:lineRule="exact"/>
        <w:ind w:right="-33" w:rightChars="-10" w:firstLine="5055" w:firstLineChars="1500"/>
        <w:jc w:val="right"/>
        <w:rPr>
          <w:rFonts w:hint="eastAsia" w:ascii="仿宋_GB2312" w:hAnsi="宋体"/>
        </w:rPr>
      </w:pPr>
    </w:p>
    <w:p>
      <w:pPr>
        <w:tabs>
          <w:tab w:val="left" w:pos="6090"/>
        </w:tabs>
        <w:spacing w:line="520" w:lineRule="exact"/>
        <w:ind w:right="-33" w:rightChars="-10" w:firstLine="5055" w:firstLineChars="1500"/>
        <w:jc w:val="right"/>
        <w:rPr>
          <w:rFonts w:hint="eastAsia" w:ascii="仿宋_GB2312" w:hAnsi="宋体"/>
        </w:rPr>
      </w:pPr>
    </w:p>
    <w:p>
      <w:pPr>
        <w:tabs>
          <w:tab w:val="left" w:pos="6090"/>
        </w:tabs>
        <w:spacing w:line="520" w:lineRule="exact"/>
        <w:ind w:right="-33" w:rightChars="-10" w:firstLine="5055" w:firstLineChars="1500"/>
        <w:jc w:val="right"/>
        <w:rPr>
          <w:rFonts w:hint="eastAsia" w:ascii="仿宋_GB2312" w:hAnsi="宋体"/>
        </w:rPr>
      </w:pPr>
    </w:p>
    <w:p>
      <w:pPr>
        <w:tabs>
          <w:tab w:val="left" w:pos="6090"/>
        </w:tabs>
        <w:spacing w:line="520" w:lineRule="exact"/>
        <w:ind w:right="-33" w:rightChars="-10" w:firstLine="5055" w:firstLineChars="1500"/>
        <w:jc w:val="right"/>
        <w:rPr>
          <w:rFonts w:hint="eastAsia" w:ascii="仿宋_GB2312" w:hAnsi="宋体"/>
        </w:rPr>
      </w:pPr>
    </w:p>
    <w:p>
      <w:pPr>
        <w:tabs>
          <w:tab w:val="left" w:pos="6090"/>
        </w:tabs>
        <w:spacing w:line="520" w:lineRule="exact"/>
        <w:ind w:right="-33" w:rightChars="-10" w:firstLine="5055" w:firstLineChars="1500"/>
        <w:jc w:val="right"/>
        <w:rPr>
          <w:rFonts w:hint="eastAsia" w:ascii="仿宋_GB2312" w:hAnsi="宋体"/>
        </w:rPr>
      </w:pPr>
    </w:p>
    <w:p>
      <w:pPr>
        <w:tabs>
          <w:tab w:val="left" w:pos="6090"/>
        </w:tabs>
        <w:spacing w:line="520" w:lineRule="exact"/>
        <w:ind w:right="-33" w:rightChars="-10" w:firstLine="5055" w:firstLineChars="1500"/>
        <w:jc w:val="right"/>
        <w:rPr>
          <w:rFonts w:hint="eastAsia" w:ascii="仿宋_GB2312" w:hAnsi="宋体"/>
        </w:rPr>
      </w:pPr>
    </w:p>
    <w:p>
      <w:pPr>
        <w:tabs>
          <w:tab w:val="left" w:pos="6090"/>
        </w:tabs>
        <w:spacing w:line="520" w:lineRule="exact"/>
        <w:ind w:right="-33" w:rightChars="-10" w:firstLine="5055" w:firstLineChars="1500"/>
        <w:jc w:val="right"/>
        <w:rPr>
          <w:rFonts w:hint="eastAsia" w:ascii="仿宋_GB2312" w:hAnsi="宋体"/>
        </w:rPr>
      </w:pPr>
    </w:p>
    <w:p>
      <w:pPr>
        <w:tabs>
          <w:tab w:val="left" w:pos="6090"/>
        </w:tabs>
        <w:spacing w:line="520" w:lineRule="exact"/>
        <w:ind w:right="-33" w:rightChars="-10" w:firstLine="5055" w:firstLineChars="1500"/>
        <w:jc w:val="right"/>
        <w:rPr>
          <w:rFonts w:hint="eastAsia" w:ascii="仿宋_GB2312" w:hAnsi="宋体"/>
        </w:rPr>
      </w:pPr>
    </w:p>
    <w:p>
      <w:pPr>
        <w:tabs>
          <w:tab w:val="left" w:pos="6090"/>
        </w:tabs>
        <w:spacing w:line="520" w:lineRule="exact"/>
        <w:ind w:right="-33" w:rightChars="-10" w:firstLine="5055" w:firstLineChars="1500"/>
        <w:jc w:val="right"/>
        <w:rPr>
          <w:rFonts w:hint="eastAsia" w:ascii="仿宋_GB2312" w:hAnsi="宋体"/>
        </w:rPr>
      </w:pPr>
    </w:p>
    <w:p>
      <w:pPr>
        <w:tabs>
          <w:tab w:val="left" w:pos="6090"/>
        </w:tabs>
        <w:spacing w:line="520" w:lineRule="exact"/>
        <w:ind w:right="-33" w:rightChars="-10" w:firstLine="5055" w:firstLineChars="1500"/>
        <w:jc w:val="right"/>
        <w:rPr>
          <w:rFonts w:hint="eastAsia" w:ascii="仿宋_GB2312"/>
        </w:rPr>
      </w:pPr>
    </w:p>
    <w:p>
      <w:pPr>
        <w:rPr>
          <w:rFonts w:hint="eastAsia" w:ascii="仿宋_GB2312"/>
        </w:rPr>
      </w:pPr>
    </w:p>
    <w:p>
      <w:pPr>
        <w:rPr>
          <w:rFonts w:hint="eastAsia" w:ascii="仿宋_GB2312"/>
        </w:rPr>
      </w:pPr>
    </w:p>
    <w:p>
      <w:pPr>
        <w:rPr>
          <w:rFonts w:hint="eastAsia" w:ascii="仿宋_GB2312" w:hAnsi="仿宋_GB2312"/>
          <w:b/>
        </w:rPr>
      </w:pPr>
      <w:r>
        <w:rPr>
          <w:rFonts w:hint="eastAsia" w:ascii="仿宋_GB2312"/>
        </w:rPr>
        <w:t>附：法律释明：</w:t>
      </w:r>
    </w:p>
    <w:p>
      <w:pPr>
        <w:ind w:firstLine="674" w:firstLineChars="200"/>
        <w:rPr>
          <w:rFonts w:hint="eastAsia" w:ascii="仿宋_GB2312" w:hAnsi="宋体" w:cs="宋体"/>
          <w:bCs/>
          <w:kern w:val="0"/>
        </w:rPr>
      </w:pPr>
      <w:r>
        <w:rPr>
          <w:rFonts w:hint="eastAsia" w:ascii="仿宋_GB2312" w:hAnsi="宋体"/>
        </w:rPr>
        <w:t>1.</w:t>
      </w:r>
      <w:r>
        <w:rPr>
          <w:rFonts w:hint="eastAsia"/>
          <w:kern w:val="0"/>
        </w:rPr>
        <w:t>《中华人民共和国刑法》第一百九十六条第一款第（三）项：</w:t>
      </w:r>
      <w:r>
        <w:rPr>
          <w:rFonts w:hint="eastAsia" w:ascii="仿宋_GB2312" w:hAnsi="宋体" w:cs="宋体"/>
          <w:bCs/>
          <w:kern w:val="0"/>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hAnsi="宋体" w:cs="宋体"/>
          <w:bCs/>
          <w:kern w:val="0"/>
        </w:rPr>
      </w:pPr>
      <w:r>
        <w:rPr>
          <w:rFonts w:hint="eastAsia" w:ascii="仿宋_GB2312" w:hAnsi="宋体" w:cs="宋体"/>
          <w:bCs/>
          <w:kern w:val="0"/>
        </w:rPr>
        <w:t xml:space="preserve">　　（一）使用伪造的信用卡，或者使用以虚假的身份证明骗领的信用卡的； </w:t>
      </w:r>
    </w:p>
    <w:p>
      <w:pPr>
        <w:rPr>
          <w:rFonts w:hint="eastAsia" w:ascii="仿宋_GB2312" w:hAnsi="宋体" w:cs="宋体"/>
          <w:bCs/>
          <w:kern w:val="0"/>
        </w:rPr>
      </w:pPr>
      <w:r>
        <w:rPr>
          <w:rFonts w:hint="eastAsia" w:ascii="仿宋_GB2312" w:hAnsi="宋体" w:cs="宋体"/>
          <w:bCs/>
          <w:kern w:val="0"/>
        </w:rPr>
        <w:t xml:space="preserve">　　（二）使用作废的信用卡的； </w:t>
      </w:r>
    </w:p>
    <w:p>
      <w:pPr>
        <w:rPr>
          <w:rFonts w:hint="eastAsia" w:ascii="仿宋_GB2312" w:hAnsi="宋体" w:cs="宋体"/>
          <w:bCs/>
          <w:kern w:val="0"/>
        </w:rPr>
      </w:pPr>
      <w:r>
        <w:rPr>
          <w:rFonts w:hint="eastAsia" w:ascii="仿宋_GB2312" w:hAnsi="宋体" w:cs="宋体"/>
          <w:bCs/>
          <w:kern w:val="0"/>
        </w:rPr>
        <w:t xml:space="preserve">　　（三）冒用他人信用卡的； </w:t>
      </w:r>
    </w:p>
    <w:p>
      <w:pPr>
        <w:rPr>
          <w:rFonts w:hint="eastAsia" w:ascii="仿宋_GB2312" w:hAnsi="宋体" w:cs="宋体"/>
          <w:bCs/>
          <w:kern w:val="0"/>
        </w:rPr>
      </w:pPr>
      <w:r>
        <w:rPr>
          <w:rFonts w:hint="eastAsia" w:ascii="仿宋_GB2312" w:hAnsi="宋体" w:cs="宋体"/>
          <w:bCs/>
          <w:kern w:val="0"/>
        </w:rPr>
        <w:t xml:space="preserve">　　（四）恶意透支的。 </w:t>
      </w:r>
    </w:p>
    <w:p>
      <w:pPr>
        <w:ind w:firstLine="674" w:firstLineChars="200"/>
        <w:rPr>
          <w:rFonts w:hint="eastAsia" w:ascii="仿宋_GB2312" w:hAnsi="宋体" w:cs="宋体"/>
          <w:bCs/>
          <w:kern w:val="0"/>
        </w:rPr>
      </w:pPr>
      <w:r>
        <w:rPr>
          <w:rFonts w:hint="eastAsia" w:ascii="仿宋_GB2312" w:hAnsi="宋体"/>
        </w:rPr>
        <w:t>2.《中华人民共和国刑法》第五十三条：</w:t>
      </w:r>
      <w:r>
        <w:rPr>
          <w:rFonts w:hint="eastAsia" w:ascii="仿宋_GB2312" w:hAnsi="宋体" w:cs="宋体"/>
          <w:bCs/>
          <w:kern w:val="0"/>
        </w:rPr>
        <w:t>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ind w:firstLine="674" w:firstLineChars="200"/>
        <w:rPr>
          <w:rFonts w:hint="eastAsia" w:ascii="仿宋_GB2312" w:hAnsi="宋体" w:cs="宋体"/>
          <w:bCs/>
          <w:kern w:val="0"/>
        </w:rPr>
      </w:pPr>
      <w:r>
        <w:rPr>
          <w:rFonts w:hint="eastAsia" w:ascii="仿宋_GB2312" w:hAnsi="宋体" w:cs="宋体"/>
          <w:bCs/>
          <w:kern w:val="0"/>
        </w:rPr>
        <w:t>3.</w:t>
      </w:r>
      <w:r>
        <w:rPr>
          <w:rFonts w:hint="eastAsia" w:ascii="仿宋_GB2312" w:hAnsi="宋体"/>
        </w:rPr>
        <w:t>《中华人民共和国刑法》第六十七条第三款：</w:t>
      </w:r>
      <w:r>
        <w:rPr>
          <w:rFonts w:hint="eastAsia" w:ascii="仿宋_GB2312" w:hAnsi="宋体" w:cs="宋体"/>
          <w:bCs/>
          <w:kern w:val="0"/>
        </w:rPr>
        <w:t>犯罪嫌疑人虽不具有前两款规定的自首情节，但是如实供述自己罪行的，可以从轻处罚；因其如实供述自己罪行，避免特别严重后果发生的，可以减轻处罚。</w:t>
      </w:r>
    </w:p>
    <w:p>
      <w:pPr>
        <w:ind w:firstLine="674" w:firstLineChars="200"/>
        <w:rPr>
          <w:rFonts w:hint="eastAsia" w:ascii="仿宋_GB2312" w:hAnsi="宋体" w:cs="宋体"/>
          <w:bCs/>
          <w:kern w:val="0"/>
        </w:rPr>
      </w:pPr>
      <w:r>
        <w:rPr>
          <w:rFonts w:hint="eastAsia" w:ascii="仿宋_GB2312" w:hAnsi="宋体"/>
        </w:rPr>
        <w:t>4.</w:t>
      </w:r>
      <w:r>
        <w:rPr>
          <w:rFonts w:hint="eastAsia" w:ascii="仿宋_GB2312" w:hAnsi="宋体" w:cs="宋体"/>
          <w:bCs/>
          <w:kern w:val="0"/>
        </w:rPr>
        <w:t>《中华人民共和国刑法》第七十二条第一款：对于被判处拘役、三年以下有期徒刑的犯罪分子，同时符合下列条件的，可以宣告缓刑，对其中不满十八周岁的人、怀孕的妇女和已满七十五周岁的人，应当宣告缓刑：</w:t>
      </w:r>
    </w:p>
    <w:p>
      <w:pPr>
        <w:rPr>
          <w:rFonts w:hint="eastAsia" w:ascii="仿宋_GB2312" w:hAnsi="宋体" w:cs="宋体"/>
          <w:bCs/>
          <w:kern w:val="0"/>
        </w:rPr>
      </w:pPr>
      <w:r>
        <w:rPr>
          <w:rFonts w:hint="eastAsia" w:ascii="仿宋_GB2312" w:hAnsi="宋体" w:cs="宋体"/>
          <w:bCs/>
          <w:kern w:val="0"/>
        </w:rPr>
        <w:t>　　（一）犯罪情节较轻；</w:t>
      </w:r>
    </w:p>
    <w:p>
      <w:pPr>
        <w:rPr>
          <w:rFonts w:hint="eastAsia" w:ascii="仿宋_GB2312" w:hAnsi="宋体" w:cs="宋体"/>
          <w:bCs/>
          <w:kern w:val="0"/>
        </w:rPr>
      </w:pPr>
      <w:r>
        <w:rPr>
          <w:rFonts w:hint="eastAsia" w:ascii="仿宋_GB2312" w:hAnsi="宋体" w:cs="宋体"/>
          <w:bCs/>
          <w:kern w:val="0"/>
        </w:rPr>
        <w:t>　　（二）有悔罪表现；</w:t>
      </w:r>
    </w:p>
    <w:p>
      <w:pPr>
        <w:rPr>
          <w:rFonts w:hint="eastAsia" w:ascii="仿宋_GB2312" w:hAnsi="宋体" w:cs="宋体"/>
          <w:bCs/>
          <w:kern w:val="0"/>
        </w:rPr>
      </w:pPr>
      <w:r>
        <w:rPr>
          <w:rFonts w:hint="eastAsia" w:ascii="仿宋_GB2312" w:hAnsi="宋体" w:cs="宋体"/>
          <w:bCs/>
          <w:kern w:val="0"/>
        </w:rPr>
        <w:t>　　（三）没有再犯罪的危险；</w:t>
      </w:r>
    </w:p>
    <w:p>
      <w:pPr>
        <w:rPr>
          <w:rFonts w:hint="eastAsia" w:ascii="仿宋_GB2312" w:hAnsi="宋体" w:cs="宋体"/>
          <w:bCs/>
          <w:kern w:val="0"/>
        </w:rPr>
      </w:pPr>
      <w:r>
        <w:rPr>
          <w:rFonts w:hint="eastAsia" w:ascii="仿宋_GB2312" w:hAnsi="宋体" w:cs="宋体"/>
          <w:bCs/>
          <w:kern w:val="0"/>
        </w:rPr>
        <w:t>　　（四）宣告缓刑对所居住社区没有重大不良影响。</w:t>
      </w:r>
    </w:p>
    <w:p>
      <w:pPr>
        <w:ind w:firstLine="675"/>
        <w:rPr>
          <w:rFonts w:hint="eastAsia" w:ascii="仿宋_GB2312" w:hAnsi="宋体" w:cs="宋体"/>
          <w:bCs/>
          <w:kern w:val="0"/>
        </w:rPr>
      </w:pPr>
      <w:r>
        <w:rPr>
          <w:rFonts w:hint="eastAsia" w:ascii="仿宋_GB2312" w:hAnsi="宋体" w:cs="宋体"/>
          <w:bCs/>
          <w:kern w:val="0"/>
        </w:rPr>
        <w:t>第三款：被宣告缓刑的犯罪分子，如果被判处附加刑，附加刑仍须执行。</w:t>
      </w:r>
    </w:p>
    <w:p>
      <w:pPr>
        <w:ind w:firstLine="675"/>
        <w:rPr>
          <w:rFonts w:hint="eastAsia" w:ascii="仿宋_GB2312" w:hAnsi="Arial" w:cs="宋体"/>
          <w:kern w:val="0"/>
          <w:lang w:val="zh-CN"/>
        </w:rPr>
      </w:pPr>
      <w:r>
        <w:rPr>
          <w:rFonts w:hint="eastAsia" w:ascii="仿宋_GB2312" w:hAnsi="宋体" w:cs="宋体"/>
          <w:bCs/>
          <w:kern w:val="0"/>
        </w:rPr>
        <w:t>5.《中华人民共和国刑法》</w:t>
      </w:r>
      <w:r>
        <w:rPr>
          <w:rFonts w:hint="eastAsia" w:ascii="仿宋_GB2312" w:hAnsi="Arial" w:cs="宋体"/>
          <w:kern w:val="0"/>
          <w:lang w:val="zh-CN"/>
        </w:rPr>
        <w:t>第七十三条第三款：</w:t>
      </w:r>
      <w:r>
        <w:rPr>
          <w:rFonts w:hint="eastAsia" w:ascii="仿宋_GB2312" w:hAnsi="宋体" w:cs="宋体"/>
          <w:bCs/>
          <w:kern w:val="0"/>
        </w:rPr>
        <w:t>缓刑考验期限，从判决确定之日起计算。</w:t>
      </w:r>
    </w:p>
    <w:p>
      <w:pPr>
        <w:ind w:firstLine="674" w:firstLineChars="200"/>
        <w:rPr>
          <w:rFonts w:hint="eastAsia" w:ascii="仿宋_GB2312" w:hAnsi="宋体" w:cs="宋体"/>
          <w:bCs/>
          <w:kern w:val="0"/>
        </w:rPr>
      </w:pPr>
      <w:r>
        <w:rPr>
          <w:rFonts w:hint="eastAsia" w:ascii="仿宋_GB2312" w:hAnsi="Arial" w:cs="宋体"/>
          <w:kern w:val="0"/>
          <w:lang w:val="zh-CN"/>
        </w:rPr>
        <w:t>6.</w:t>
      </w:r>
      <w:r>
        <w:rPr>
          <w:rFonts w:hint="eastAsia" w:ascii="仿宋_GB2312" w:hAnsi="宋体" w:cs="宋体"/>
          <w:bCs/>
          <w:kern w:val="0"/>
        </w:rPr>
        <w:t>《中华人民共和国刑法》</w:t>
      </w:r>
      <w:r>
        <w:rPr>
          <w:rFonts w:hint="eastAsia" w:ascii="仿宋_GB2312" w:hAnsi="Arial" w:cs="宋体"/>
          <w:kern w:val="0"/>
          <w:lang w:val="zh-CN"/>
        </w:rPr>
        <w:t>第七十六条：</w:t>
      </w:r>
      <w:r>
        <w:rPr>
          <w:rFonts w:hint="eastAsia" w:ascii="仿宋_GB2312" w:hAnsi="宋体" w:cs="宋体"/>
          <w:bCs/>
          <w:kern w:val="0"/>
        </w:rPr>
        <w:t>对宣告缓刑的犯罪分子，在缓刑考验期限内，依法实行社区矫正，如果没有本法第七十七条规定的情形，缓刑考验期满，原判的刑罚就不再执行，并公开予以宣告。</w:t>
      </w:r>
    </w:p>
    <w:p>
      <w:pPr>
        <w:ind w:firstLine="674" w:firstLineChars="200"/>
        <w:rPr>
          <w:rFonts w:hint="eastAsia" w:ascii="仿宋_GB2312" w:hAnsi="宋体"/>
        </w:rPr>
      </w:pPr>
    </w:p>
    <w:p>
      <w:pPr>
        <w:ind w:firstLine="674" w:firstLineChars="200"/>
        <w:rPr>
          <w:rFonts w:hint="eastAsia" w:ascii="仿宋_GB2312" w:hAnsi="宋体" w:cs="宋体"/>
          <w:bCs/>
          <w:kern w:val="0"/>
        </w:rPr>
      </w:pPr>
    </w:p>
    <w:p>
      <w:pPr>
        <w:tabs>
          <w:tab w:val="left" w:pos="6090"/>
        </w:tabs>
        <w:spacing w:line="520" w:lineRule="exact"/>
        <w:ind w:right="-33" w:rightChars="-10" w:firstLine="674" w:firstLineChars="200"/>
        <w:rPr>
          <w:rFonts w:hint="eastAsia"/>
          <w:kern w:val="0"/>
        </w:rPr>
      </w:pPr>
    </w:p>
    <w:p>
      <w:pPr>
        <w:tabs>
          <w:tab w:val="left" w:pos="6090"/>
        </w:tabs>
        <w:spacing w:line="520" w:lineRule="exact"/>
        <w:ind w:right="-33" w:rightChars="-10" w:firstLine="674" w:firstLineChars="200"/>
        <w:rPr>
          <w:rFonts w:hint="eastAsia"/>
          <w:kern w:val="0"/>
        </w:rPr>
      </w:pPr>
    </w:p>
    <w:sectPr>
      <w:footerReference r:id="rId3" w:type="default"/>
      <w:footerReference r:id="rId4" w:type="even"/>
      <w:pgSz w:w="11907" w:h="16840"/>
      <w:pgMar w:top="1701" w:right="1418" w:bottom="1701" w:left="1701" w:header="0" w:footer="1361" w:gutter="0"/>
      <w:cols w:space="425" w:num="1"/>
      <w:docGrid w:type="linesAndChars" w:linePitch="537" w:charSpace="3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37B0"/>
    <w:rsid w:val="000011B4"/>
    <w:rsid w:val="00003147"/>
    <w:rsid w:val="00006D96"/>
    <w:rsid w:val="00007002"/>
    <w:rsid w:val="000102BB"/>
    <w:rsid w:val="0001096A"/>
    <w:rsid w:val="00012058"/>
    <w:rsid w:val="000150C2"/>
    <w:rsid w:val="00015BEC"/>
    <w:rsid w:val="00021B30"/>
    <w:rsid w:val="000243C5"/>
    <w:rsid w:val="00026885"/>
    <w:rsid w:val="00026C0E"/>
    <w:rsid w:val="000309CD"/>
    <w:rsid w:val="0003140C"/>
    <w:rsid w:val="00031428"/>
    <w:rsid w:val="000347F5"/>
    <w:rsid w:val="00034D5A"/>
    <w:rsid w:val="00036C0F"/>
    <w:rsid w:val="00041F3B"/>
    <w:rsid w:val="00042369"/>
    <w:rsid w:val="0004237C"/>
    <w:rsid w:val="000444C2"/>
    <w:rsid w:val="000451DA"/>
    <w:rsid w:val="00046C16"/>
    <w:rsid w:val="00047F2B"/>
    <w:rsid w:val="0005123D"/>
    <w:rsid w:val="00052C65"/>
    <w:rsid w:val="00053E25"/>
    <w:rsid w:val="00055375"/>
    <w:rsid w:val="000565F1"/>
    <w:rsid w:val="0006352A"/>
    <w:rsid w:val="0006680C"/>
    <w:rsid w:val="000677D0"/>
    <w:rsid w:val="0007116F"/>
    <w:rsid w:val="00071759"/>
    <w:rsid w:val="00073542"/>
    <w:rsid w:val="0007445F"/>
    <w:rsid w:val="000760D3"/>
    <w:rsid w:val="000843F0"/>
    <w:rsid w:val="0008481D"/>
    <w:rsid w:val="00087CF7"/>
    <w:rsid w:val="0009010D"/>
    <w:rsid w:val="00090B83"/>
    <w:rsid w:val="000937B9"/>
    <w:rsid w:val="0009797F"/>
    <w:rsid w:val="000A0217"/>
    <w:rsid w:val="000A2AF0"/>
    <w:rsid w:val="000A3FCC"/>
    <w:rsid w:val="000A4AEE"/>
    <w:rsid w:val="000A5E2B"/>
    <w:rsid w:val="000B0E5F"/>
    <w:rsid w:val="000B438E"/>
    <w:rsid w:val="000B5231"/>
    <w:rsid w:val="000B68AC"/>
    <w:rsid w:val="000C3BB4"/>
    <w:rsid w:val="000C767A"/>
    <w:rsid w:val="000D0675"/>
    <w:rsid w:val="000D58A3"/>
    <w:rsid w:val="000E3558"/>
    <w:rsid w:val="000E67CD"/>
    <w:rsid w:val="000F318C"/>
    <w:rsid w:val="00101015"/>
    <w:rsid w:val="00101642"/>
    <w:rsid w:val="00103390"/>
    <w:rsid w:val="00103C56"/>
    <w:rsid w:val="00105865"/>
    <w:rsid w:val="00107DC4"/>
    <w:rsid w:val="0011014E"/>
    <w:rsid w:val="001124A5"/>
    <w:rsid w:val="0011322B"/>
    <w:rsid w:val="001138F0"/>
    <w:rsid w:val="00125B54"/>
    <w:rsid w:val="00132036"/>
    <w:rsid w:val="00134781"/>
    <w:rsid w:val="0014048A"/>
    <w:rsid w:val="001412B6"/>
    <w:rsid w:val="00143182"/>
    <w:rsid w:val="00145602"/>
    <w:rsid w:val="0015062D"/>
    <w:rsid w:val="00153326"/>
    <w:rsid w:val="00155362"/>
    <w:rsid w:val="00161418"/>
    <w:rsid w:val="00161B9F"/>
    <w:rsid w:val="00162F1F"/>
    <w:rsid w:val="0016601C"/>
    <w:rsid w:val="00167261"/>
    <w:rsid w:val="00167F4E"/>
    <w:rsid w:val="00171E7B"/>
    <w:rsid w:val="0017425E"/>
    <w:rsid w:val="001746C4"/>
    <w:rsid w:val="001811E7"/>
    <w:rsid w:val="001817F0"/>
    <w:rsid w:val="0018464B"/>
    <w:rsid w:val="00186775"/>
    <w:rsid w:val="001937C0"/>
    <w:rsid w:val="00193AEC"/>
    <w:rsid w:val="00197A95"/>
    <w:rsid w:val="001A358B"/>
    <w:rsid w:val="001B73E2"/>
    <w:rsid w:val="001C2917"/>
    <w:rsid w:val="001C3447"/>
    <w:rsid w:val="001C5D06"/>
    <w:rsid w:val="001D1E7E"/>
    <w:rsid w:val="001D4108"/>
    <w:rsid w:val="001D5B65"/>
    <w:rsid w:val="001E116F"/>
    <w:rsid w:val="001E1508"/>
    <w:rsid w:val="001E4A3F"/>
    <w:rsid w:val="001F07D7"/>
    <w:rsid w:val="001F508A"/>
    <w:rsid w:val="001F5164"/>
    <w:rsid w:val="001F5459"/>
    <w:rsid w:val="00200091"/>
    <w:rsid w:val="00201997"/>
    <w:rsid w:val="00203CAE"/>
    <w:rsid w:val="0021253A"/>
    <w:rsid w:val="00212F15"/>
    <w:rsid w:val="002135DC"/>
    <w:rsid w:val="0021655E"/>
    <w:rsid w:val="002171AB"/>
    <w:rsid w:val="00217F05"/>
    <w:rsid w:val="00220178"/>
    <w:rsid w:val="0022048B"/>
    <w:rsid w:val="002267A3"/>
    <w:rsid w:val="002309C7"/>
    <w:rsid w:val="00231314"/>
    <w:rsid w:val="002324F5"/>
    <w:rsid w:val="00233E98"/>
    <w:rsid w:val="00240D85"/>
    <w:rsid w:val="0025022E"/>
    <w:rsid w:val="00250BBA"/>
    <w:rsid w:val="00251FC1"/>
    <w:rsid w:val="002524DD"/>
    <w:rsid w:val="002600A2"/>
    <w:rsid w:val="00261125"/>
    <w:rsid w:val="00261ED0"/>
    <w:rsid w:val="002634F4"/>
    <w:rsid w:val="00264144"/>
    <w:rsid w:val="002654EC"/>
    <w:rsid w:val="002656FB"/>
    <w:rsid w:val="002713CB"/>
    <w:rsid w:val="00275F18"/>
    <w:rsid w:val="00277E38"/>
    <w:rsid w:val="00280C81"/>
    <w:rsid w:val="00281A59"/>
    <w:rsid w:val="002821DC"/>
    <w:rsid w:val="002836CF"/>
    <w:rsid w:val="00286E9D"/>
    <w:rsid w:val="00287995"/>
    <w:rsid w:val="00296C37"/>
    <w:rsid w:val="002A11A1"/>
    <w:rsid w:val="002A36B9"/>
    <w:rsid w:val="002A592E"/>
    <w:rsid w:val="002B1DAC"/>
    <w:rsid w:val="002B4384"/>
    <w:rsid w:val="002B51DE"/>
    <w:rsid w:val="002B6789"/>
    <w:rsid w:val="002C1D60"/>
    <w:rsid w:val="002D1016"/>
    <w:rsid w:val="002D4384"/>
    <w:rsid w:val="002E4B2D"/>
    <w:rsid w:val="002E62F0"/>
    <w:rsid w:val="002E795C"/>
    <w:rsid w:val="002F0D65"/>
    <w:rsid w:val="002F2657"/>
    <w:rsid w:val="002F3313"/>
    <w:rsid w:val="002F3CDE"/>
    <w:rsid w:val="002F5B4B"/>
    <w:rsid w:val="002F5EFF"/>
    <w:rsid w:val="002F6C0C"/>
    <w:rsid w:val="002F6C17"/>
    <w:rsid w:val="00300F49"/>
    <w:rsid w:val="003012EB"/>
    <w:rsid w:val="00301E48"/>
    <w:rsid w:val="0030489D"/>
    <w:rsid w:val="003117A6"/>
    <w:rsid w:val="00312D14"/>
    <w:rsid w:val="00313CE6"/>
    <w:rsid w:val="00313F9C"/>
    <w:rsid w:val="00316E82"/>
    <w:rsid w:val="00321932"/>
    <w:rsid w:val="003223FC"/>
    <w:rsid w:val="0032540E"/>
    <w:rsid w:val="0033048F"/>
    <w:rsid w:val="003314C1"/>
    <w:rsid w:val="00334DF5"/>
    <w:rsid w:val="00342FE9"/>
    <w:rsid w:val="003440C1"/>
    <w:rsid w:val="0034447C"/>
    <w:rsid w:val="003458FC"/>
    <w:rsid w:val="003477F3"/>
    <w:rsid w:val="00350281"/>
    <w:rsid w:val="003507E9"/>
    <w:rsid w:val="00354512"/>
    <w:rsid w:val="00354C1E"/>
    <w:rsid w:val="00354E1C"/>
    <w:rsid w:val="0035690F"/>
    <w:rsid w:val="00356A07"/>
    <w:rsid w:val="003608B0"/>
    <w:rsid w:val="00364300"/>
    <w:rsid w:val="003651AE"/>
    <w:rsid w:val="0037095C"/>
    <w:rsid w:val="0037110D"/>
    <w:rsid w:val="00372C29"/>
    <w:rsid w:val="00372C44"/>
    <w:rsid w:val="00374F11"/>
    <w:rsid w:val="00376C2B"/>
    <w:rsid w:val="00383785"/>
    <w:rsid w:val="003844CF"/>
    <w:rsid w:val="00390D7B"/>
    <w:rsid w:val="00390FF4"/>
    <w:rsid w:val="003911AC"/>
    <w:rsid w:val="00392995"/>
    <w:rsid w:val="0039425D"/>
    <w:rsid w:val="003948E7"/>
    <w:rsid w:val="003A574E"/>
    <w:rsid w:val="003A68FD"/>
    <w:rsid w:val="003A798E"/>
    <w:rsid w:val="003B0875"/>
    <w:rsid w:val="003B14EF"/>
    <w:rsid w:val="003B1734"/>
    <w:rsid w:val="003C0E8F"/>
    <w:rsid w:val="003C2067"/>
    <w:rsid w:val="003C605D"/>
    <w:rsid w:val="003C6485"/>
    <w:rsid w:val="003C765A"/>
    <w:rsid w:val="003D5080"/>
    <w:rsid w:val="003D57C0"/>
    <w:rsid w:val="003D5CF0"/>
    <w:rsid w:val="003D685C"/>
    <w:rsid w:val="003D7981"/>
    <w:rsid w:val="003E0A08"/>
    <w:rsid w:val="003E2EED"/>
    <w:rsid w:val="003E30C0"/>
    <w:rsid w:val="003E4A4A"/>
    <w:rsid w:val="003E753A"/>
    <w:rsid w:val="003E784C"/>
    <w:rsid w:val="003E787B"/>
    <w:rsid w:val="003E79C4"/>
    <w:rsid w:val="003E7FB3"/>
    <w:rsid w:val="003F3B5C"/>
    <w:rsid w:val="003F5824"/>
    <w:rsid w:val="003F5B9C"/>
    <w:rsid w:val="00400033"/>
    <w:rsid w:val="0040277E"/>
    <w:rsid w:val="0040746B"/>
    <w:rsid w:val="00407922"/>
    <w:rsid w:val="00411BC9"/>
    <w:rsid w:val="00411C27"/>
    <w:rsid w:val="004137B0"/>
    <w:rsid w:val="004139F6"/>
    <w:rsid w:val="004276D3"/>
    <w:rsid w:val="004313B2"/>
    <w:rsid w:val="00435BA7"/>
    <w:rsid w:val="004363B0"/>
    <w:rsid w:val="00443048"/>
    <w:rsid w:val="0044425D"/>
    <w:rsid w:val="00446F72"/>
    <w:rsid w:val="0045043D"/>
    <w:rsid w:val="00451010"/>
    <w:rsid w:val="00465D59"/>
    <w:rsid w:val="00466022"/>
    <w:rsid w:val="00466EE0"/>
    <w:rsid w:val="004709C6"/>
    <w:rsid w:val="00471311"/>
    <w:rsid w:val="004721D7"/>
    <w:rsid w:val="00472B9F"/>
    <w:rsid w:val="004750A6"/>
    <w:rsid w:val="004775EE"/>
    <w:rsid w:val="004847CC"/>
    <w:rsid w:val="00484AEA"/>
    <w:rsid w:val="00487481"/>
    <w:rsid w:val="00487C2E"/>
    <w:rsid w:val="00492734"/>
    <w:rsid w:val="00493DBC"/>
    <w:rsid w:val="00494E85"/>
    <w:rsid w:val="004953C9"/>
    <w:rsid w:val="00497423"/>
    <w:rsid w:val="004A35FA"/>
    <w:rsid w:val="004A485B"/>
    <w:rsid w:val="004A63A9"/>
    <w:rsid w:val="004B00AB"/>
    <w:rsid w:val="004B483F"/>
    <w:rsid w:val="004B6A1D"/>
    <w:rsid w:val="004C1FCF"/>
    <w:rsid w:val="004C55DB"/>
    <w:rsid w:val="004C7F39"/>
    <w:rsid w:val="004D3C6F"/>
    <w:rsid w:val="004D3E2E"/>
    <w:rsid w:val="004D64DA"/>
    <w:rsid w:val="004E1279"/>
    <w:rsid w:val="004E3596"/>
    <w:rsid w:val="004E51DC"/>
    <w:rsid w:val="004E6C44"/>
    <w:rsid w:val="004F7347"/>
    <w:rsid w:val="004F796A"/>
    <w:rsid w:val="004F7CBF"/>
    <w:rsid w:val="00500097"/>
    <w:rsid w:val="00500A65"/>
    <w:rsid w:val="00500E15"/>
    <w:rsid w:val="00501543"/>
    <w:rsid w:val="005019F5"/>
    <w:rsid w:val="00504AC2"/>
    <w:rsid w:val="00504E36"/>
    <w:rsid w:val="005106F2"/>
    <w:rsid w:val="00510F2D"/>
    <w:rsid w:val="00513B46"/>
    <w:rsid w:val="0051518D"/>
    <w:rsid w:val="0051728A"/>
    <w:rsid w:val="00520D0F"/>
    <w:rsid w:val="00521202"/>
    <w:rsid w:val="00526A26"/>
    <w:rsid w:val="0052782D"/>
    <w:rsid w:val="0052795A"/>
    <w:rsid w:val="00531225"/>
    <w:rsid w:val="00531DCF"/>
    <w:rsid w:val="00534761"/>
    <w:rsid w:val="00535D1E"/>
    <w:rsid w:val="00546664"/>
    <w:rsid w:val="00553703"/>
    <w:rsid w:val="00553DED"/>
    <w:rsid w:val="00557D5F"/>
    <w:rsid w:val="00561721"/>
    <w:rsid w:val="0056193B"/>
    <w:rsid w:val="00562A20"/>
    <w:rsid w:val="0057093E"/>
    <w:rsid w:val="0057573E"/>
    <w:rsid w:val="00575807"/>
    <w:rsid w:val="00575B30"/>
    <w:rsid w:val="00575B80"/>
    <w:rsid w:val="005811DF"/>
    <w:rsid w:val="00581ED6"/>
    <w:rsid w:val="0058555A"/>
    <w:rsid w:val="00585806"/>
    <w:rsid w:val="0058593B"/>
    <w:rsid w:val="00585AF5"/>
    <w:rsid w:val="00590774"/>
    <w:rsid w:val="0059251B"/>
    <w:rsid w:val="005A028E"/>
    <w:rsid w:val="005A4C86"/>
    <w:rsid w:val="005B3D31"/>
    <w:rsid w:val="005B4C8D"/>
    <w:rsid w:val="005B53B3"/>
    <w:rsid w:val="005C28F7"/>
    <w:rsid w:val="005C37AF"/>
    <w:rsid w:val="005C4911"/>
    <w:rsid w:val="005C5E4B"/>
    <w:rsid w:val="005C6F64"/>
    <w:rsid w:val="005C7380"/>
    <w:rsid w:val="005D04F6"/>
    <w:rsid w:val="005D2F2D"/>
    <w:rsid w:val="005D53AF"/>
    <w:rsid w:val="005D542F"/>
    <w:rsid w:val="005D709C"/>
    <w:rsid w:val="005E2505"/>
    <w:rsid w:val="005E2D1F"/>
    <w:rsid w:val="005F3E3B"/>
    <w:rsid w:val="00602317"/>
    <w:rsid w:val="0060315C"/>
    <w:rsid w:val="00603F75"/>
    <w:rsid w:val="00605FEF"/>
    <w:rsid w:val="0060692E"/>
    <w:rsid w:val="00610679"/>
    <w:rsid w:val="006111D2"/>
    <w:rsid w:val="0062397E"/>
    <w:rsid w:val="00630786"/>
    <w:rsid w:val="00635187"/>
    <w:rsid w:val="006356D8"/>
    <w:rsid w:val="006379ED"/>
    <w:rsid w:val="00643B0B"/>
    <w:rsid w:val="00652F45"/>
    <w:rsid w:val="0065326B"/>
    <w:rsid w:val="00654F8C"/>
    <w:rsid w:val="00656D10"/>
    <w:rsid w:val="0066353C"/>
    <w:rsid w:val="00664CD0"/>
    <w:rsid w:val="006669BA"/>
    <w:rsid w:val="00666FAC"/>
    <w:rsid w:val="006674D3"/>
    <w:rsid w:val="00671979"/>
    <w:rsid w:val="006727B0"/>
    <w:rsid w:val="0067494A"/>
    <w:rsid w:val="0067600F"/>
    <w:rsid w:val="006766E0"/>
    <w:rsid w:val="00677847"/>
    <w:rsid w:val="006778B2"/>
    <w:rsid w:val="00682737"/>
    <w:rsid w:val="00684EAA"/>
    <w:rsid w:val="00686775"/>
    <w:rsid w:val="006B5C7E"/>
    <w:rsid w:val="006C031E"/>
    <w:rsid w:val="006C0CE2"/>
    <w:rsid w:val="006C2BB6"/>
    <w:rsid w:val="006C2F0A"/>
    <w:rsid w:val="006C6CA9"/>
    <w:rsid w:val="006D4D91"/>
    <w:rsid w:val="006D5810"/>
    <w:rsid w:val="006D5F1C"/>
    <w:rsid w:val="006D723F"/>
    <w:rsid w:val="006D74DB"/>
    <w:rsid w:val="006D7C8C"/>
    <w:rsid w:val="006E0659"/>
    <w:rsid w:val="006E0B21"/>
    <w:rsid w:val="006E1567"/>
    <w:rsid w:val="006E6A00"/>
    <w:rsid w:val="006F0DA5"/>
    <w:rsid w:val="006F4615"/>
    <w:rsid w:val="006F51F9"/>
    <w:rsid w:val="006F5904"/>
    <w:rsid w:val="006F689A"/>
    <w:rsid w:val="006F7B12"/>
    <w:rsid w:val="00700137"/>
    <w:rsid w:val="00703744"/>
    <w:rsid w:val="00704640"/>
    <w:rsid w:val="00707807"/>
    <w:rsid w:val="0071163D"/>
    <w:rsid w:val="00712FB1"/>
    <w:rsid w:val="007139B6"/>
    <w:rsid w:val="0071583D"/>
    <w:rsid w:val="00717989"/>
    <w:rsid w:val="00717FC9"/>
    <w:rsid w:val="00721B43"/>
    <w:rsid w:val="00725A56"/>
    <w:rsid w:val="007339ED"/>
    <w:rsid w:val="00735A9A"/>
    <w:rsid w:val="00740042"/>
    <w:rsid w:val="00741D76"/>
    <w:rsid w:val="00742401"/>
    <w:rsid w:val="007425A5"/>
    <w:rsid w:val="007449DD"/>
    <w:rsid w:val="00744D04"/>
    <w:rsid w:val="00745C76"/>
    <w:rsid w:val="00745E48"/>
    <w:rsid w:val="00757F8A"/>
    <w:rsid w:val="00760776"/>
    <w:rsid w:val="00764256"/>
    <w:rsid w:val="00767511"/>
    <w:rsid w:val="00767E71"/>
    <w:rsid w:val="007705ED"/>
    <w:rsid w:val="00770D11"/>
    <w:rsid w:val="007717D5"/>
    <w:rsid w:val="00772677"/>
    <w:rsid w:val="0077472F"/>
    <w:rsid w:val="00774DC4"/>
    <w:rsid w:val="007762E3"/>
    <w:rsid w:val="007818CF"/>
    <w:rsid w:val="0078407A"/>
    <w:rsid w:val="0078502E"/>
    <w:rsid w:val="007909DD"/>
    <w:rsid w:val="00796D21"/>
    <w:rsid w:val="007A0DAF"/>
    <w:rsid w:val="007A296C"/>
    <w:rsid w:val="007A429D"/>
    <w:rsid w:val="007A4371"/>
    <w:rsid w:val="007A48DD"/>
    <w:rsid w:val="007A7FAA"/>
    <w:rsid w:val="007B736A"/>
    <w:rsid w:val="007C0FA5"/>
    <w:rsid w:val="007C38A9"/>
    <w:rsid w:val="007C4BAE"/>
    <w:rsid w:val="007C5DDF"/>
    <w:rsid w:val="007C7E11"/>
    <w:rsid w:val="007D03DD"/>
    <w:rsid w:val="007D509E"/>
    <w:rsid w:val="007D6FE9"/>
    <w:rsid w:val="007E1062"/>
    <w:rsid w:val="007E146A"/>
    <w:rsid w:val="007E4706"/>
    <w:rsid w:val="007E7931"/>
    <w:rsid w:val="007F089E"/>
    <w:rsid w:val="007F3E42"/>
    <w:rsid w:val="008021C6"/>
    <w:rsid w:val="00803693"/>
    <w:rsid w:val="00803C45"/>
    <w:rsid w:val="00806A18"/>
    <w:rsid w:val="00807A32"/>
    <w:rsid w:val="0081416F"/>
    <w:rsid w:val="00820AA2"/>
    <w:rsid w:val="0082229A"/>
    <w:rsid w:val="00827C14"/>
    <w:rsid w:val="008317D5"/>
    <w:rsid w:val="008319E5"/>
    <w:rsid w:val="00832BC8"/>
    <w:rsid w:val="008348DF"/>
    <w:rsid w:val="00836662"/>
    <w:rsid w:val="0083737B"/>
    <w:rsid w:val="00837554"/>
    <w:rsid w:val="008377BF"/>
    <w:rsid w:val="00840649"/>
    <w:rsid w:val="00842D7B"/>
    <w:rsid w:val="008503BC"/>
    <w:rsid w:val="00856902"/>
    <w:rsid w:val="00856F66"/>
    <w:rsid w:val="008577CF"/>
    <w:rsid w:val="00861B59"/>
    <w:rsid w:val="00871335"/>
    <w:rsid w:val="008723F1"/>
    <w:rsid w:val="00877831"/>
    <w:rsid w:val="0088102B"/>
    <w:rsid w:val="00882A8F"/>
    <w:rsid w:val="008A0E1F"/>
    <w:rsid w:val="008A7139"/>
    <w:rsid w:val="008B06CE"/>
    <w:rsid w:val="008B10F2"/>
    <w:rsid w:val="008B5510"/>
    <w:rsid w:val="008B59A0"/>
    <w:rsid w:val="008B7FE6"/>
    <w:rsid w:val="008C0069"/>
    <w:rsid w:val="008C243E"/>
    <w:rsid w:val="008C276A"/>
    <w:rsid w:val="008D35EC"/>
    <w:rsid w:val="008D575D"/>
    <w:rsid w:val="008E038A"/>
    <w:rsid w:val="008E44BB"/>
    <w:rsid w:val="008E6361"/>
    <w:rsid w:val="008F0B80"/>
    <w:rsid w:val="008F3792"/>
    <w:rsid w:val="008F6D3E"/>
    <w:rsid w:val="00901F3F"/>
    <w:rsid w:val="00902774"/>
    <w:rsid w:val="0090697A"/>
    <w:rsid w:val="009118F3"/>
    <w:rsid w:val="00916166"/>
    <w:rsid w:val="00917E24"/>
    <w:rsid w:val="00923253"/>
    <w:rsid w:val="00924FB6"/>
    <w:rsid w:val="00930B67"/>
    <w:rsid w:val="00931FFF"/>
    <w:rsid w:val="00941E9F"/>
    <w:rsid w:val="00943734"/>
    <w:rsid w:val="0094507A"/>
    <w:rsid w:val="00945890"/>
    <w:rsid w:val="00951C3F"/>
    <w:rsid w:val="00953724"/>
    <w:rsid w:val="00953C72"/>
    <w:rsid w:val="00954747"/>
    <w:rsid w:val="009557AC"/>
    <w:rsid w:val="00955B77"/>
    <w:rsid w:val="00956E7F"/>
    <w:rsid w:val="00957D38"/>
    <w:rsid w:val="00961DFB"/>
    <w:rsid w:val="009707B8"/>
    <w:rsid w:val="009725C3"/>
    <w:rsid w:val="0097472E"/>
    <w:rsid w:val="0097754B"/>
    <w:rsid w:val="009775D2"/>
    <w:rsid w:val="00980DC6"/>
    <w:rsid w:val="009820BE"/>
    <w:rsid w:val="009921CA"/>
    <w:rsid w:val="009A2A1F"/>
    <w:rsid w:val="009A3410"/>
    <w:rsid w:val="009A6516"/>
    <w:rsid w:val="009B0616"/>
    <w:rsid w:val="009B2089"/>
    <w:rsid w:val="009B2B9E"/>
    <w:rsid w:val="009B2EAC"/>
    <w:rsid w:val="009C10F7"/>
    <w:rsid w:val="009D1A14"/>
    <w:rsid w:val="009D3CF6"/>
    <w:rsid w:val="009D58B2"/>
    <w:rsid w:val="009D61DC"/>
    <w:rsid w:val="009E0F81"/>
    <w:rsid w:val="009E1AED"/>
    <w:rsid w:val="009E1D80"/>
    <w:rsid w:val="009E1DA5"/>
    <w:rsid w:val="009E5D73"/>
    <w:rsid w:val="009F35BC"/>
    <w:rsid w:val="009F3DB8"/>
    <w:rsid w:val="009F5F37"/>
    <w:rsid w:val="009F6DD9"/>
    <w:rsid w:val="00A0137A"/>
    <w:rsid w:val="00A068BF"/>
    <w:rsid w:val="00A06B8E"/>
    <w:rsid w:val="00A14644"/>
    <w:rsid w:val="00A26505"/>
    <w:rsid w:val="00A2663F"/>
    <w:rsid w:val="00A268A2"/>
    <w:rsid w:val="00A32775"/>
    <w:rsid w:val="00A33876"/>
    <w:rsid w:val="00A36E95"/>
    <w:rsid w:val="00A4002F"/>
    <w:rsid w:val="00A411CC"/>
    <w:rsid w:val="00A411FA"/>
    <w:rsid w:val="00A4530E"/>
    <w:rsid w:val="00A516DD"/>
    <w:rsid w:val="00A53CC6"/>
    <w:rsid w:val="00A5562B"/>
    <w:rsid w:val="00A571C4"/>
    <w:rsid w:val="00A60BA7"/>
    <w:rsid w:val="00A6356E"/>
    <w:rsid w:val="00A64831"/>
    <w:rsid w:val="00A6521E"/>
    <w:rsid w:val="00A728CF"/>
    <w:rsid w:val="00A7405D"/>
    <w:rsid w:val="00A74283"/>
    <w:rsid w:val="00A7428F"/>
    <w:rsid w:val="00A751BA"/>
    <w:rsid w:val="00A7609D"/>
    <w:rsid w:val="00A7719E"/>
    <w:rsid w:val="00A77D28"/>
    <w:rsid w:val="00A77E21"/>
    <w:rsid w:val="00A83071"/>
    <w:rsid w:val="00A84FEA"/>
    <w:rsid w:val="00A878FF"/>
    <w:rsid w:val="00A932B6"/>
    <w:rsid w:val="00A94E3F"/>
    <w:rsid w:val="00A95E4D"/>
    <w:rsid w:val="00AB10C5"/>
    <w:rsid w:val="00AB2210"/>
    <w:rsid w:val="00AB3CA3"/>
    <w:rsid w:val="00AB3DF4"/>
    <w:rsid w:val="00AB5A4E"/>
    <w:rsid w:val="00AC2DA7"/>
    <w:rsid w:val="00AC3D03"/>
    <w:rsid w:val="00AC5138"/>
    <w:rsid w:val="00AC73E5"/>
    <w:rsid w:val="00AD0A57"/>
    <w:rsid w:val="00AD1D74"/>
    <w:rsid w:val="00AD2123"/>
    <w:rsid w:val="00AD24E8"/>
    <w:rsid w:val="00AD3621"/>
    <w:rsid w:val="00AD3C92"/>
    <w:rsid w:val="00AD58DC"/>
    <w:rsid w:val="00AD5BE8"/>
    <w:rsid w:val="00AE08B2"/>
    <w:rsid w:val="00AE21D9"/>
    <w:rsid w:val="00AE4394"/>
    <w:rsid w:val="00AE666E"/>
    <w:rsid w:val="00AF57B5"/>
    <w:rsid w:val="00AF57E1"/>
    <w:rsid w:val="00AF743C"/>
    <w:rsid w:val="00B108BD"/>
    <w:rsid w:val="00B15E07"/>
    <w:rsid w:val="00B177F4"/>
    <w:rsid w:val="00B242AA"/>
    <w:rsid w:val="00B302C1"/>
    <w:rsid w:val="00B30C60"/>
    <w:rsid w:val="00B32590"/>
    <w:rsid w:val="00B3269E"/>
    <w:rsid w:val="00B405D8"/>
    <w:rsid w:val="00B4078D"/>
    <w:rsid w:val="00B44257"/>
    <w:rsid w:val="00B51989"/>
    <w:rsid w:val="00B54B80"/>
    <w:rsid w:val="00B5670D"/>
    <w:rsid w:val="00B644E4"/>
    <w:rsid w:val="00B65B29"/>
    <w:rsid w:val="00B67657"/>
    <w:rsid w:val="00B769A7"/>
    <w:rsid w:val="00B800E2"/>
    <w:rsid w:val="00B80F08"/>
    <w:rsid w:val="00B81A95"/>
    <w:rsid w:val="00B8689E"/>
    <w:rsid w:val="00B8784B"/>
    <w:rsid w:val="00B951E9"/>
    <w:rsid w:val="00BA2E8A"/>
    <w:rsid w:val="00BA50E9"/>
    <w:rsid w:val="00BA64F2"/>
    <w:rsid w:val="00BA781F"/>
    <w:rsid w:val="00BB34E4"/>
    <w:rsid w:val="00BB44D9"/>
    <w:rsid w:val="00BB457C"/>
    <w:rsid w:val="00BB599A"/>
    <w:rsid w:val="00BB6B75"/>
    <w:rsid w:val="00BB7072"/>
    <w:rsid w:val="00BC1B62"/>
    <w:rsid w:val="00BC3861"/>
    <w:rsid w:val="00BC3B6B"/>
    <w:rsid w:val="00BC608B"/>
    <w:rsid w:val="00BD43A1"/>
    <w:rsid w:val="00BE1AAE"/>
    <w:rsid w:val="00BE26D3"/>
    <w:rsid w:val="00BE7346"/>
    <w:rsid w:val="00BF06CE"/>
    <w:rsid w:val="00BF202A"/>
    <w:rsid w:val="00BF3CE2"/>
    <w:rsid w:val="00C02448"/>
    <w:rsid w:val="00C04C4B"/>
    <w:rsid w:val="00C10FEB"/>
    <w:rsid w:val="00C12850"/>
    <w:rsid w:val="00C1538A"/>
    <w:rsid w:val="00C2089A"/>
    <w:rsid w:val="00C235C8"/>
    <w:rsid w:val="00C252C2"/>
    <w:rsid w:val="00C26DBE"/>
    <w:rsid w:val="00C326F0"/>
    <w:rsid w:val="00C35006"/>
    <w:rsid w:val="00C35F85"/>
    <w:rsid w:val="00C37FE9"/>
    <w:rsid w:val="00C40264"/>
    <w:rsid w:val="00C45E18"/>
    <w:rsid w:val="00C50277"/>
    <w:rsid w:val="00C511FE"/>
    <w:rsid w:val="00C55ED7"/>
    <w:rsid w:val="00C562B2"/>
    <w:rsid w:val="00C57CD4"/>
    <w:rsid w:val="00C65988"/>
    <w:rsid w:val="00C67A15"/>
    <w:rsid w:val="00C716EF"/>
    <w:rsid w:val="00C817ED"/>
    <w:rsid w:val="00C81D95"/>
    <w:rsid w:val="00C86257"/>
    <w:rsid w:val="00C86637"/>
    <w:rsid w:val="00C86F07"/>
    <w:rsid w:val="00C90E5B"/>
    <w:rsid w:val="00C9354F"/>
    <w:rsid w:val="00C93658"/>
    <w:rsid w:val="00C948C5"/>
    <w:rsid w:val="00C960C0"/>
    <w:rsid w:val="00C96168"/>
    <w:rsid w:val="00C974FE"/>
    <w:rsid w:val="00CA03EE"/>
    <w:rsid w:val="00CA138D"/>
    <w:rsid w:val="00CA2661"/>
    <w:rsid w:val="00CA32BA"/>
    <w:rsid w:val="00CA5841"/>
    <w:rsid w:val="00CA618E"/>
    <w:rsid w:val="00CA7F3A"/>
    <w:rsid w:val="00CB2132"/>
    <w:rsid w:val="00CB26E2"/>
    <w:rsid w:val="00CC01E3"/>
    <w:rsid w:val="00CC172A"/>
    <w:rsid w:val="00CC662F"/>
    <w:rsid w:val="00CD0FEA"/>
    <w:rsid w:val="00CD33B4"/>
    <w:rsid w:val="00CD33DD"/>
    <w:rsid w:val="00CD3BCD"/>
    <w:rsid w:val="00CD5F9B"/>
    <w:rsid w:val="00CE2DAA"/>
    <w:rsid w:val="00CE542E"/>
    <w:rsid w:val="00CF1098"/>
    <w:rsid w:val="00CF1352"/>
    <w:rsid w:val="00CF1C36"/>
    <w:rsid w:val="00CF5CAE"/>
    <w:rsid w:val="00CF5D90"/>
    <w:rsid w:val="00D11B5D"/>
    <w:rsid w:val="00D140B7"/>
    <w:rsid w:val="00D14592"/>
    <w:rsid w:val="00D15DA7"/>
    <w:rsid w:val="00D17A15"/>
    <w:rsid w:val="00D17FA9"/>
    <w:rsid w:val="00D216B2"/>
    <w:rsid w:val="00D21CDE"/>
    <w:rsid w:val="00D26951"/>
    <w:rsid w:val="00D27035"/>
    <w:rsid w:val="00D33D7E"/>
    <w:rsid w:val="00D3776A"/>
    <w:rsid w:val="00D4494B"/>
    <w:rsid w:val="00D46658"/>
    <w:rsid w:val="00D5141E"/>
    <w:rsid w:val="00D5299F"/>
    <w:rsid w:val="00D54DB7"/>
    <w:rsid w:val="00D5711B"/>
    <w:rsid w:val="00D61ACC"/>
    <w:rsid w:val="00D66FC9"/>
    <w:rsid w:val="00D733C5"/>
    <w:rsid w:val="00D74B0D"/>
    <w:rsid w:val="00D76108"/>
    <w:rsid w:val="00D83A9E"/>
    <w:rsid w:val="00D863AF"/>
    <w:rsid w:val="00D869D0"/>
    <w:rsid w:val="00D87374"/>
    <w:rsid w:val="00D91239"/>
    <w:rsid w:val="00D91799"/>
    <w:rsid w:val="00D91C17"/>
    <w:rsid w:val="00D922C3"/>
    <w:rsid w:val="00D93429"/>
    <w:rsid w:val="00D93B3F"/>
    <w:rsid w:val="00D97A44"/>
    <w:rsid w:val="00DA09BA"/>
    <w:rsid w:val="00DA1CED"/>
    <w:rsid w:val="00DB159A"/>
    <w:rsid w:val="00DB49CC"/>
    <w:rsid w:val="00DC3336"/>
    <w:rsid w:val="00DC430E"/>
    <w:rsid w:val="00DD3DDD"/>
    <w:rsid w:val="00DE0EEE"/>
    <w:rsid w:val="00DE3557"/>
    <w:rsid w:val="00DE4243"/>
    <w:rsid w:val="00DE52D5"/>
    <w:rsid w:val="00DF00A9"/>
    <w:rsid w:val="00DF00C6"/>
    <w:rsid w:val="00DF36AE"/>
    <w:rsid w:val="00DF6D9C"/>
    <w:rsid w:val="00E05FF6"/>
    <w:rsid w:val="00E11EE2"/>
    <w:rsid w:val="00E13633"/>
    <w:rsid w:val="00E21ABB"/>
    <w:rsid w:val="00E2482A"/>
    <w:rsid w:val="00E2595E"/>
    <w:rsid w:val="00E27255"/>
    <w:rsid w:val="00E27F22"/>
    <w:rsid w:val="00E31B21"/>
    <w:rsid w:val="00E333BA"/>
    <w:rsid w:val="00E35123"/>
    <w:rsid w:val="00E40E9E"/>
    <w:rsid w:val="00E4114C"/>
    <w:rsid w:val="00E41D39"/>
    <w:rsid w:val="00E42D50"/>
    <w:rsid w:val="00E440D3"/>
    <w:rsid w:val="00E45D71"/>
    <w:rsid w:val="00E46992"/>
    <w:rsid w:val="00E605A7"/>
    <w:rsid w:val="00E609F6"/>
    <w:rsid w:val="00E61702"/>
    <w:rsid w:val="00E636D9"/>
    <w:rsid w:val="00E64C16"/>
    <w:rsid w:val="00E6724F"/>
    <w:rsid w:val="00E715C9"/>
    <w:rsid w:val="00E75081"/>
    <w:rsid w:val="00E751FE"/>
    <w:rsid w:val="00E920ED"/>
    <w:rsid w:val="00E929C3"/>
    <w:rsid w:val="00E972DD"/>
    <w:rsid w:val="00EA18AD"/>
    <w:rsid w:val="00EB038B"/>
    <w:rsid w:val="00EB095C"/>
    <w:rsid w:val="00EB26DA"/>
    <w:rsid w:val="00EB38D8"/>
    <w:rsid w:val="00EB6DD8"/>
    <w:rsid w:val="00EC0A22"/>
    <w:rsid w:val="00EC0D21"/>
    <w:rsid w:val="00EC409E"/>
    <w:rsid w:val="00ED048C"/>
    <w:rsid w:val="00ED3666"/>
    <w:rsid w:val="00ED52B0"/>
    <w:rsid w:val="00ED596E"/>
    <w:rsid w:val="00ED6AED"/>
    <w:rsid w:val="00ED7EC2"/>
    <w:rsid w:val="00EF175D"/>
    <w:rsid w:val="00EF337A"/>
    <w:rsid w:val="00EF4222"/>
    <w:rsid w:val="00EF4EDC"/>
    <w:rsid w:val="00EF6C5E"/>
    <w:rsid w:val="00EF7B94"/>
    <w:rsid w:val="00F0037E"/>
    <w:rsid w:val="00F01F06"/>
    <w:rsid w:val="00F06400"/>
    <w:rsid w:val="00F1219C"/>
    <w:rsid w:val="00F12B4D"/>
    <w:rsid w:val="00F22741"/>
    <w:rsid w:val="00F23AA3"/>
    <w:rsid w:val="00F24ADE"/>
    <w:rsid w:val="00F278D9"/>
    <w:rsid w:val="00F315C1"/>
    <w:rsid w:val="00F31EB0"/>
    <w:rsid w:val="00F32FEC"/>
    <w:rsid w:val="00F35EF6"/>
    <w:rsid w:val="00F42C53"/>
    <w:rsid w:val="00F4542E"/>
    <w:rsid w:val="00F5125C"/>
    <w:rsid w:val="00F51D80"/>
    <w:rsid w:val="00F52E46"/>
    <w:rsid w:val="00F53FD1"/>
    <w:rsid w:val="00F54C65"/>
    <w:rsid w:val="00F5502F"/>
    <w:rsid w:val="00F55C5E"/>
    <w:rsid w:val="00F60070"/>
    <w:rsid w:val="00F63002"/>
    <w:rsid w:val="00F6555E"/>
    <w:rsid w:val="00F655FE"/>
    <w:rsid w:val="00F737BD"/>
    <w:rsid w:val="00F83212"/>
    <w:rsid w:val="00F85E85"/>
    <w:rsid w:val="00F865ED"/>
    <w:rsid w:val="00F92A82"/>
    <w:rsid w:val="00F932C4"/>
    <w:rsid w:val="00F93AA2"/>
    <w:rsid w:val="00F93D49"/>
    <w:rsid w:val="00FA18A7"/>
    <w:rsid w:val="00FA395B"/>
    <w:rsid w:val="00FA655B"/>
    <w:rsid w:val="00FB0B53"/>
    <w:rsid w:val="00FB22D7"/>
    <w:rsid w:val="00FB5A83"/>
    <w:rsid w:val="00FB7E18"/>
    <w:rsid w:val="00FC2B6B"/>
    <w:rsid w:val="00FC4357"/>
    <w:rsid w:val="00FD0BB4"/>
    <w:rsid w:val="00FD1CBF"/>
    <w:rsid w:val="00FD482D"/>
    <w:rsid w:val="00FD537E"/>
    <w:rsid w:val="00FD6038"/>
    <w:rsid w:val="00FE3B0B"/>
    <w:rsid w:val="00FE468C"/>
    <w:rsid w:val="00FE6D76"/>
    <w:rsid w:val="00FF0D23"/>
    <w:rsid w:val="00FF4573"/>
    <w:rsid w:val="00FF6275"/>
    <w:rsid w:val="62A95243"/>
    <w:rsid w:val="65C232CA"/>
    <w:rsid w:val="6F6B6FFA"/>
    <w:rsid w:val="7C4C75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link w:val="6"/>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autoSpaceDE w:val="0"/>
      <w:autoSpaceDN w:val="0"/>
      <w:adjustRightInd w:val="0"/>
      <w:ind w:firstLine="600"/>
      <w:jc w:val="left"/>
    </w:pPr>
    <w:rPr>
      <w:rFonts w:ascii="仿宋_GB2312" w:hAnsi="Arial" w:cs="Arial"/>
      <w:kern w:val="0"/>
      <w:szCs w:val="3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Char"/>
    <w:basedOn w:val="1"/>
    <w:link w:val="5"/>
    <w:qFormat/>
    <w:uiPriority w:val="0"/>
    <w:pPr>
      <w:widowControl/>
      <w:spacing w:after="160" w:line="240" w:lineRule="exact"/>
      <w:jc w:val="left"/>
    </w:pPr>
    <w:rPr>
      <w:rFonts w:ascii="Verdana" w:hAnsi="Verdana"/>
      <w:kern w:val="0"/>
      <w:sz w:val="24"/>
      <w:szCs w:val="20"/>
      <w:lang w:eastAsia="en-US"/>
    </w:rPr>
  </w:style>
  <w:style w:type="character" w:styleId="7">
    <w:name w:val="page number"/>
    <w:basedOn w:val="5"/>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336</Words>
  <Characters>1917</Characters>
  <Lines>15</Lines>
  <Paragraphs>4</Paragraphs>
  <TotalTime>0</TotalTime>
  <ScaleCrop>false</ScaleCrop>
  <LinksUpToDate>false</LinksUpToDate>
  <CharactersWithSpaces>2249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2014-08-08T06:44:00Z</dcterms:created>
  <dc:creator>jy</dc:creator>
  <cp:lastModifiedBy>TF-PC</cp:lastModifiedBy>
  <dcterms:modified xsi:type="dcterms:W3CDTF">2018-08-27T09:40:43Z</dcterms:modified>
  <dc:title>天津市滨海新区人民法院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