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szCs w:val="44"/>
        </w:rPr>
      </w:pPr>
      <w:bookmarkStart w:id="0" w:name="_GoBack"/>
      <w:bookmarkEnd w:id="0"/>
      <w:r>
        <w:rPr>
          <w:rFonts w:hint="eastAsia" w:ascii="宋体" w:hAnsi="宋体"/>
          <w:sz w:val="44"/>
          <w:szCs w:val="44"/>
        </w:rPr>
        <w:t>天津市蓟县人民法院</w:t>
      </w:r>
    </w:p>
    <w:p>
      <w:pPr>
        <w:spacing w:line="800" w:lineRule="exact"/>
        <w:jc w:val="center"/>
        <w:rPr>
          <w:rFonts w:hint="eastAsia"/>
          <w:spacing w:val="-20"/>
          <w:sz w:val="48"/>
          <w:szCs w:val="48"/>
        </w:rPr>
      </w:pPr>
      <w:r>
        <w:rPr>
          <w:rFonts w:hint="eastAsia" w:ascii="宋体" w:hAnsi="宋体"/>
          <w:spacing w:val="50"/>
          <w:sz w:val="52"/>
          <w:szCs w:val="52"/>
        </w:rPr>
        <w:t>刑 事 判 决 书</w:t>
      </w:r>
    </w:p>
    <w:p>
      <w:pPr>
        <w:jc w:val="right"/>
        <w:rPr>
          <w:rFonts w:hint="eastAsia" w:ascii="仿宋_GB2312" w:eastAsia="仿宋_GB2312"/>
          <w:sz w:val="32"/>
          <w:szCs w:val="32"/>
        </w:rPr>
      </w:pPr>
    </w:p>
    <w:p>
      <w:pPr>
        <w:jc w:val="right"/>
        <w:rPr>
          <w:rFonts w:hint="eastAsia" w:ascii="仿宋_GB2312" w:eastAsia="仿宋_GB2312"/>
          <w:spacing w:val="-20"/>
          <w:sz w:val="32"/>
          <w:szCs w:val="32"/>
        </w:rPr>
      </w:pPr>
      <w:r>
        <w:rPr>
          <w:rFonts w:hint="eastAsia" w:ascii="仿宋_GB2312" w:eastAsia="仿宋_GB2312"/>
          <w:sz w:val="32"/>
          <w:szCs w:val="32"/>
        </w:rPr>
        <w:t>（2014）蓟刑初字第0296号</w:t>
      </w:r>
    </w:p>
    <w:p>
      <w:pPr>
        <w:spacing w:line="520" w:lineRule="exact"/>
        <w:ind w:firstLine="640" w:firstLineChars="200"/>
        <w:rPr>
          <w:rFonts w:hint="eastAsia" w:ascii="仿宋_GB2312" w:hAnsi="仿宋_GB2312" w:eastAsia="仿宋_GB2312"/>
          <w:sz w:val="32"/>
          <w:szCs w:val="32"/>
        </w:rPr>
      </w:pPr>
    </w:p>
    <w:p>
      <w:pPr>
        <w:spacing w:line="5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公诉机关蓟县人民检察院。</w:t>
      </w:r>
    </w:p>
    <w:p>
      <w:pPr>
        <w:spacing w:line="500" w:lineRule="exact"/>
        <w:ind w:firstLine="640" w:firstLineChars="200"/>
        <w:rPr>
          <w:rFonts w:hint="eastAsia" w:ascii="仿宋_GB2312" w:hAnsi="仿宋_GB2312" w:eastAsia="仿宋_GB2312"/>
          <w:sz w:val="32"/>
        </w:rPr>
      </w:pPr>
      <w:r>
        <w:rPr>
          <w:rFonts w:hint="eastAsia" w:ascii="仿宋_GB2312" w:hAnsi="仿宋_GB2312" w:eastAsia="仿宋_GB2312"/>
          <w:sz w:val="32"/>
          <w:szCs w:val="32"/>
        </w:rPr>
        <w:t>被告人吕振杰，男，1987年1月13日出生于天津市蓟县，公民身份号码：120225198701133319，汉族，农民，群众，初中文化，户籍地为蓟县五百户镇青池四村1区42号，现住蓟县渔阳镇洲河湾西园（蓟县新城）。因涉嫌犯信用卡诈骗罪于2014年6月26日在公安蓟县分局被取保候审，同年11月28日被逮捕。现羁押于蓟县看守所。</w:t>
      </w:r>
      <w:r>
        <w:rPr>
          <w:rFonts w:hint="eastAsia" w:ascii="仿宋_GB2312" w:hAnsi="仿宋_GB2312" w:eastAsia="仿宋_GB2312"/>
          <w:sz w:val="32"/>
        </w:rPr>
        <w:t xml:space="preserve"> </w:t>
      </w:r>
    </w:p>
    <w:p>
      <w:pPr>
        <w:spacing w:line="5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rPr>
        <w:t>辩护人梁建忠，天津冠清律师事务所律师。</w:t>
      </w:r>
    </w:p>
    <w:p>
      <w:pPr>
        <w:spacing w:line="5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蓟县人民检察院以津蓟检公诉刑诉[2014]第592号起诉书指控被告人吕振杰犯信用卡诈骗罪，于2014年10月23日向本院提起公诉。本院受理后，依法组成合议庭，公开开庭审理了本案。蓟县人民检察院指派代理检察员肖智敏、金庆磊出庭支持公诉，被告人吕振杰及其辩护人梁建忠到庭参加了诉讼。现已审理终结。</w:t>
      </w:r>
    </w:p>
    <w:p>
      <w:pPr>
        <w:spacing w:line="500" w:lineRule="exact"/>
        <w:ind w:firstLine="697" w:firstLineChars="218"/>
        <w:rPr>
          <w:rFonts w:hint="eastAsia" w:ascii="仿宋_GB2312" w:hAnsi="仿宋_GB2312" w:eastAsia="仿宋_GB2312"/>
          <w:sz w:val="32"/>
          <w:szCs w:val="32"/>
        </w:rPr>
      </w:pPr>
      <w:r>
        <w:rPr>
          <w:rFonts w:hint="eastAsia" w:ascii="仿宋_GB2312" w:hAnsi="仿宋_GB2312" w:eastAsia="仿宋_GB2312"/>
          <w:sz w:val="32"/>
          <w:szCs w:val="32"/>
        </w:rPr>
        <w:t>经审理查明，2012年5月5日，被告人吕振杰经向中国农业银行股份有限公司蓟县支行申请，开通了一张卡号为6228360052218618、信用额度为10000元的信用卡。被告人吕振杰于2012年5月18日首次透支，之后陆续透支、还款。2012年9月30日，被告人吕振杰透支人民币10000元，未再还款。自2013年1月4日起，中国农业银行股份有限公司蓟县支行员工多次通过打电话、寄送催收信函等方式催收，被告人吕振杰仍不归还，并更换了手机号码。2014年6月16日，中国农业银行股份有限公司蓟县支行员工向公安机关报案。截止至2014年6月16日，被告人吕振杰欠款本金为人民币10000元、利息为3540.19元、滞纳金为584.37元。</w:t>
      </w:r>
    </w:p>
    <w:p>
      <w:pPr>
        <w:spacing w:line="500" w:lineRule="exact"/>
        <w:ind w:firstLine="697" w:firstLineChars="218"/>
        <w:rPr>
          <w:rFonts w:hint="eastAsia" w:ascii="仿宋_GB2312" w:hAnsi="仿宋_GB2312" w:eastAsia="仿宋_GB2312"/>
          <w:sz w:val="32"/>
          <w:szCs w:val="32"/>
        </w:rPr>
      </w:pPr>
      <w:r>
        <w:rPr>
          <w:rFonts w:hint="eastAsia" w:ascii="仿宋_GB2312" w:hAnsi="仿宋_GB2312" w:eastAsia="仿宋_GB2312"/>
          <w:sz w:val="32"/>
          <w:szCs w:val="32"/>
        </w:rPr>
        <w:t>案发后，被告人吕振杰被公安机关传唤到案，后将透支款息全部还清。</w:t>
      </w:r>
    </w:p>
    <w:p>
      <w:pPr>
        <w:spacing w:line="500" w:lineRule="exact"/>
        <w:ind w:firstLine="697" w:firstLineChars="218"/>
        <w:rPr>
          <w:rFonts w:hint="eastAsia" w:ascii="仿宋_GB2312" w:hAnsi="仿宋_GB2312" w:eastAsia="仿宋_GB2312"/>
          <w:sz w:val="32"/>
          <w:szCs w:val="32"/>
        </w:rPr>
      </w:pPr>
      <w:r>
        <w:rPr>
          <w:rFonts w:hint="eastAsia" w:ascii="仿宋_GB2312" w:hAnsi="仿宋_GB2312" w:eastAsia="仿宋_GB2312"/>
          <w:sz w:val="32"/>
          <w:szCs w:val="32"/>
        </w:rPr>
        <w:t>本案审理期间，因被告人吕振杰违反取保候审规定，本院决定对被告人吕振杰进行逮捕。2014年11月28日，被告人吕振杰因本案到公安机关投案。</w:t>
      </w:r>
    </w:p>
    <w:p>
      <w:pPr>
        <w:spacing w:line="500" w:lineRule="exact"/>
        <w:ind w:firstLine="697" w:firstLineChars="218"/>
        <w:rPr>
          <w:rFonts w:hint="eastAsia" w:ascii="仿宋_GB2312" w:hAnsi="仿宋_GB2312" w:eastAsia="仿宋_GB2312"/>
          <w:sz w:val="32"/>
          <w:szCs w:val="32"/>
        </w:rPr>
      </w:pPr>
      <w:r>
        <w:rPr>
          <w:rFonts w:hint="eastAsia" w:ascii="仿宋_GB2312" w:hAnsi="仿宋_GB2312" w:eastAsia="仿宋_GB2312"/>
          <w:sz w:val="32"/>
          <w:szCs w:val="32"/>
        </w:rPr>
        <w:t xml:space="preserve">上述事实，被告人吕振杰及其辩护人在开庭审理过程中亦无异议，并有被告人吕振杰供述，证人卢占猛证言，举报材料，信用卡申请材料，催收账户历史交易记录，催收记录，案件来源，到案经过，抓获经过，中国农业银行银行卡存款业务回单，中国农业银行股份有限公司蓟县支行出具的说明，常住人口信息表等证据证实，足以认定。 </w:t>
      </w:r>
    </w:p>
    <w:p>
      <w:pPr>
        <w:adjustRightInd w:val="0"/>
        <w:snapToGrid w:val="0"/>
        <w:spacing w:line="500" w:lineRule="exact"/>
        <w:ind w:right="-19" w:firstLine="640" w:firstLineChars="200"/>
        <w:rPr>
          <w:rFonts w:hint="eastAsia" w:ascii="仿宋_GB2312" w:hAnsi="宋体" w:eastAsia="仿宋_GB2312"/>
          <w:sz w:val="32"/>
          <w:szCs w:val="32"/>
        </w:rPr>
      </w:pPr>
      <w:r>
        <w:rPr>
          <w:rFonts w:hint="eastAsia" w:ascii="仿宋_GB2312" w:hAnsi="仿宋_GB2312" w:eastAsia="仿宋_GB2312"/>
          <w:sz w:val="32"/>
          <w:szCs w:val="32"/>
        </w:rPr>
        <w:t>本院认为，被告人吕振杰</w:t>
      </w:r>
      <w:r>
        <w:rPr>
          <w:rFonts w:ascii="仿宋_GB2312" w:hAnsi="仿宋_GB2312" w:eastAsia="仿宋_GB2312"/>
          <w:sz w:val="32"/>
          <w:szCs w:val="32"/>
        </w:rPr>
        <w:t>以非法占有为目的，</w:t>
      </w:r>
      <w:r>
        <w:rPr>
          <w:rFonts w:hint="eastAsia" w:ascii="仿宋_GB2312" w:hAnsi="仿宋_GB2312" w:eastAsia="仿宋_GB2312"/>
          <w:sz w:val="32"/>
          <w:szCs w:val="32"/>
        </w:rPr>
        <w:t>违反信用卡管理法规，使用中国农业银行股份有限公司蓟县支行的信用卡恶意透支，数额较大，其行为既侵害了国家有关金融票证管理制度又侵犯了公共财产所有权，已构成信用卡诈骗罪，应予惩处。被告人吕振杰当庭自愿认罪，可酌情从轻处罚。被告人吕振杰在</w:t>
      </w:r>
      <w:r>
        <w:rPr>
          <w:rFonts w:ascii="仿宋_GB2312" w:hAnsi="仿宋_GB2312" w:eastAsia="仿宋_GB2312"/>
          <w:sz w:val="32"/>
          <w:szCs w:val="32"/>
        </w:rPr>
        <w:t>公安机关立案后人民法院判决宣告前已偿还全部透支款息，可</w:t>
      </w:r>
      <w:r>
        <w:rPr>
          <w:rFonts w:hint="eastAsia" w:ascii="仿宋_GB2312" w:hAnsi="仿宋_GB2312" w:eastAsia="仿宋_GB2312"/>
          <w:sz w:val="32"/>
          <w:szCs w:val="32"/>
        </w:rPr>
        <w:t>酌情</w:t>
      </w:r>
      <w:r>
        <w:rPr>
          <w:rFonts w:ascii="仿宋_GB2312" w:hAnsi="仿宋_GB2312" w:eastAsia="仿宋_GB2312"/>
          <w:sz w:val="32"/>
          <w:szCs w:val="32"/>
        </w:rPr>
        <w:t>从轻处罚</w:t>
      </w:r>
      <w:r>
        <w:rPr>
          <w:rFonts w:hint="eastAsia" w:ascii="仿宋_GB2312" w:hAnsi="仿宋_GB2312" w:eastAsia="仿宋_GB2312"/>
          <w:sz w:val="32"/>
          <w:szCs w:val="32"/>
        </w:rPr>
        <w:t>。被告人吕振杰在因违反取保候审规定被本院决定逮捕，后虽到公安机关投案，但不应认定为自首。对辩护人发表的被告人吕振杰属于自首的辩护意见，本院不予采纳。对辩护人发表的其他辩护意见，本院酌情采纳。蓟县人民检察院指控事实清楚，证据确实、充分，罪名成立，本院予以支持。依照</w:t>
      </w:r>
      <w:r>
        <w:rPr>
          <w:rFonts w:hint="eastAsia" w:ascii="仿宋_GB2312" w:hAnsi="宋体" w:eastAsia="仿宋_GB2312"/>
          <w:sz w:val="32"/>
          <w:szCs w:val="32"/>
        </w:rPr>
        <w:t>《中华人民共和国刑法》第一百九十六条第一款第（四）项、第二款，《最高人民法院、最高人民检察院关于办理妨害信用卡管理刑事案件具体应用法律若干问题的解释》第六条之规定，判决如下：</w:t>
      </w:r>
    </w:p>
    <w:p>
      <w:pPr>
        <w:spacing w:line="5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 xml:space="preserve">被告人吕振杰犯信用卡诈骗罪，判处拘役四个月，并处罚金人民币20000元。 </w:t>
      </w:r>
    </w:p>
    <w:p>
      <w:pPr>
        <w:spacing w:line="500" w:lineRule="exact"/>
        <w:ind w:firstLine="640" w:firstLineChars="200"/>
        <w:rPr>
          <w:rFonts w:hint="eastAsia" w:ascii="仿宋_GB2312" w:hAnsi="仿宋_GB2312" w:eastAsia="仿宋_GB2312"/>
          <w:sz w:val="32"/>
          <w:szCs w:val="32"/>
        </w:rPr>
      </w:pPr>
      <w:r>
        <w:rPr>
          <w:rFonts w:hint="eastAsia" w:ascii="仿宋_GB2312" w:hAnsi="仿宋" w:eastAsia="仿宋_GB2312"/>
          <w:sz w:val="32"/>
          <w:szCs w:val="32"/>
        </w:rPr>
        <w:t>（刑期从判决执行之日起计算。判决执行以前先行羁押的，羁押一日折抵刑期一日，即自2014年11月28日起至2015年3月27日止。罚金于判决生效后十日内缴清。）</w:t>
      </w:r>
    </w:p>
    <w:p>
      <w:pPr>
        <w:spacing w:line="500" w:lineRule="exact"/>
        <w:ind w:firstLine="697" w:firstLineChars="218"/>
        <w:rPr>
          <w:rFonts w:hint="eastAsia" w:ascii="仿宋_GB2312" w:hAnsi="仿宋_GB2312" w:eastAsia="仿宋_GB2312"/>
          <w:sz w:val="32"/>
          <w:szCs w:val="32"/>
        </w:rPr>
      </w:pPr>
      <w:r>
        <w:rPr>
          <w:rFonts w:hint="eastAsia" w:ascii="仿宋_GB2312" w:hAnsi="仿宋_GB2312" w:eastAsia="仿宋_GB2312"/>
          <w:sz w:val="32"/>
          <w:szCs w:val="32"/>
        </w:rPr>
        <w:t>如不服本判决，可在接到判决书的第二日起十日内，通过本院或直接向天津市第一中级人民法院提出上诉。书面上诉的，应当提交上诉状正本一份，副本四份。</w:t>
      </w:r>
    </w:p>
    <w:p>
      <w:pPr>
        <w:tabs>
          <w:tab w:val="left" w:pos="7920"/>
        </w:tabs>
        <w:spacing w:line="520" w:lineRule="exact"/>
        <w:ind w:firstLine="420" w:firstLineChars="200"/>
        <w:rPr>
          <w:rFonts w:hint="eastAsia" w:ascii="仿宋_GB2312" w:hAnsi="仿宋_GB2312" w:eastAsia="仿宋_GB2312"/>
          <w:szCs w:val="32"/>
        </w:rPr>
      </w:pPr>
    </w:p>
    <w:p>
      <w:pPr>
        <w:tabs>
          <w:tab w:val="left" w:pos="7920"/>
        </w:tabs>
        <w:spacing w:line="520" w:lineRule="exact"/>
        <w:ind w:firstLine="420" w:firstLineChars="200"/>
        <w:rPr>
          <w:rFonts w:hint="eastAsia" w:ascii="仿宋_GB2312" w:hAnsi="仿宋_GB2312" w:eastAsia="仿宋_GB2312"/>
          <w:szCs w:val="32"/>
        </w:rPr>
      </w:pPr>
    </w:p>
    <w:p>
      <w:pPr>
        <w:tabs>
          <w:tab w:val="left" w:pos="7920"/>
        </w:tabs>
        <w:spacing w:line="520" w:lineRule="exact"/>
        <w:ind w:firstLine="420" w:firstLineChars="200"/>
        <w:rPr>
          <w:rFonts w:hint="eastAsia" w:ascii="仿宋_GB2312" w:hAnsi="仿宋_GB2312" w:eastAsia="仿宋_GB2312"/>
          <w:szCs w:val="32"/>
        </w:rPr>
      </w:pPr>
    </w:p>
    <w:p>
      <w:pPr>
        <w:tabs>
          <w:tab w:val="left" w:pos="7920"/>
        </w:tabs>
        <w:spacing w:line="520" w:lineRule="exact"/>
        <w:ind w:firstLine="420" w:firstLineChars="200"/>
        <w:rPr>
          <w:rFonts w:hint="eastAsia" w:ascii="仿宋_GB2312" w:hAnsi="仿宋_GB2312" w:eastAsia="仿宋_GB2312"/>
          <w:szCs w:val="32"/>
        </w:rPr>
      </w:pPr>
    </w:p>
    <w:p>
      <w:pPr>
        <w:tabs>
          <w:tab w:val="left" w:pos="7920"/>
        </w:tabs>
        <w:spacing w:line="520" w:lineRule="exact"/>
        <w:ind w:firstLine="420" w:firstLineChars="200"/>
        <w:rPr>
          <w:rFonts w:hint="eastAsia" w:ascii="仿宋_GB2312" w:hAnsi="仿宋_GB2312" w:eastAsia="仿宋_GB2312"/>
          <w:szCs w:val="32"/>
        </w:rPr>
      </w:pPr>
    </w:p>
    <w:p>
      <w:pPr>
        <w:tabs>
          <w:tab w:val="left" w:pos="7920"/>
        </w:tabs>
        <w:spacing w:line="520" w:lineRule="exact"/>
        <w:ind w:firstLine="420" w:firstLineChars="200"/>
        <w:rPr>
          <w:rFonts w:hint="eastAsia" w:ascii="仿宋_GB2312" w:hAnsi="仿宋_GB2312" w:eastAsia="仿宋_GB2312"/>
          <w:szCs w:val="32"/>
        </w:rPr>
      </w:pPr>
    </w:p>
    <w:p>
      <w:pPr>
        <w:tabs>
          <w:tab w:val="left" w:pos="7740"/>
          <w:tab w:val="right" w:pos="7920"/>
          <w:tab w:val="left" w:pos="8100"/>
          <w:tab w:val="left" w:pos="8280"/>
        </w:tabs>
        <w:spacing w:line="540" w:lineRule="exact"/>
        <w:ind w:right="31" w:rightChars="15" w:firstLine="4480" w:firstLineChars="1400"/>
        <w:rPr>
          <w:rFonts w:hint="eastAsia" w:ascii="仿宋_GB2312" w:hAnsi="仿宋_GB2312" w:eastAsia="仿宋_GB2312"/>
          <w:sz w:val="32"/>
          <w:szCs w:val="32"/>
        </w:rPr>
      </w:pPr>
      <w:r>
        <w:rPr>
          <w:rFonts w:hint="eastAsia" w:ascii="仿宋_GB2312" w:hAnsi="仿宋_GB2312" w:eastAsia="仿宋_GB2312"/>
          <w:sz w:val="32"/>
          <w:szCs w:val="32"/>
        </w:rPr>
        <w:t>审  判  长      闵  鹏</w:t>
      </w:r>
    </w:p>
    <w:p>
      <w:pPr>
        <w:tabs>
          <w:tab w:val="left" w:pos="7740"/>
          <w:tab w:val="right" w:pos="7920"/>
          <w:tab w:val="left" w:pos="8100"/>
        </w:tabs>
        <w:spacing w:line="540" w:lineRule="exact"/>
        <w:ind w:right="31" w:rightChars="15" w:firstLine="4480" w:firstLineChars="1400"/>
        <w:rPr>
          <w:rFonts w:hint="eastAsia" w:ascii="仿宋_GB2312" w:hAnsi="仿宋_GB2312" w:eastAsia="仿宋_GB2312"/>
          <w:sz w:val="32"/>
          <w:szCs w:val="32"/>
        </w:rPr>
      </w:pPr>
      <w:r>
        <w:rPr>
          <w:rFonts w:hint="eastAsia" w:ascii="仿宋_GB2312" w:hAnsi="仿宋_GB2312" w:eastAsia="仿宋_GB2312"/>
          <w:sz w:val="32"/>
          <w:szCs w:val="32"/>
        </w:rPr>
        <w:t>代理审判员      赵  卿</w:t>
      </w:r>
    </w:p>
    <w:p>
      <w:pPr>
        <w:tabs>
          <w:tab w:val="left" w:pos="7740"/>
          <w:tab w:val="right" w:pos="7920"/>
          <w:tab w:val="left" w:pos="8100"/>
        </w:tabs>
        <w:spacing w:line="540" w:lineRule="exact"/>
        <w:ind w:right="31" w:rightChars="15" w:firstLine="4480" w:firstLineChars="1400"/>
        <w:rPr>
          <w:rFonts w:hint="eastAsia" w:ascii="仿宋_GB2312" w:hAnsi="仿宋_GB2312" w:eastAsia="仿宋_GB2312"/>
          <w:sz w:val="32"/>
          <w:szCs w:val="32"/>
        </w:rPr>
      </w:pPr>
      <w:r>
        <w:rPr>
          <w:rFonts w:hint="eastAsia" w:ascii="仿宋_GB2312" w:hAnsi="仿宋_GB2312" w:eastAsia="仿宋_GB2312"/>
          <w:sz w:val="32"/>
          <w:szCs w:val="32"/>
        </w:rPr>
        <w:t>人民陪审员      沙芳芳</w:t>
      </w:r>
    </w:p>
    <w:p>
      <w:pPr>
        <w:tabs>
          <w:tab w:val="left" w:pos="8460"/>
        </w:tabs>
        <w:spacing w:line="540" w:lineRule="exact"/>
        <w:ind w:right="325" w:rightChars="155" w:firstLine="4480" w:firstLineChars="1400"/>
        <w:rPr>
          <w:rFonts w:hint="eastAsia" w:ascii="仿宋_GB2312" w:hAnsi="仿宋_GB2312" w:eastAsia="仿宋_GB2312"/>
          <w:sz w:val="32"/>
          <w:szCs w:val="32"/>
        </w:rPr>
      </w:pPr>
      <w:r>
        <w:rPr>
          <w:rFonts w:hint="eastAsia" w:ascii="仿宋_GB2312" w:hAnsi="仿宋_GB2312" w:eastAsia="仿宋_GB2312"/>
          <w:sz w:val="32"/>
          <w:szCs w:val="32"/>
        </w:rPr>
        <w:t>二</w:t>
      </w:r>
      <w:r>
        <w:rPr>
          <w:rFonts w:hint="eastAsia" w:ascii="宋体" w:hAnsi="宋体" w:cs="宋体"/>
          <w:sz w:val="32"/>
          <w:szCs w:val="32"/>
        </w:rPr>
        <w:t>〇</w:t>
      </w:r>
      <w:r>
        <w:rPr>
          <w:rFonts w:hint="eastAsia" w:ascii="仿宋_GB2312" w:hAnsi="仿宋_GB2312" w:eastAsia="仿宋_GB2312" w:cs="仿宋_GB2312"/>
          <w:sz w:val="32"/>
          <w:szCs w:val="32"/>
        </w:rPr>
        <w:t>一四年十二月十九</w:t>
      </w:r>
      <w:r>
        <w:rPr>
          <w:rFonts w:hint="eastAsia" w:ascii="仿宋_GB2312" w:hAnsi="仿宋_GB2312" w:eastAsia="仿宋_GB2312"/>
          <w:sz w:val="32"/>
          <w:szCs w:val="32"/>
        </w:rPr>
        <w:t>日</w:t>
      </w:r>
    </w:p>
    <w:p>
      <w:pPr>
        <w:tabs>
          <w:tab w:val="left" w:pos="8100"/>
          <w:tab w:val="left" w:pos="8280"/>
          <w:tab w:val="left" w:pos="8460"/>
        </w:tabs>
        <w:spacing w:line="540" w:lineRule="exact"/>
        <w:ind w:right="325" w:rightChars="155" w:firstLine="4480" w:firstLineChars="1400"/>
        <w:rPr>
          <w:rFonts w:hint="eastAsia" w:ascii="仿宋_GB2312" w:hAnsi="仿宋_GB2312" w:eastAsia="仿宋_GB2312"/>
          <w:b/>
          <w:sz w:val="32"/>
          <w:szCs w:val="32"/>
        </w:rPr>
      </w:pPr>
      <w:r>
        <w:rPr>
          <w:rFonts w:hint="eastAsia" w:ascii="仿宋_GB2312" w:hAnsi="仿宋_GB2312" w:eastAsia="仿宋_GB2312"/>
          <w:sz w:val="32"/>
          <w:szCs w:val="32"/>
        </w:rPr>
        <w:t>书  记  员      马  铮</w:t>
      </w:r>
    </w:p>
    <w:p>
      <w:pPr>
        <w:tabs>
          <w:tab w:val="left" w:pos="540"/>
          <w:tab w:val="left" w:pos="8100"/>
        </w:tabs>
        <w:spacing w:line="440" w:lineRule="exact"/>
        <w:rPr>
          <w:rFonts w:hint="eastAsia" w:ascii="仿宋_GB2312" w:hAnsi="仿宋_GB2312" w:eastAsia="仿宋_GB2312"/>
          <w:b/>
          <w:sz w:val="32"/>
          <w:szCs w:val="32"/>
        </w:rPr>
      </w:pPr>
    </w:p>
    <w:p>
      <w:pPr>
        <w:tabs>
          <w:tab w:val="left" w:pos="540"/>
          <w:tab w:val="left" w:pos="8100"/>
        </w:tabs>
        <w:spacing w:line="440" w:lineRule="exact"/>
        <w:rPr>
          <w:rFonts w:hint="eastAsia" w:ascii="仿宋_GB2312" w:hAnsi="仿宋_GB2312" w:eastAsia="仿宋_GB2312"/>
          <w:b/>
          <w:sz w:val="32"/>
          <w:szCs w:val="32"/>
        </w:rPr>
      </w:pPr>
    </w:p>
    <w:p>
      <w:pPr>
        <w:tabs>
          <w:tab w:val="left" w:pos="540"/>
          <w:tab w:val="left" w:pos="8100"/>
        </w:tabs>
        <w:spacing w:line="440" w:lineRule="exact"/>
        <w:rPr>
          <w:rFonts w:hint="eastAsia" w:ascii="仿宋_GB2312" w:hAnsi="仿宋_GB2312" w:eastAsia="仿宋_GB2312"/>
          <w:b/>
          <w:sz w:val="32"/>
          <w:szCs w:val="32"/>
        </w:rPr>
      </w:pPr>
    </w:p>
    <w:p>
      <w:pPr>
        <w:tabs>
          <w:tab w:val="left" w:pos="540"/>
          <w:tab w:val="left" w:pos="8100"/>
        </w:tabs>
        <w:spacing w:line="440" w:lineRule="exact"/>
        <w:rPr>
          <w:rFonts w:hint="eastAsia" w:ascii="仿宋_GB2312" w:hAnsi="仿宋_GB2312" w:eastAsia="仿宋_GB2312"/>
          <w:b/>
          <w:sz w:val="32"/>
          <w:szCs w:val="32"/>
        </w:rPr>
      </w:pPr>
      <w:r>
        <w:rPr>
          <w:rFonts w:hint="eastAsia" w:ascii="仿宋_GB2312" w:hAnsi="仿宋_GB2312" w:eastAsia="仿宋_GB2312"/>
          <w:b/>
          <w:sz w:val="32"/>
          <w:szCs w:val="32"/>
        </w:rPr>
        <w:t>附：本裁判文书所依据法律规定的具体条文：</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《中华人民共和国刑法》</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hAnsi="宋体" w:eastAsia="仿宋_GB2312"/>
          <w:sz w:val="32"/>
          <w:szCs w:val="32"/>
        </w:rPr>
        <w:t>1、第一百九十六条第一款、第二款：</w:t>
      </w:r>
      <w:r>
        <w:rPr>
          <w:rFonts w:hint="eastAsia" w:ascii="仿宋_GB2312" w:eastAsia="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(二)使用作废的信用卡的;</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(三)冒用他人信用卡的;</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(四)恶意透支的。</w:t>
      </w:r>
    </w:p>
    <w:p>
      <w:pPr>
        <w:spacing w:line="480" w:lineRule="exact"/>
        <w:ind w:firstLine="640" w:firstLineChars="200"/>
        <w:rPr>
          <w:rFonts w:hint="eastAsia" w:ascii="仿宋_GB2312" w:hAnsi="宋体" w:eastAsia="仿宋_GB2312"/>
          <w:sz w:val="32"/>
          <w:szCs w:val="32"/>
        </w:rPr>
      </w:pPr>
      <w:r>
        <w:rPr>
          <w:rFonts w:hint="eastAsia" w:ascii="仿宋_GB2312" w:eastAsia="仿宋_GB2312"/>
          <w:sz w:val="32"/>
          <w:szCs w:val="32"/>
        </w:rPr>
        <w:t>前款所称恶意透支，是指持卡人以非法占有为目的，超过规定限额或者规定期限透支，并且经发卡银行催收后仍不归还的行为。</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2、《最高人民法院、最高人民检察院关于办理妨害信用卡管理刑事案件具体应用法律若干问题的解释》第六条：</w:t>
      </w:r>
      <w:r>
        <w:rPr>
          <w:rFonts w:ascii="仿宋_GB2312" w:eastAsia="仿宋_GB2312"/>
          <w:sz w:val="32"/>
          <w:szCs w:val="32"/>
        </w:rPr>
        <w:t>持卡人以非法占有为目的，超过规定限额或者规定期限透支，并且经发卡银行两次催收后超过3个月仍不归还的，应当认定为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规定的“恶意透支”。</w:t>
      </w:r>
      <w:r>
        <w:rPr>
          <w:rFonts w:ascii="仿宋_GB2312" w:eastAsia="仿宋_GB2312"/>
          <w:sz w:val="32"/>
          <w:szCs w:val="32"/>
        </w:rPr>
        <w:br w:type="textWrapping"/>
      </w:r>
      <w:r>
        <w:rPr>
          <w:rFonts w:ascii="仿宋_GB2312" w:eastAsia="仿宋_GB2312"/>
          <w:sz w:val="32"/>
          <w:szCs w:val="32"/>
        </w:rPr>
        <w:t>　　有以下情形之一的，应当认定为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第二款规定的“以非法占有为目的”：</w:t>
      </w:r>
      <w:r>
        <w:rPr>
          <w:rFonts w:ascii="仿宋_GB2312" w:eastAsia="仿宋_GB2312"/>
          <w:sz w:val="32"/>
          <w:szCs w:val="32"/>
        </w:rPr>
        <w:br w:type="textWrapping"/>
      </w:r>
      <w:r>
        <w:rPr>
          <w:rFonts w:ascii="仿宋_GB2312" w:eastAsia="仿宋_GB2312"/>
          <w:sz w:val="32"/>
          <w:szCs w:val="32"/>
        </w:rPr>
        <w:t>　　（一）明知没有还款能力而大量透支，无法归还的；</w:t>
      </w:r>
      <w:r>
        <w:rPr>
          <w:rFonts w:ascii="仿宋_GB2312" w:eastAsia="仿宋_GB2312"/>
          <w:sz w:val="32"/>
          <w:szCs w:val="32"/>
        </w:rPr>
        <w:br w:type="textWrapping"/>
      </w:r>
      <w:r>
        <w:rPr>
          <w:rFonts w:ascii="仿宋_GB2312" w:eastAsia="仿宋_GB2312"/>
          <w:sz w:val="32"/>
          <w:szCs w:val="32"/>
        </w:rPr>
        <w:t>　　（二）肆意挥霍透支的资金，无法归还的；</w:t>
      </w:r>
      <w:r>
        <w:rPr>
          <w:rFonts w:ascii="仿宋_GB2312" w:eastAsia="仿宋_GB2312"/>
          <w:sz w:val="32"/>
          <w:szCs w:val="32"/>
        </w:rPr>
        <w:br w:type="textWrapping"/>
      </w:r>
      <w:r>
        <w:rPr>
          <w:rFonts w:ascii="仿宋_GB2312" w:eastAsia="仿宋_GB2312"/>
          <w:sz w:val="32"/>
          <w:szCs w:val="32"/>
        </w:rPr>
        <w:t>　　（三）透支后逃匿、改变联系方式，逃避银行催收的；</w:t>
      </w:r>
      <w:r>
        <w:rPr>
          <w:rFonts w:ascii="仿宋_GB2312" w:eastAsia="仿宋_GB2312"/>
          <w:sz w:val="32"/>
          <w:szCs w:val="32"/>
        </w:rPr>
        <w:br w:type="textWrapping"/>
      </w:r>
      <w:r>
        <w:rPr>
          <w:rFonts w:ascii="仿宋_GB2312" w:eastAsia="仿宋_GB2312"/>
          <w:sz w:val="32"/>
          <w:szCs w:val="32"/>
        </w:rPr>
        <w:t>　　（四）抽逃、转移资金，隐匿财产，逃避还款的；</w:t>
      </w:r>
      <w:r>
        <w:rPr>
          <w:rFonts w:ascii="仿宋_GB2312" w:eastAsia="仿宋_GB2312"/>
          <w:sz w:val="32"/>
          <w:szCs w:val="32"/>
        </w:rPr>
        <w:br w:type="textWrapping"/>
      </w:r>
      <w:r>
        <w:rPr>
          <w:rFonts w:ascii="仿宋_GB2312" w:eastAsia="仿宋_GB2312"/>
          <w:sz w:val="32"/>
          <w:szCs w:val="32"/>
        </w:rPr>
        <w:t>　　（五）使用透支的资金进行违法犯罪活动的；</w:t>
      </w:r>
      <w:r>
        <w:rPr>
          <w:rFonts w:ascii="仿宋_GB2312" w:eastAsia="仿宋_GB2312"/>
          <w:sz w:val="32"/>
          <w:szCs w:val="32"/>
        </w:rPr>
        <w:br w:type="textWrapping"/>
      </w:r>
      <w:r>
        <w:rPr>
          <w:rFonts w:ascii="仿宋_GB2312" w:eastAsia="仿宋_GB2312"/>
          <w:sz w:val="32"/>
          <w:szCs w:val="32"/>
        </w:rPr>
        <w:t>　　（六）其他非法占有资金，拒不归还的行为。</w:t>
      </w:r>
      <w:r>
        <w:rPr>
          <w:rFonts w:ascii="仿宋_GB2312" w:eastAsia="仿宋_GB2312"/>
          <w:sz w:val="32"/>
          <w:szCs w:val="32"/>
        </w:rPr>
        <w:br w:type="textWrapping"/>
      </w:r>
      <w:r>
        <w:rPr>
          <w:rFonts w:ascii="仿宋_GB2312" w:eastAsia="仿宋_GB2312"/>
          <w:sz w:val="32"/>
          <w:szCs w:val="32"/>
        </w:rPr>
        <w:t>　　恶意透支，数额在1万元以上不满10万元的，应当认定为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规定的“数额较大”；数额在10万元以上不满100万元的，应当认定为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规定的“数额巨大”；数额在100万元以上的，应当认定为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规定的“数额特别巨大”。</w:t>
      </w:r>
      <w:r>
        <w:rPr>
          <w:rFonts w:ascii="仿宋_GB2312" w:eastAsia="仿宋_GB2312"/>
          <w:sz w:val="32"/>
          <w:szCs w:val="32"/>
        </w:rPr>
        <w:br w:type="textWrapping"/>
      </w:r>
      <w:r>
        <w:rPr>
          <w:rFonts w:ascii="仿宋_GB2312" w:eastAsia="仿宋_GB2312"/>
          <w:sz w:val="32"/>
          <w:szCs w:val="32"/>
        </w:rPr>
        <w:t>　　恶意透支的数额，是指在第一款规定的条件下持卡人拒不归还的数额或者尚未归还的数额。不包括复利、滞纳金、手续费等发卡银行收取的费用。</w:t>
      </w:r>
      <w:r>
        <w:rPr>
          <w:rFonts w:ascii="仿宋_GB2312" w:eastAsia="仿宋_GB2312"/>
          <w:sz w:val="32"/>
          <w:szCs w:val="32"/>
        </w:rPr>
        <w:br w:type="textWrapping"/>
      </w:r>
      <w:r>
        <w:rPr>
          <w:rFonts w:ascii="仿宋_GB2312" w:eastAsia="仿宋_GB2312"/>
          <w:sz w:val="32"/>
          <w:szCs w:val="32"/>
        </w:rPr>
        <w:t>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3" w:type="default"/>
      <w:pgSz w:w="11906" w:h="16838"/>
      <w:pgMar w:top="1701" w:right="1418" w:bottom="1701" w:left="1701"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363C"/>
    <w:rsid w:val="0000128A"/>
    <w:rsid w:val="00004D68"/>
    <w:rsid w:val="000050A5"/>
    <w:rsid w:val="00005C57"/>
    <w:rsid w:val="00006090"/>
    <w:rsid w:val="000068C4"/>
    <w:rsid w:val="00007EAB"/>
    <w:rsid w:val="0001144F"/>
    <w:rsid w:val="00012788"/>
    <w:rsid w:val="00012C4B"/>
    <w:rsid w:val="000130A7"/>
    <w:rsid w:val="00014B94"/>
    <w:rsid w:val="00014F60"/>
    <w:rsid w:val="00015624"/>
    <w:rsid w:val="000156D3"/>
    <w:rsid w:val="000177E7"/>
    <w:rsid w:val="00023A8D"/>
    <w:rsid w:val="00025264"/>
    <w:rsid w:val="0002613A"/>
    <w:rsid w:val="00026926"/>
    <w:rsid w:val="00026AB1"/>
    <w:rsid w:val="000277EC"/>
    <w:rsid w:val="00030178"/>
    <w:rsid w:val="00032377"/>
    <w:rsid w:val="00034993"/>
    <w:rsid w:val="000351BF"/>
    <w:rsid w:val="00036090"/>
    <w:rsid w:val="00040F03"/>
    <w:rsid w:val="00041910"/>
    <w:rsid w:val="000425B9"/>
    <w:rsid w:val="00042854"/>
    <w:rsid w:val="000431DA"/>
    <w:rsid w:val="00047222"/>
    <w:rsid w:val="00047815"/>
    <w:rsid w:val="00051FC8"/>
    <w:rsid w:val="0005363C"/>
    <w:rsid w:val="00053905"/>
    <w:rsid w:val="000554C0"/>
    <w:rsid w:val="00055ADF"/>
    <w:rsid w:val="00055D13"/>
    <w:rsid w:val="00056776"/>
    <w:rsid w:val="000615A4"/>
    <w:rsid w:val="00061ABB"/>
    <w:rsid w:val="0006217B"/>
    <w:rsid w:val="00064737"/>
    <w:rsid w:val="00064978"/>
    <w:rsid w:val="00065A72"/>
    <w:rsid w:val="00066841"/>
    <w:rsid w:val="00067B50"/>
    <w:rsid w:val="00070870"/>
    <w:rsid w:val="000714E0"/>
    <w:rsid w:val="0007596C"/>
    <w:rsid w:val="00076683"/>
    <w:rsid w:val="000777FC"/>
    <w:rsid w:val="000812FA"/>
    <w:rsid w:val="0008370C"/>
    <w:rsid w:val="000849F6"/>
    <w:rsid w:val="00084D70"/>
    <w:rsid w:val="00087D07"/>
    <w:rsid w:val="00091B1B"/>
    <w:rsid w:val="00093DF2"/>
    <w:rsid w:val="00096DBC"/>
    <w:rsid w:val="00097739"/>
    <w:rsid w:val="000A18E8"/>
    <w:rsid w:val="000A244F"/>
    <w:rsid w:val="000A4268"/>
    <w:rsid w:val="000A5221"/>
    <w:rsid w:val="000A6741"/>
    <w:rsid w:val="000B2F2B"/>
    <w:rsid w:val="000B4E6B"/>
    <w:rsid w:val="000B511A"/>
    <w:rsid w:val="000C693D"/>
    <w:rsid w:val="000C6AD1"/>
    <w:rsid w:val="000D1DEB"/>
    <w:rsid w:val="000D35AA"/>
    <w:rsid w:val="000D3E1C"/>
    <w:rsid w:val="000D5097"/>
    <w:rsid w:val="000D697B"/>
    <w:rsid w:val="000E0514"/>
    <w:rsid w:val="000E30DE"/>
    <w:rsid w:val="000E447C"/>
    <w:rsid w:val="000E5B61"/>
    <w:rsid w:val="000E5EC8"/>
    <w:rsid w:val="000E649D"/>
    <w:rsid w:val="000E7F78"/>
    <w:rsid w:val="000F11FD"/>
    <w:rsid w:val="000F3140"/>
    <w:rsid w:val="000F5135"/>
    <w:rsid w:val="000F531A"/>
    <w:rsid w:val="000F5B2E"/>
    <w:rsid w:val="000F6123"/>
    <w:rsid w:val="000F710A"/>
    <w:rsid w:val="00100312"/>
    <w:rsid w:val="00100D57"/>
    <w:rsid w:val="0010153B"/>
    <w:rsid w:val="0010167A"/>
    <w:rsid w:val="001019CC"/>
    <w:rsid w:val="001048AA"/>
    <w:rsid w:val="00104FC5"/>
    <w:rsid w:val="00105FCB"/>
    <w:rsid w:val="00111154"/>
    <w:rsid w:val="00115070"/>
    <w:rsid w:val="0011572A"/>
    <w:rsid w:val="0011612F"/>
    <w:rsid w:val="001179CF"/>
    <w:rsid w:val="001206CB"/>
    <w:rsid w:val="00121E97"/>
    <w:rsid w:val="001223EF"/>
    <w:rsid w:val="0012326E"/>
    <w:rsid w:val="001250B2"/>
    <w:rsid w:val="0012580F"/>
    <w:rsid w:val="00127564"/>
    <w:rsid w:val="00127AAA"/>
    <w:rsid w:val="00133B9A"/>
    <w:rsid w:val="0013433B"/>
    <w:rsid w:val="00135C0A"/>
    <w:rsid w:val="00137492"/>
    <w:rsid w:val="00140439"/>
    <w:rsid w:val="00140EF7"/>
    <w:rsid w:val="00142059"/>
    <w:rsid w:val="0014614C"/>
    <w:rsid w:val="00147F15"/>
    <w:rsid w:val="00153951"/>
    <w:rsid w:val="00154B00"/>
    <w:rsid w:val="00160891"/>
    <w:rsid w:val="00160C1E"/>
    <w:rsid w:val="0016105A"/>
    <w:rsid w:val="0016121D"/>
    <w:rsid w:val="001613A0"/>
    <w:rsid w:val="00163787"/>
    <w:rsid w:val="00165C90"/>
    <w:rsid w:val="00165CC1"/>
    <w:rsid w:val="00167248"/>
    <w:rsid w:val="00167EB4"/>
    <w:rsid w:val="001713B7"/>
    <w:rsid w:val="00172F6B"/>
    <w:rsid w:val="00174286"/>
    <w:rsid w:val="00175512"/>
    <w:rsid w:val="00177957"/>
    <w:rsid w:val="0018156C"/>
    <w:rsid w:val="00181B8B"/>
    <w:rsid w:val="00181EA1"/>
    <w:rsid w:val="00182411"/>
    <w:rsid w:val="001870EA"/>
    <w:rsid w:val="00187A92"/>
    <w:rsid w:val="00190385"/>
    <w:rsid w:val="00193A10"/>
    <w:rsid w:val="00194083"/>
    <w:rsid w:val="001940E9"/>
    <w:rsid w:val="001A026A"/>
    <w:rsid w:val="001A0FD4"/>
    <w:rsid w:val="001A1003"/>
    <w:rsid w:val="001A1587"/>
    <w:rsid w:val="001A26D4"/>
    <w:rsid w:val="001A2CD9"/>
    <w:rsid w:val="001A422D"/>
    <w:rsid w:val="001A4B48"/>
    <w:rsid w:val="001A51C9"/>
    <w:rsid w:val="001A73C8"/>
    <w:rsid w:val="001B1C88"/>
    <w:rsid w:val="001B1D95"/>
    <w:rsid w:val="001B2390"/>
    <w:rsid w:val="001B3AEA"/>
    <w:rsid w:val="001B3B24"/>
    <w:rsid w:val="001B4063"/>
    <w:rsid w:val="001B5BEE"/>
    <w:rsid w:val="001B68F1"/>
    <w:rsid w:val="001C2E63"/>
    <w:rsid w:val="001C3B6A"/>
    <w:rsid w:val="001C52EC"/>
    <w:rsid w:val="001C5ED7"/>
    <w:rsid w:val="001C7C96"/>
    <w:rsid w:val="001D16EE"/>
    <w:rsid w:val="001D1C7D"/>
    <w:rsid w:val="001D2A95"/>
    <w:rsid w:val="001D39D5"/>
    <w:rsid w:val="001D3FA2"/>
    <w:rsid w:val="001D67E0"/>
    <w:rsid w:val="001D6D66"/>
    <w:rsid w:val="001D7172"/>
    <w:rsid w:val="001D779A"/>
    <w:rsid w:val="001E0EF3"/>
    <w:rsid w:val="001E1B34"/>
    <w:rsid w:val="001E1C78"/>
    <w:rsid w:val="001E30DE"/>
    <w:rsid w:val="001E3D01"/>
    <w:rsid w:val="001E4E93"/>
    <w:rsid w:val="001F16A4"/>
    <w:rsid w:val="001F1E0D"/>
    <w:rsid w:val="001F25D2"/>
    <w:rsid w:val="001F2CBE"/>
    <w:rsid w:val="001F7AF8"/>
    <w:rsid w:val="002016E0"/>
    <w:rsid w:val="00202021"/>
    <w:rsid w:val="00203839"/>
    <w:rsid w:val="00205407"/>
    <w:rsid w:val="00205CF2"/>
    <w:rsid w:val="0020603E"/>
    <w:rsid w:val="00206D64"/>
    <w:rsid w:val="00207DB6"/>
    <w:rsid w:val="00210FB7"/>
    <w:rsid w:val="0021149A"/>
    <w:rsid w:val="0021246F"/>
    <w:rsid w:val="00212D1F"/>
    <w:rsid w:val="00213888"/>
    <w:rsid w:val="00215536"/>
    <w:rsid w:val="0021597A"/>
    <w:rsid w:val="00215A11"/>
    <w:rsid w:val="00216DDD"/>
    <w:rsid w:val="00217586"/>
    <w:rsid w:val="0022043E"/>
    <w:rsid w:val="002209B7"/>
    <w:rsid w:val="00223B66"/>
    <w:rsid w:val="00224C32"/>
    <w:rsid w:val="002255CB"/>
    <w:rsid w:val="00226B2E"/>
    <w:rsid w:val="0022794E"/>
    <w:rsid w:val="00227DDD"/>
    <w:rsid w:val="00227F6F"/>
    <w:rsid w:val="00230621"/>
    <w:rsid w:val="00234459"/>
    <w:rsid w:val="002358DF"/>
    <w:rsid w:val="00236E2F"/>
    <w:rsid w:val="0023760F"/>
    <w:rsid w:val="00241A84"/>
    <w:rsid w:val="00242126"/>
    <w:rsid w:val="00242220"/>
    <w:rsid w:val="00243622"/>
    <w:rsid w:val="0024439E"/>
    <w:rsid w:val="00250E0E"/>
    <w:rsid w:val="00251BB7"/>
    <w:rsid w:val="0025271C"/>
    <w:rsid w:val="00252A80"/>
    <w:rsid w:val="0025354A"/>
    <w:rsid w:val="00253E6B"/>
    <w:rsid w:val="0025428C"/>
    <w:rsid w:val="00254A12"/>
    <w:rsid w:val="00254E1E"/>
    <w:rsid w:val="00255924"/>
    <w:rsid w:val="0025734A"/>
    <w:rsid w:val="002618A3"/>
    <w:rsid w:val="00261F50"/>
    <w:rsid w:val="00262C0D"/>
    <w:rsid w:val="0026360E"/>
    <w:rsid w:val="00266B65"/>
    <w:rsid w:val="002704A6"/>
    <w:rsid w:val="00270E93"/>
    <w:rsid w:val="00271698"/>
    <w:rsid w:val="002716F4"/>
    <w:rsid w:val="00271C89"/>
    <w:rsid w:val="00277294"/>
    <w:rsid w:val="00277ED6"/>
    <w:rsid w:val="002807E6"/>
    <w:rsid w:val="00284B83"/>
    <w:rsid w:val="00285888"/>
    <w:rsid w:val="00286042"/>
    <w:rsid w:val="0028751C"/>
    <w:rsid w:val="00287DF8"/>
    <w:rsid w:val="00295F4D"/>
    <w:rsid w:val="00297AE0"/>
    <w:rsid w:val="002A02D6"/>
    <w:rsid w:val="002A16C4"/>
    <w:rsid w:val="002A2405"/>
    <w:rsid w:val="002A307C"/>
    <w:rsid w:val="002A3E1F"/>
    <w:rsid w:val="002A46DA"/>
    <w:rsid w:val="002A56E0"/>
    <w:rsid w:val="002A650C"/>
    <w:rsid w:val="002A675F"/>
    <w:rsid w:val="002A6C3C"/>
    <w:rsid w:val="002A7CCB"/>
    <w:rsid w:val="002B010A"/>
    <w:rsid w:val="002B028B"/>
    <w:rsid w:val="002B0F72"/>
    <w:rsid w:val="002B2506"/>
    <w:rsid w:val="002B3BCA"/>
    <w:rsid w:val="002B4654"/>
    <w:rsid w:val="002B4FD4"/>
    <w:rsid w:val="002B5154"/>
    <w:rsid w:val="002B521F"/>
    <w:rsid w:val="002B5E97"/>
    <w:rsid w:val="002B6EAA"/>
    <w:rsid w:val="002B6F43"/>
    <w:rsid w:val="002C064F"/>
    <w:rsid w:val="002C09FC"/>
    <w:rsid w:val="002C481A"/>
    <w:rsid w:val="002C7910"/>
    <w:rsid w:val="002D025C"/>
    <w:rsid w:val="002D10D4"/>
    <w:rsid w:val="002D1825"/>
    <w:rsid w:val="002D1B10"/>
    <w:rsid w:val="002D1CFE"/>
    <w:rsid w:val="002D2D51"/>
    <w:rsid w:val="002D3E24"/>
    <w:rsid w:val="002D47F9"/>
    <w:rsid w:val="002E01A5"/>
    <w:rsid w:val="002E03D6"/>
    <w:rsid w:val="002E03F0"/>
    <w:rsid w:val="002E13C2"/>
    <w:rsid w:val="002E1DC0"/>
    <w:rsid w:val="002E22E4"/>
    <w:rsid w:val="002E24AA"/>
    <w:rsid w:val="002E2D30"/>
    <w:rsid w:val="002E2E44"/>
    <w:rsid w:val="002E33EC"/>
    <w:rsid w:val="002F0852"/>
    <w:rsid w:val="002F12D6"/>
    <w:rsid w:val="002F166A"/>
    <w:rsid w:val="002F17EB"/>
    <w:rsid w:val="002F1D39"/>
    <w:rsid w:val="002F2336"/>
    <w:rsid w:val="002F4944"/>
    <w:rsid w:val="002F4C6B"/>
    <w:rsid w:val="002F5AC4"/>
    <w:rsid w:val="002F5FEC"/>
    <w:rsid w:val="002F6724"/>
    <w:rsid w:val="002F69A9"/>
    <w:rsid w:val="00301551"/>
    <w:rsid w:val="00301844"/>
    <w:rsid w:val="003030E5"/>
    <w:rsid w:val="0030520A"/>
    <w:rsid w:val="0031124E"/>
    <w:rsid w:val="00315AD8"/>
    <w:rsid w:val="003166F3"/>
    <w:rsid w:val="00317A93"/>
    <w:rsid w:val="003218D7"/>
    <w:rsid w:val="00321906"/>
    <w:rsid w:val="00321933"/>
    <w:rsid w:val="0032362D"/>
    <w:rsid w:val="003255BA"/>
    <w:rsid w:val="00330F61"/>
    <w:rsid w:val="003315FD"/>
    <w:rsid w:val="00331DFF"/>
    <w:rsid w:val="00333869"/>
    <w:rsid w:val="00333F25"/>
    <w:rsid w:val="003349F9"/>
    <w:rsid w:val="00337438"/>
    <w:rsid w:val="003407AD"/>
    <w:rsid w:val="00341987"/>
    <w:rsid w:val="00345E7A"/>
    <w:rsid w:val="00346835"/>
    <w:rsid w:val="00346D3D"/>
    <w:rsid w:val="0035102A"/>
    <w:rsid w:val="00351205"/>
    <w:rsid w:val="00356411"/>
    <w:rsid w:val="00356748"/>
    <w:rsid w:val="00357400"/>
    <w:rsid w:val="00360D73"/>
    <w:rsid w:val="00360E8E"/>
    <w:rsid w:val="00362A94"/>
    <w:rsid w:val="00363D52"/>
    <w:rsid w:val="00365167"/>
    <w:rsid w:val="00365965"/>
    <w:rsid w:val="00366293"/>
    <w:rsid w:val="00366A3D"/>
    <w:rsid w:val="00367072"/>
    <w:rsid w:val="003679A3"/>
    <w:rsid w:val="00372473"/>
    <w:rsid w:val="003728C8"/>
    <w:rsid w:val="003744B0"/>
    <w:rsid w:val="003748FD"/>
    <w:rsid w:val="003778D3"/>
    <w:rsid w:val="0037790E"/>
    <w:rsid w:val="00380B88"/>
    <w:rsid w:val="00380F12"/>
    <w:rsid w:val="00383453"/>
    <w:rsid w:val="0038554F"/>
    <w:rsid w:val="003868E9"/>
    <w:rsid w:val="00387C7D"/>
    <w:rsid w:val="00390350"/>
    <w:rsid w:val="00393839"/>
    <w:rsid w:val="00393DDC"/>
    <w:rsid w:val="003944B1"/>
    <w:rsid w:val="0039554B"/>
    <w:rsid w:val="0039603C"/>
    <w:rsid w:val="00396310"/>
    <w:rsid w:val="003963E4"/>
    <w:rsid w:val="00396B60"/>
    <w:rsid w:val="00397702"/>
    <w:rsid w:val="003A1761"/>
    <w:rsid w:val="003A2644"/>
    <w:rsid w:val="003A67EC"/>
    <w:rsid w:val="003B0451"/>
    <w:rsid w:val="003B1686"/>
    <w:rsid w:val="003B374A"/>
    <w:rsid w:val="003B397B"/>
    <w:rsid w:val="003B3A87"/>
    <w:rsid w:val="003B3FB0"/>
    <w:rsid w:val="003B5033"/>
    <w:rsid w:val="003B5A0E"/>
    <w:rsid w:val="003B6357"/>
    <w:rsid w:val="003C0084"/>
    <w:rsid w:val="003C01B2"/>
    <w:rsid w:val="003C0EB0"/>
    <w:rsid w:val="003C1A6C"/>
    <w:rsid w:val="003C2551"/>
    <w:rsid w:val="003C2922"/>
    <w:rsid w:val="003C5777"/>
    <w:rsid w:val="003C583D"/>
    <w:rsid w:val="003C5C03"/>
    <w:rsid w:val="003C5E69"/>
    <w:rsid w:val="003D02EF"/>
    <w:rsid w:val="003D1486"/>
    <w:rsid w:val="003D1EF0"/>
    <w:rsid w:val="003D3756"/>
    <w:rsid w:val="003D50D2"/>
    <w:rsid w:val="003D5606"/>
    <w:rsid w:val="003D5A9A"/>
    <w:rsid w:val="003D6062"/>
    <w:rsid w:val="003D6E1B"/>
    <w:rsid w:val="003D7210"/>
    <w:rsid w:val="003D74F0"/>
    <w:rsid w:val="003E3B18"/>
    <w:rsid w:val="003E496B"/>
    <w:rsid w:val="003E4E13"/>
    <w:rsid w:val="003E5CF5"/>
    <w:rsid w:val="003E606E"/>
    <w:rsid w:val="003E6AF6"/>
    <w:rsid w:val="003E7094"/>
    <w:rsid w:val="003E74C4"/>
    <w:rsid w:val="003E7E33"/>
    <w:rsid w:val="003F0B17"/>
    <w:rsid w:val="003F1BB7"/>
    <w:rsid w:val="003F443B"/>
    <w:rsid w:val="00401398"/>
    <w:rsid w:val="004018F4"/>
    <w:rsid w:val="00402C7F"/>
    <w:rsid w:val="00403C6E"/>
    <w:rsid w:val="00404D8B"/>
    <w:rsid w:val="004057EA"/>
    <w:rsid w:val="00405A53"/>
    <w:rsid w:val="00406036"/>
    <w:rsid w:val="004060AD"/>
    <w:rsid w:val="00406FBA"/>
    <w:rsid w:val="00411084"/>
    <w:rsid w:val="00411D07"/>
    <w:rsid w:val="00412048"/>
    <w:rsid w:val="0041243B"/>
    <w:rsid w:val="004136E2"/>
    <w:rsid w:val="00414F53"/>
    <w:rsid w:val="004157A5"/>
    <w:rsid w:val="00415DDB"/>
    <w:rsid w:val="00415F3F"/>
    <w:rsid w:val="0041676A"/>
    <w:rsid w:val="00417AF0"/>
    <w:rsid w:val="00417E1A"/>
    <w:rsid w:val="00420B81"/>
    <w:rsid w:val="004229E4"/>
    <w:rsid w:val="00423C47"/>
    <w:rsid w:val="00424764"/>
    <w:rsid w:val="004307AB"/>
    <w:rsid w:val="00430CEA"/>
    <w:rsid w:val="00431C14"/>
    <w:rsid w:val="0043215D"/>
    <w:rsid w:val="004339A6"/>
    <w:rsid w:val="00434153"/>
    <w:rsid w:val="00434158"/>
    <w:rsid w:val="004344EB"/>
    <w:rsid w:val="00435248"/>
    <w:rsid w:val="0044089D"/>
    <w:rsid w:val="00441512"/>
    <w:rsid w:val="004429AB"/>
    <w:rsid w:val="004432FC"/>
    <w:rsid w:val="004433F2"/>
    <w:rsid w:val="004434A6"/>
    <w:rsid w:val="00444B0A"/>
    <w:rsid w:val="00444C07"/>
    <w:rsid w:val="0044523F"/>
    <w:rsid w:val="00446676"/>
    <w:rsid w:val="00447E15"/>
    <w:rsid w:val="00451636"/>
    <w:rsid w:val="004568CB"/>
    <w:rsid w:val="00456F0C"/>
    <w:rsid w:val="004575E5"/>
    <w:rsid w:val="00457747"/>
    <w:rsid w:val="00457B02"/>
    <w:rsid w:val="00457C6F"/>
    <w:rsid w:val="0046087A"/>
    <w:rsid w:val="00460F52"/>
    <w:rsid w:val="0046293C"/>
    <w:rsid w:val="00462C51"/>
    <w:rsid w:val="004639C6"/>
    <w:rsid w:val="00463DB1"/>
    <w:rsid w:val="00465170"/>
    <w:rsid w:val="0047337D"/>
    <w:rsid w:val="0047371B"/>
    <w:rsid w:val="00474710"/>
    <w:rsid w:val="004748AA"/>
    <w:rsid w:val="0047687B"/>
    <w:rsid w:val="00476CD9"/>
    <w:rsid w:val="004771D7"/>
    <w:rsid w:val="0048251A"/>
    <w:rsid w:val="0048277C"/>
    <w:rsid w:val="00483A56"/>
    <w:rsid w:val="00485626"/>
    <w:rsid w:val="00485A49"/>
    <w:rsid w:val="00492275"/>
    <w:rsid w:val="00492AD6"/>
    <w:rsid w:val="00493586"/>
    <w:rsid w:val="00494358"/>
    <w:rsid w:val="00494668"/>
    <w:rsid w:val="00497ECA"/>
    <w:rsid w:val="004A2293"/>
    <w:rsid w:val="004A42A4"/>
    <w:rsid w:val="004A440B"/>
    <w:rsid w:val="004A54A8"/>
    <w:rsid w:val="004B5163"/>
    <w:rsid w:val="004C0CA4"/>
    <w:rsid w:val="004C2967"/>
    <w:rsid w:val="004C2CF0"/>
    <w:rsid w:val="004C35D2"/>
    <w:rsid w:val="004C44A5"/>
    <w:rsid w:val="004C45C7"/>
    <w:rsid w:val="004C4FD9"/>
    <w:rsid w:val="004C527F"/>
    <w:rsid w:val="004C5752"/>
    <w:rsid w:val="004C683A"/>
    <w:rsid w:val="004C6E34"/>
    <w:rsid w:val="004C741C"/>
    <w:rsid w:val="004D147B"/>
    <w:rsid w:val="004D1831"/>
    <w:rsid w:val="004D346F"/>
    <w:rsid w:val="004D3678"/>
    <w:rsid w:val="004D4B73"/>
    <w:rsid w:val="004D598D"/>
    <w:rsid w:val="004D68D6"/>
    <w:rsid w:val="004D6A5E"/>
    <w:rsid w:val="004E0ED2"/>
    <w:rsid w:val="004E4ACB"/>
    <w:rsid w:val="004E4B2E"/>
    <w:rsid w:val="004F031F"/>
    <w:rsid w:val="004F0551"/>
    <w:rsid w:val="004F0776"/>
    <w:rsid w:val="004F0EDA"/>
    <w:rsid w:val="004F19C1"/>
    <w:rsid w:val="004F258F"/>
    <w:rsid w:val="004F261B"/>
    <w:rsid w:val="004F29EF"/>
    <w:rsid w:val="004F4D1A"/>
    <w:rsid w:val="004F6415"/>
    <w:rsid w:val="004F64F1"/>
    <w:rsid w:val="004F7617"/>
    <w:rsid w:val="00500BFF"/>
    <w:rsid w:val="00500D08"/>
    <w:rsid w:val="005044AE"/>
    <w:rsid w:val="00504502"/>
    <w:rsid w:val="00504A0D"/>
    <w:rsid w:val="00505525"/>
    <w:rsid w:val="00505798"/>
    <w:rsid w:val="00510360"/>
    <w:rsid w:val="00512D23"/>
    <w:rsid w:val="005131C4"/>
    <w:rsid w:val="0051331B"/>
    <w:rsid w:val="00513350"/>
    <w:rsid w:val="00513DEC"/>
    <w:rsid w:val="00515A2B"/>
    <w:rsid w:val="005166D7"/>
    <w:rsid w:val="00516793"/>
    <w:rsid w:val="00522C00"/>
    <w:rsid w:val="005262F8"/>
    <w:rsid w:val="00527F52"/>
    <w:rsid w:val="0053030A"/>
    <w:rsid w:val="0053077B"/>
    <w:rsid w:val="00531962"/>
    <w:rsid w:val="00532108"/>
    <w:rsid w:val="005327A9"/>
    <w:rsid w:val="00534143"/>
    <w:rsid w:val="0053513E"/>
    <w:rsid w:val="00537701"/>
    <w:rsid w:val="005377F1"/>
    <w:rsid w:val="005401BE"/>
    <w:rsid w:val="005407E5"/>
    <w:rsid w:val="00542E30"/>
    <w:rsid w:val="00543F0B"/>
    <w:rsid w:val="005518B3"/>
    <w:rsid w:val="00551914"/>
    <w:rsid w:val="00552EB8"/>
    <w:rsid w:val="0055534E"/>
    <w:rsid w:val="0055696F"/>
    <w:rsid w:val="00561363"/>
    <w:rsid w:val="0056167F"/>
    <w:rsid w:val="005617D3"/>
    <w:rsid w:val="00561824"/>
    <w:rsid w:val="00561E6C"/>
    <w:rsid w:val="005629F1"/>
    <w:rsid w:val="00563173"/>
    <w:rsid w:val="00565D85"/>
    <w:rsid w:val="00566525"/>
    <w:rsid w:val="00567460"/>
    <w:rsid w:val="00570A2C"/>
    <w:rsid w:val="00571951"/>
    <w:rsid w:val="005719B3"/>
    <w:rsid w:val="0057426E"/>
    <w:rsid w:val="00576E8E"/>
    <w:rsid w:val="005779E9"/>
    <w:rsid w:val="00582D16"/>
    <w:rsid w:val="0058310A"/>
    <w:rsid w:val="00583716"/>
    <w:rsid w:val="00584BA3"/>
    <w:rsid w:val="00585061"/>
    <w:rsid w:val="005906AC"/>
    <w:rsid w:val="00591788"/>
    <w:rsid w:val="00591918"/>
    <w:rsid w:val="00591FDF"/>
    <w:rsid w:val="00596230"/>
    <w:rsid w:val="005962DC"/>
    <w:rsid w:val="005A0E6B"/>
    <w:rsid w:val="005A3072"/>
    <w:rsid w:val="005A3DE7"/>
    <w:rsid w:val="005A4807"/>
    <w:rsid w:val="005A4C27"/>
    <w:rsid w:val="005A6C67"/>
    <w:rsid w:val="005B2B3C"/>
    <w:rsid w:val="005B31E4"/>
    <w:rsid w:val="005B4AFC"/>
    <w:rsid w:val="005C31EB"/>
    <w:rsid w:val="005C37E8"/>
    <w:rsid w:val="005C3E25"/>
    <w:rsid w:val="005C40D7"/>
    <w:rsid w:val="005C47C8"/>
    <w:rsid w:val="005C4A93"/>
    <w:rsid w:val="005C594D"/>
    <w:rsid w:val="005C5D87"/>
    <w:rsid w:val="005C6A54"/>
    <w:rsid w:val="005C6EF1"/>
    <w:rsid w:val="005D3769"/>
    <w:rsid w:val="005D3B8D"/>
    <w:rsid w:val="005D4BC8"/>
    <w:rsid w:val="005D521C"/>
    <w:rsid w:val="005D5D37"/>
    <w:rsid w:val="005E073B"/>
    <w:rsid w:val="005E2590"/>
    <w:rsid w:val="005E2901"/>
    <w:rsid w:val="005E3335"/>
    <w:rsid w:val="005E3D47"/>
    <w:rsid w:val="005E4448"/>
    <w:rsid w:val="005E6B9E"/>
    <w:rsid w:val="005E702C"/>
    <w:rsid w:val="005F126E"/>
    <w:rsid w:val="005F3C0E"/>
    <w:rsid w:val="005F6163"/>
    <w:rsid w:val="006018EC"/>
    <w:rsid w:val="00601EA3"/>
    <w:rsid w:val="00602331"/>
    <w:rsid w:val="00603B5A"/>
    <w:rsid w:val="00604CBC"/>
    <w:rsid w:val="00604FE1"/>
    <w:rsid w:val="00605627"/>
    <w:rsid w:val="006118DD"/>
    <w:rsid w:val="00612EE8"/>
    <w:rsid w:val="00612FE7"/>
    <w:rsid w:val="0061354A"/>
    <w:rsid w:val="00614C44"/>
    <w:rsid w:val="006150AA"/>
    <w:rsid w:val="00615BB8"/>
    <w:rsid w:val="00616029"/>
    <w:rsid w:val="0061609B"/>
    <w:rsid w:val="00616F7C"/>
    <w:rsid w:val="00617FD0"/>
    <w:rsid w:val="00620B57"/>
    <w:rsid w:val="00620EC6"/>
    <w:rsid w:val="006222DF"/>
    <w:rsid w:val="00622730"/>
    <w:rsid w:val="00623362"/>
    <w:rsid w:val="006238F2"/>
    <w:rsid w:val="00625717"/>
    <w:rsid w:val="00626D07"/>
    <w:rsid w:val="0062733D"/>
    <w:rsid w:val="0062754C"/>
    <w:rsid w:val="00627751"/>
    <w:rsid w:val="0063043D"/>
    <w:rsid w:val="006309A9"/>
    <w:rsid w:val="0063420F"/>
    <w:rsid w:val="006345F7"/>
    <w:rsid w:val="00635250"/>
    <w:rsid w:val="00637C25"/>
    <w:rsid w:val="00637DD5"/>
    <w:rsid w:val="00637FEC"/>
    <w:rsid w:val="00640EF9"/>
    <w:rsid w:val="006430FA"/>
    <w:rsid w:val="006438A3"/>
    <w:rsid w:val="00645115"/>
    <w:rsid w:val="00645DD7"/>
    <w:rsid w:val="00646BC1"/>
    <w:rsid w:val="006504E7"/>
    <w:rsid w:val="00651EDD"/>
    <w:rsid w:val="00652471"/>
    <w:rsid w:val="006532E8"/>
    <w:rsid w:val="00653821"/>
    <w:rsid w:val="00653FD3"/>
    <w:rsid w:val="00654074"/>
    <w:rsid w:val="00656360"/>
    <w:rsid w:val="0065770B"/>
    <w:rsid w:val="0066069B"/>
    <w:rsid w:val="00663C5C"/>
    <w:rsid w:val="0066467D"/>
    <w:rsid w:val="006674AC"/>
    <w:rsid w:val="00671089"/>
    <w:rsid w:val="006729CC"/>
    <w:rsid w:val="006739F1"/>
    <w:rsid w:val="006742B9"/>
    <w:rsid w:val="00675586"/>
    <w:rsid w:val="00675F63"/>
    <w:rsid w:val="006760BE"/>
    <w:rsid w:val="00676B28"/>
    <w:rsid w:val="00677068"/>
    <w:rsid w:val="006801DF"/>
    <w:rsid w:val="00681B27"/>
    <w:rsid w:val="00683506"/>
    <w:rsid w:val="00686245"/>
    <w:rsid w:val="0068653E"/>
    <w:rsid w:val="00686892"/>
    <w:rsid w:val="006908B8"/>
    <w:rsid w:val="006910E1"/>
    <w:rsid w:val="006958A5"/>
    <w:rsid w:val="0069627A"/>
    <w:rsid w:val="006963D6"/>
    <w:rsid w:val="006A0B12"/>
    <w:rsid w:val="006A10AA"/>
    <w:rsid w:val="006A1C73"/>
    <w:rsid w:val="006A3EE0"/>
    <w:rsid w:val="006A5055"/>
    <w:rsid w:val="006A591A"/>
    <w:rsid w:val="006A6BC6"/>
    <w:rsid w:val="006B38F7"/>
    <w:rsid w:val="006B3B4F"/>
    <w:rsid w:val="006B4EBA"/>
    <w:rsid w:val="006C146C"/>
    <w:rsid w:val="006C1B70"/>
    <w:rsid w:val="006C1EE7"/>
    <w:rsid w:val="006C2BC8"/>
    <w:rsid w:val="006C464A"/>
    <w:rsid w:val="006C46CF"/>
    <w:rsid w:val="006C5D91"/>
    <w:rsid w:val="006C696F"/>
    <w:rsid w:val="006D0486"/>
    <w:rsid w:val="006D1CBB"/>
    <w:rsid w:val="006D2B97"/>
    <w:rsid w:val="006D409A"/>
    <w:rsid w:val="006D5494"/>
    <w:rsid w:val="006D5502"/>
    <w:rsid w:val="006D6860"/>
    <w:rsid w:val="006E14B1"/>
    <w:rsid w:val="006E3E6C"/>
    <w:rsid w:val="006E43F3"/>
    <w:rsid w:val="006E6DCE"/>
    <w:rsid w:val="006E74BD"/>
    <w:rsid w:val="006F109B"/>
    <w:rsid w:val="006F24FB"/>
    <w:rsid w:val="006F42A9"/>
    <w:rsid w:val="006F4895"/>
    <w:rsid w:val="006F4AA5"/>
    <w:rsid w:val="006F60A3"/>
    <w:rsid w:val="006F6585"/>
    <w:rsid w:val="006F6EB8"/>
    <w:rsid w:val="006F76A2"/>
    <w:rsid w:val="006F780E"/>
    <w:rsid w:val="006F7ABD"/>
    <w:rsid w:val="00701CB6"/>
    <w:rsid w:val="0070316B"/>
    <w:rsid w:val="00703688"/>
    <w:rsid w:val="0070391C"/>
    <w:rsid w:val="00704C35"/>
    <w:rsid w:val="00704C77"/>
    <w:rsid w:val="00705707"/>
    <w:rsid w:val="0070685B"/>
    <w:rsid w:val="007068DC"/>
    <w:rsid w:val="0071116B"/>
    <w:rsid w:val="007120B1"/>
    <w:rsid w:val="007135A7"/>
    <w:rsid w:val="00713F19"/>
    <w:rsid w:val="00714A34"/>
    <w:rsid w:val="007158BB"/>
    <w:rsid w:val="00716010"/>
    <w:rsid w:val="0071690D"/>
    <w:rsid w:val="007169BD"/>
    <w:rsid w:val="00716F21"/>
    <w:rsid w:val="00721622"/>
    <w:rsid w:val="007220AA"/>
    <w:rsid w:val="00723725"/>
    <w:rsid w:val="00723CED"/>
    <w:rsid w:val="00724345"/>
    <w:rsid w:val="00726EB0"/>
    <w:rsid w:val="00727492"/>
    <w:rsid w:val="00731A5B"/>
    <w:rsid w:val="0073215F"/>
    <w:rsid w:val="00733C64"/>
    <w:rsid w:val="007357BA"/>
    <w:rsid w:val="00735D85"/>
    <w:rsid w:val="0073700E"/>
    <w:rsid w:val="00740843"/>
    <w:rsid w:val="00740E4A"/>
    <w:rsid w:val="007445E0"/>
    <w:rsid w:val="00745543"/>
    <w:rsid w:val="00746891"/>
    <w:rsid w:val="0074774B"/>
    <w:rsid w:val="00747DA4"/>
    <w:rsid w:val="00750C6D"/>
    <w:rsid w:val="00751F08"/>
    <w:rsid w:val="00752C7E"/>
    <w:rsid w:val="00755549"/>
    <w:rsid w:val="00755D5F"/>
    <w:rsid w:val="007574DC"/>
    <w:rsid w:val="00757881"/>
    <w:rsid w:val="00760632"/>
    <w:rsid w:val="00761605"/>
    <w:rsid w:val="00764B98"/>
    <w:rsid w:val="0076534C"/>
    <w:rsid w:val="00777088"/>
    <w:rsid w:val="007826E6"/>
    <w:rsid w:val="00782B38"/>
    <w:rsid w:val="00782D0A"/>
    <w:rsid w:val="00783C5E"/>
    <w:rsid w:val="00783E66"/>
    <w:rsid w:val="00784921"/>
    <w:rsid w:val="00786476"/>
    <w:rsid w:val="007872F4"/>
    <w:rsid w:val="00790763"/>
    <w:rsid w:val="00791D7C"/>
    <w:rsid w:val="007929B2"/>
    <w:rsid w:val="00793E8F"/>
    <w:rsid w:val="00796F17"/>
    <w:rsid w:val="007A0FAB"/>
    <w:rsid w:val="007A2FD7"/>
    <w:rsid w:val="007A3B7F"/>
    <w:rsid w:val="007A3C52"/>
    <w:rsid w:val="007A3C6C"/>
    <w:rsid w:val="007A52B5"/>
    <w:rsid w:val="007A5FC0"/>
    <w:rsid w:val="007B05A7"/>
    <w:rsid w:val="007B2529"/>
    <w:rsid w:val="007B2558"/>
    <w:rsid w:val="007B4D54"/>
    <w:rsid w:val="007B67D8"/>
    <w:rsid w:val="007C061F"/>
    <w:rsid w:val="007C1CE8"/>
    <w:rsid w:val="007C27CE"/>
    <w:rsid w:val="007C2C07"/>
    <w:rsid w:val="007C345A"/>
    <w:rsid w:val="007C3C5C"/>
    <w:rsid w:val="007C42D3"/>
    <w:rsid w:val="007C6238"/>
    <w:rsid w:val="007C67F7"/>
    <w:rsid w:val="007D2FAC"/>
    <w:rsid w:val="007D3133"/>
    <w:rsid w:val="007D4D02"/>
    <w:rsid w:val="007D5207"/>
    <w:rsid w:val="007D53CF"/>
    <w:rsid w:val="007D54D2"/>
    <w:rsid w:val="007D5FCA"/>
    <w:rsid w:val="007E0381"/>
    <w:rsid w:val="007E073F"/>
    <w:rsid w:val="007E0A3E"/>
    <w:rsid w:val="007E0FE9"/>
    <w:rsid w:val="007E67CE"/>
    <w:rsid w:val="007E6A95"/>
    <w:rsid w:val="007F21F2"/>
    <w:rsid w:val="007F3D84"/>
    <w:rsid w:val="0080058E"/>
    <w:rsid w:val="0080288F"/>
    <w:rsid w:val="00802A0F"/>
    <w:rsid w:val="00802B51"/>
    <w:rsid w:val="0080450F"/>
    <w:rsid w:val="00806AD5"/>
    <w:rsid w:val="0081156F"/>
    <w:rsid w:val="00811B7A"/>
    <w:rsid w:val="00811E2C"/>
    <w:rsid w:val="0081347D"/>
    <w:rsid w:val="0081415C"/>
    <w:rsid w:val="00814D82"/>
    <w:rsid w:val="008155BE"/>
    <w:rsid w:val="0081657B"/>
    <w:rsid w:val="00816B5D"/>
    <w:rsid w:val="00816D73"/>
    <w:rsid w:val="00817385"/>
    <w:rsid w:val="00817520"/>
    <w:rsid w:val="00820A69"/>
    <w:rsid w:val="0082134F"/>
    <w:rsid w:val="00822264"/>
    <w:rsid w:val="00824498"/>
    <w:rsid w:val="0082493A"/>
    <w:rsid w:val="00827C22"/>
    <w:rsid w:val="00830C0C"/>
    <w:rsid w:val="0083103F"/>
    <w:rsid w:val="00831527"/>
    <w:rsid w:val="00831576"/>
    <w:rsid w:val="008326EF"/>
    <w:rsid w:val="008343BF"/>
    <w:rsid w:val="00835CFB"/>
    <w:rsid w:val="008367E1"/>
    <w:rsid w:val="008377BC"/>
    <w:rsid w:val="00840F22"/>
    <w:rsid w:val="00841993"/>
    <w:rsid w:val="0084347E"/>
    <w:rsid w:val="00844BED"/>
    <w:rsid w:val="008463DE"/>
    <w:rsid w:val="00846CF6"/>
    <w:rsid w:val="00847C06"/>
    <w:rsid w:val="00847FB0"/>
    <w:rsid w:val="00850090"/>
    <w:rsid w:val="00850AE2"/>
    <w:rsid w:val="00850C31"/>
    <w:rsid w:val="008538EE"/>
    <w:rsid w:val="00853FCF"/>
    <w:rsid w:val="00855585"/>
    <w:rsid w:val="00855AF3"/>
    <w:rsid w:val="00857FE5"/>
    <w:rsid w:val="0086040F"/>
    <w:rsid w:val="00860A40"/>
    <w:rsid w:val="0086235B"/>
    <w:rsid w:val="0086361A"/>
    <w:rsid w:val="0086418C"/>
    <w:rsid w:val="00864D6C"/>
    <w:rsid w:val="008651A3"/>
    <w:rsid w:val="0086563B"/>
    <w:rsid w:val="00867704"/>
    <w:rsid w:val="00870480"/>
    <w:rsid w:val="008716C2"/>
    <w:rsid w:val="00872279"/>
    <w:rsid w:val="00874392"/>
    <w:rsid w:val="00874464"/>
    <w:rsid w:val="00875F98"/>
    <w:rsid w:val="00880515"/>
    <w:rsid w:val="0088145C"/>
    <w:rsid w:val="0088287F"/>
    <w:rsid w:val="0088416E"/>
    <w:rsid w:val="008853B1"/>
    <w:rsid w:val="00885E3F"/>
    <w:rsid w:val="008861F9"/>
    <w:rsid w:val="00890BBD"/>
    <w:rsid w:val="00891783"/>
    <w:rsid w:val="0089218D"/>
    <w:rsid w:val="00892251"/>
    <w:rsid w:val="00895C5D"/>
    <w:rsid w:val="008961AC"/>
    <w:rsid w:val="00896CFF"/>
    <w:rsid w:val="008A0990"/>
    <w:rsid w:val="008A28FF"/>
    <w:rsid w:val="008A2CE3"/>
    <w:rsid w:val="008A2DAB"/>
    <w:rsid w:val="008A398A"/>
    <w:rsid w:val="008A5E00"/>
    <w:rsid w:val="008A7ED4"/>
    <w:rsid w:val="008B141F"/>
    <w:rsid w:val="008B24C2"/>
    <w:rsid w:val="008B3C62"/>
    <w:rsid w:val="008B4654"/>
    <w:rsid w:val="008B48A6"/>
    <w:rsid w:val="008B51F3"/>
    <w:rsid w:val="008B63E2"/>
    <w:rsid w:val="008B6789"/>
    <w:rsid w:val="008B7311"/>
    <w:rsid w:val="008B760C"/>
    <w:rsid w:val="008B7DC4"/>
    <w:rsid w:val="008C0EC1"/>
    <w:rsid w:val="008C23BC"/>
    <w:rsid w:val="008C4E9A"/>
    <w:rsid w:val="008C5ABF"/>
    <w:rsid w:val="008C5CBB"/>
    <w:rsid w:val="008C66F5"/>
    <w:rsid w:val="008C6C95"/>
    <w:rsid w:val="008C7707"/>
    <w:rsid w:val="008D090E"/>
    <w:rsid w:val="008D09C2"/>
    <w:rsid w:val="008D187A"/>
    <w:rsid w:val="008D22D2"/>
    <w:rsid w:val="008D2F8F"/>
    <w:rsid w:val="008D3A07"/>
    <w:rsid w:val="008D43F8"/>
    <w:rsid w:val="008D5854"/>
    <w:rsid w:val="008D744C"/>
    <w:rsid w:val="008D7B9C"/>
    <w:rsid w:val="008E087D"/>
    <w:rsid w:val="008E1434"/>
    <w:rsid w:val="008E263D"/>
    <w:rsid w:val="008E31E2"/>
    <w:rsid w:val="008E3678"/>
    <w:rsid w:val="008F0430"/>
    <w:rsid w:val="008F15B0"/>
    <w:rsid w:val="008F298E"/>
    <w:rsid w:val="008F4CFF"/>
    <w:rsid w:val="008F4D70"/>
    <w:rsid w:val="008F563D"/>
    <w:rsid w:val="0090059F"/>
    <w:rsid w:val="00900EBB"/>
    <w:rsid w:val="00900F39"/>
    <w:rsid w:val="009021BE"/>
    <w:rsid w:val="00903A4A"/>
    <w:rsid w:val="00905C1A"/>
    <w:rsid w:val="00905D89"/>
    <w:rsid w:val="00906F45"/>
    <w:rsid w:val="00907849"/>
    <w:rsid w:val="00911495"/>
    <w:rsid w:val="00913150"/>
    <w:rsid w:val="009133C2"/>
    <w:rsid w:val="0091354E"/>
    <w:rsid w:val="00914A64"/>
    <w:rsid w:val="0091696F"/>
    <w:rsid w:val="00916B1F"/>
    <w:rsid w:val="0091708D"/>
    <w:rsid w:val="00920116"/>
    <w:rsid w:val="00922BD4"/>
    <w:rsid w:val="00925C29"/>
    <w:rsid w:val="00926732"/>
    <w:rsid w:val="009272A7"/>
    <w:rsid w:val="00927A27"/>
    <w:rsid w:val="00931FDC"/>
    <w:rsid w:val="00932770"/>
    <w:rsid w:val="009334AD"/>
    <w:rsid w:val="0093360B"/>
    <w:rsid w:val="00934AE9"/>
    <w:rsid w:val="0093507D"/>
    <w:rsid w:val="00936842"/>
    <w:rsid w:val="00940397"/>
    <w:rsid w:val="0094104B"/>
    <w:rsid w:val="00941C55"/>
    <w:rsid w:val="00943366"/>
    <w:rsid w:val="009433F9"/>
    <w:rsid w:val="009443D8"/>
    <w:rsid w:val="009457C1"/>
    <w:rsid w:val="00945BD8"/>
    <w:rsid w:val="00945D5A"/>
    <w:rsid w:val="009466EF"/>
    <w:rsid w:val="009509AA"/>
    <w:rsid w:val="0095378B"/>
    <w:rsid w:val="00954F83"/>
    <w:rsid w:val="009551C4"/>
    <w:rsid w:val="00960396"/>
    <w:rsid w:val="00961DD8"/>
    <w:rsid w:val="009622CD"/>
    <w:rsid w:val="0096232A"/>
    <w:rsid w:val="00963994"/>
    <w:rsid w:val="00964A9D"/>
    <w:rsid w:val="00966AA6"/>
    <w:rsid w:val="00966C4A"/>
    <w:rsid w:val="00970396"/>
    <w:rsid w:val="009704F4"/>
    <w:rsid w:val="00971BF0"/>
    <w:rsid w:val="00971DA3"/>
    <w:rsid w:val="00972917"/>
    <w:rsid w:val="00974702"/>
    <w:rsid w:val="009756B2"/>
    <w:rsid w:val="00980950"/>
    <w:rsid w:val="00981919"/>
    <w:rsid w:val="00981A35"/>
    <w:rsid w:val="0098244A"/>
    <w:rsid w:val="009831FE"/>
    <w:rsid w:val="009838AB"/>
    <w:rsid w:val="00983980"/>
    <w:rsid w:val="00986AF6"/>
    <w:rsid w:val="0099445D"/>
    <w:rsid w:val="009947BA"/>
    <w:rsid w:val="00995623"/>
    <w:rsid w:val="009966AF"/>
    <w:rsid w:val="00997249"/>
    <w:rsid w:val="00997D42"/>
    <w:rsid w:val="009A3BD6"/>
    <w:rsid w:val="009A3F3E"/>
    <w:rsid w:val="009A4CEE"/>
    <w:rsid w:val="009A6034"/>
    <w:rsid w:val="009A76E3"/>
    <w:rsid w:val="009A7F8E"/>
    <w:rsid w:val="009B0641"/>
    <w:rsid w:val="009B1AC3"/>
    <w:rsid w:val="009B252E"/>
    <w:rsid w:val="009B3CC8"/>
    <w:rsid w:val="009B63A4"/>
    <w:rsid w:val="009B74C4"/>
    <w:rsid w:val="009B7947"/>
    <w:rsid w:val="009B7F97"/>
    <w:rsid w:val="009B7FD9"/>
    <w:rsid w:val="009C0CC7"/>
    <w:rsid w:val="009C1186"/>
    <w:rsid w:val="009C1244"/>
    <w:rsid w:val="009C4F78"/>
    <w:rsid w:val="009C6F9B"/>
    <w:rsid w:val="009C7B5F"/>
    <w:rsid w:val="009D0692"/>
    <w:rsid w:val="009D0D9D"/>
    <w:rsid w:val="009D1907"/>
    <w:rsid w:val="009D2494"/>
    <w:rsid w:val="009E1DEB"/>
    <w:rsid w:val="009E1FC7"/>
    <w:rsid w:val="009E230B"/>
    <w:rsid w:val="009E4583"/>
    <w:rsid w:val="009E55EE"/>
    <w:rsid w:val="009E74EE"/>
    <w:rsid w:val="009F0B49"/>
    <w:rsid w:val="009F0EED"/>
    <w:rsid w:val="009F107A"/>
    <w:rsid w:val="009F1D2C"/>
    <w:rsid w:val="009F2470"/>
    <w:rsid w:val="009F2B4C"/>
    <w:rsid w:val="009F3671"/>
    <w:rsid w:val="009F6F9F"/>
    <w:rsid w:val="00A00917"/>
    <w:rsid w:val="00A019D7"/>
    <w:rsid w:val="00A0278C"/>
    <w:rsid w:val="00A031A8"/>
    <w:rsid w:val="00A05700"/>
    <w:rsid w:val="00A05DE4"/>
    <w:rsid w:val="00A06181"/>
    <w:rsid w:val="00A0757D"/>
    <w:rsid w:val="00A1041E"/>
    <w:rsid w:val="00A109C6"/>
    <w:rsid w:val="00A10A64"/>
    <w:rsid w:val="00A10C26"/>
    <w:rsid w:val="00A10CB1"/>
    <w:rsid w:val="00A10F87"/>
    <w:rsid w:val="00A11172"/>
    <w:rsid w:val="00A1308F"/>
    <w:rsid w:val="00A131E0"/>
    <w:rsid w:val="00A140FA"/>
    <w:rsid w:val="00A14997"/>
    <w:rsid w:val="00A15920"/>
    <w:rsid w:val="00A15EE1"/>
    <w:rsid w:val="00A21617"/>
    <w:rsid w:val="00A218B8"/>
    <w:rsid w:val="00A2240C"/>
    <w:rsid w:val="00A22BE9"/>
    <w:rsid w:val="00A270FC"/>
    <w:rsid w:val="00A27499"/>
    <w:rsid w:val="00A31480"/>
    <w:rsid w:val="00A31A39"/>
    <w:rsid w:val="00A31E40"/>
    <w:rsid w:val="00A32B33"/>
    <w:rsid w:val="00A33687"/>
    <w:rsid w:val="00A346B2"/>
    <w:rsid w:val="00A351EE"/>
    <w:rsid w:val="00A352DC"/>
    <w:rsid w:val="00A3753D"/>
    <w:rsid w:val="00A377FA"/>
    <w:rsid w:val="00A40B85"/>
    <w:rsid w:val="00A4141F"/>
    <w:rsid w:val="00A41561"/>
    <w:rsid w:val="00A41CB5"/>
    <w:rsid w:val="00A43324"/>
    <w:rsid w:val="00A451B8"/>
    <w:rsid w:val="00A46379"/>
    <w:rsid w:val="00A4711D"/>
    <w:rsid w:val="00A47998"/>
    <w:rsid w:val="00A5156E"/>
    <w:rsid w:val="00A51CA0"/>
    <w:rsid w:val="00A5332D"/>
    <w:rsid w:val="00A5770E"/>
    <w:rsid w:val="00A60B6D"/>
    <w:rsid w:val="00A622CD"/>
    <w:rsid w:val="00A64EBB"/>
    <w:rsid w:val="00A6711C"/>
    <w:rsid w:val="00A73CE1"/>
    <w:rsid w:val="00A748D2"/>
    <w:rsid w:val="00A7498E"/>
    <w:rsid w:val="00A75049"/>
    <w:rsid w:val="00A75713"/>
    <w:rsid w:val="00A82708"/>
    <w:rsid w:val="00A82AFF"/>
    <w:rsid w:val="00A83BAF"/>
    <w:rsid w:val="00A8758D"/>
    <w:rsid w:val="00A91CF5"/>
    <w:rsid w:val="00A93877"/>
    <w:rsid w:val="00A93F33"/>
    <w:rsid w:val="00A961C4"/>
    <w:rsid w:val="00AA148C"/>
    <w:rsid w:val="00AA15D1"/>
    <w:rsid w:val="00AA3309"/>
    <w:rsid w:val="00AA4777"/>
    <w:rsid w:val="00AA7F0B"/>
    <w:rsid w:val="00AB05B0"/>
    <w:rsid w:val="00AB101F"/>
    <w:rsid w:val="00AB128D"/>
    <w:rsid w:val="00AB4991"/>
    <w:rsid w:val="00AB575F"/>
    <w:rsid w:val="00AC025C"/>
    <w:rsid w:val="00AC0C32"/>
    <w:rsid w:val="00AC292F"/>
    <w:rsid w:val="00AC3130"/>
    <w:rsid w:val="00AC6F75"/>
    <w:rsid w:val="00AC7E31"/>
    <w:rsid w:val="00AD004C"/>
    <w:rsid w:val="00AD077D"/>
    <w:rsid w:val="00AD300C"/>
    <w:rsid w:val="00AD6000"/>
    <w:rsid w:val="00AE054B"/>
    <w:rsid w:val="00AE1659"/>
    <w:rsid w:val="00AE23CE"/>
    <w:rsid w:val="00AE320E"/>
    <w:rsid w:val="00AE3650"/>
    <w:rsid w:val="00AE3A12"/>
    <w:rsid w:val="00AE3CEA"/>
    <w:rsid w:val="00AE3E9E"/>
    <w:rsid w:val="00AE562E"/>
    <w:rsid w:val="00AE5AB3"/>
    <w:rsid w:val="00AF3C16"/>
    <w:rsid w:val="00AF4E86"/>
    <w:rsid w:val="00AF5E50"/>
    <w:rsid w:val="00AF6BD4"/>
    <w:rsid w:val="00B00575"/>
    <w:rsid w:val="00B00F7E"/>
    <w:rsid w:val="00B00F87"/>
    <w:rsid w:val="00B0148A"/>
    <w:rsid w:val="00B02129"/>
    <w:rsid w:val="00B021E1"/>
    <w:rsid w:val="00B02AB6"/>
    <w:rsid w:val="00B04056"/>
    <w:rsid w:val="00B04F66"/>
    <w:rsid w:val="00B06282"/>
    <w:rsid w:val="00B0662B"/>
    <w:rsid w:val="00B07E82"/>
    <w:rsid w:val="00B104A7"/>
    <w:rsid w:val="00B10844"/>
    <w:rsid w:val="00B13600"/>
    <w:rsid w:val="00B14BE5"/>
    <w:rsid w:val="00B150CC"/>
    <w:rsid w:val="00B175B6"/>
    <w:rsid w:val="00B201B7"/>
    <w:rsid w:val="00B2038F"/>
    <w:rsid w:val="00B22DE4"/>
    <w:rsid w:val="00B23B5B"/>
    <w:rsid w:val="00B23B67"/>
    <w:rsid w:val="00B279E3"/>
    <w:rsid w:val="00B27DC5"/>
    <w:rsid w:val="00B30305"/>
    <w:rsid w:val="00B31F4D"/>
    <w:rsid w:val="00B32CBD"/>
    <w:rsid w:val="00B33A09"/>
    <w:rsid w:val="00B35B94"/>
    <w:rsid w:val="00B35FFE"/>
    <w:rsid w:val="00B409AE"/>
    <w:rsid w:val="00B41402"/>
    <w:rsid w:val="00B415AE"/>
    <w:rsid w:val="00B4559E"/>
    <w:rsid w:val="00B46CD8"/>
    <w:rsid w:val="00B47ADE"/>
    <w:rsid w:val="00B502CB"/>
    <w:rsid w:val="00B509F7"/>
    <w:rsid w:val="00B512FB"/>
    <w:rsid w:val="00B514F5"/>
    <w:rsid w:val="00B5171B"/>
    <w:rsid w:val="00B52218"/>
    <w:rsid w:val="00B53761"/>
    <w:rsid w:val="00B537E9"/>
    <w:rsid w:val="00B54129"/>
    <w:rsid w:val="00B5582E"/>
    <w:rsid w:val="00B56E88"/>
    <w:rsid w:val="00B60FD8"/>
    <w:rsid w:val="00B639B7"/>
    <w:rsid w:val="00B63A2F"/>
    <w:rsid w:val="00B67F18"/>
    <w:rsid w:val="00B67FD0"/>
    <w:rsid w:val="00B70530"/>
    <w:rsid w:val="00B715CE"/>
    <w:rsid w:val="00B71C75"/>
    <w:rsid w:val="00B72FAD"/>
    <w:rsid w:val="00B75775"/>
    <w:rsid w:val="00B75FE3"/>
    <w:rsid w:val="00B779BE"/>
    <w:rsid w:val="00B77CBE"/>
    <w:rsid w:val="00B838FB"/>
    <w:rsid w:val="00B844DD"/>
    <w:rsid w:val="00B84514"/>
    <w:rsid w:val="00B84732"/>
    <w:rsid w:val="00B862C0"/>
    <w:rsid w:val="00B86B9E"/>
    <w:rsid w:val="00B901B2"/>
    <w:rsid w:val="00B90B8D"/>
    <w:rsid w:val="00B918BC"/>
    <w:rsid w:val="00B91FE4"/>
    <w:rsid w:val="00B95F6C"/>
    <w:rsid w:val="00BA0FD4"/>
    <w:rsid w:val="00BA130E"/>
    <w:rsid w:val="00BA1340"/>
    <w:rsid w:val="00BA1823"/>
    <w:rsid w:val="00BA1FB2"/>
    <w:rsid w:val="00BA36BF"/>
    <w:rsid w:val="00BA45DE"/>
    <w:rsid w:val="00BB0680"/>
    <w:rsid w:val="00BB0D97"/>
    <w:rsid w:val="00BB0FB8"/>
    <w:rsid w:val="00BB21F1"/>
    <w:rsid w:val="00BB35F6"/>
    <w:rsid w:val="00BB76D6"/>
    <w:rsid w:val="00BC0170"/>
    <w:rsid w:val="00BC0AF8"/>
    <w:rsid w:val="00BC1610"/>
    <w:rsid w:val="00BC293E"/>
    <w:rsid w:val="00BC3D6F"/>
    <w:rsid w:val="00BC3F6E"/>
    <w:rsid w:val="00BC6470"/>
    <w:rsid w:val="00BC67E8"/>
    <w:rsid w:val="00BC6A59"/>
    <w:rsid w:val="00BC742B"/>
    <w:rsid w:val="00BD181C"/>
    <w:rsid w:val="00BD201E"/>
    <w:rsid w:val="00BD3901"/>
    <w:rsid w:val="00BD7186"/>
    <w:rsid w:val="00BE02A8"/>
    <w:rsid w:val="00BE053E"/>
    <w:rsid w:val="00BE256E"/>
    <w:rsid w:val="00BE3C56"/>
    <w:rsid w:val="00BE4113"/>
    <w:rsid w:val="00BE504D"/>
    <w:rsid w:val="00BE61D5"/>
    <w:rsid w:val="00BF1243"/>
    <w:rsid w:val="00BF2CD1"/>
    <w:rsid w:val="00BF39A9"/>
    <w:rsid w:val="00BF42D2"/>
    <w:rsid w:val="00BF4E92"/>
    <w:rsid w:val="00C02406"/>
    <w:rsid w:val="00C05DDC"/>
    <w:rsid w:val="00C077B4"/>
    <w:rsid w:val="00C07856"/>
    <w:rsid w:val="00C10698"/>
    <w:rsid w:val="00C10D0D"/>
    <w:rsid w:val="00C1101C"/>
    <w:rsid w:val="00C12ACF"/>
    <w:rsid w:val="00C13E5E"/>
    <w:rsid w:val="00C148FE"/>
    <w:rsid w:val="00C1589F"/>
    <w:rsid w:val="00C15DF4"/>
    <w:rsid w:val="00C20B9E"/>
    <w:rsid w:val="00C20C83"/>
    <w:rsid w:val="00C21096"/>
    <w:rsid w:val="00C22FEE"/>
    <w:rsid w:val="00C251C0"/>
    <w:rsid w:val="00C253DB"/>
    <w:rsid w:val="00C26E05"/>
    <w:rsid w:val="00C27D71"/>
    <w:rsid w:val="00C30F85"/>
    <w:rsid w:val="00C3160F"/>
    <w:rsid w:val="00C325EE"/>
    <w:rsid w:val="00C32702"/>
    <w:rsid w:val="00C32FE3"/>
    <w:rsid w:val="00C3361A"/>
    <w:rsid w:val="00C33970"/>
    <w:rsid w:val="00C34330"/>
    <w:rsid w:val="00C35FD9"/>
    <w:rsid w:val="00C36AFD"/>
    <w:rsid w:val="00C36DA4"/>
    <w:rsid w:val="00C42077"/>
    <w:rsid w:val="00C425E5"/>
    <w:rsid w:val="00C43790"/>
    <w:rsid w:val="00C45806"/>
    <w:rsid w:val="00C45937"/>
    <w:rsid w:val="00C46D19"/>
    <w:rsid w:val="00C47954"/>
    <w:rsid w:val="00C51BFC"/>
    <w:rsid w:val="00C53678"/>
    <w:rsid w:val="00C57212"/>
    <w:rsid w:val="00C601F2"/>
    <w:rsid w:val="00C60240"/>
    <w:rsid w:val="00C6089B"/>
    <w:rsid w:val="00C6143D"/>
    <w:rsid w:val="00C61777"/>
    <w:rsid w:val="00C635C3"/>
    <w:rsid w:val="00C6425C"/>
    <w:rsid w:val="00C6491F"/>
    <w:rsid w:val="00C655A7"/>
    <w:rsid w:val="00C65D42"/>
    <w:rsid w:val="00C70090"/>
    <w:rsid w:val="00C7056E"/>
    <w:rsid w:val="00C70A68"/>
    <w:rsid w:val="00C714D1"/>
    <w:rsid w:val="00C71611"/>
    <w:rsid w:val="00C720F4"/>
    <w:rsid w:val="00C7307E"/>
    <w:rsid w:val="00C73C4B"/>
    <w:rsid w:val="00C80656"/>
    <w:rsid w:val="00C8113F"/>
    <w:rsid w:val="00C81775"/>
    <w:rsid w:val="00C83655"/>
    <w:rsid w:val="00C83D12"/>
    <w:rsid w:val="00C8473D"/>
    <w:rsid w:val="00C84DA5"/>
    <w:rsid w:val="00C87946"/>
    <w:rsid w:val="00C91498"/>
    <w:rsid w:val="00C915D3"/>
    <w:rsid w:val="00C920DA"/>
    <w:rsid w:val="00C94E5C"/>
    <w:rsid w:val="00CA023F"/>
    <w:rsid w:val="00CA6A5E"/>
    <w:rsid w:val="00CA6D3A"/>
    <w:rsid w:val="00CB004B"/>
    <w:rsid w:val="00CB1216"/>
    <w:rsid w:val="00CB22D5"/>
    <w:rsid w:val="00CB55E7"/>
    <w:rsid w:val="00CB60EB"/>
    <w:rsid w:val="00CB7012"/>
    <w:rsid w:val="00CC11A0"/>
    <w:rsid w:val="00CC2975"/>
    <w:rsid w:val="00CC6318"/>
    <w:rsid w:val="00CD1254"/>
    <w:rsid w:val="00CD1CCB"/>
    <w:rsid w:val="00CD20D5"/>
    <w:rsid w:val="00CD3542"/>
    <w:rsid w:val="00CD4406"/>
    <w:rsid w:val="00CD6C1A"/>
    <w:rsid w:val="00CE021D"/>
    <w:rsid w:val="00CE1B6F"/>
    <w:rsid w:val="00CE4146"/>
    <w:rsid w:val="00CE56C9"/>
    <w:rsid w:val="00CE7106"/>
    <w:rsid w:val="00CE755F"/>
    <w:rsid w:val="00CF36D4"/>
    <w:rsid w:val="00CF4186"/>
    <w:rsid w:val="00CF425A"/>
    <w:rsid w:val="00CF56D1"/>
    <w:rsid w:val="00CF5F5F"/>
    <w:rsid w:val="00CF76E6"/>
    <w:rsid w:val="00D00EF1"/>
    <w:rsid w:val="00D014AD"/>
    <w:rsid w:val="00D01926"/>
    <w:rsid w:val="00D02368"/>
    <w:rsid w:val="00D03B64"/>
    <w:rsid w:val="00D04A11"/>
    <w:rsid w:val="00D0632A"/>
    <w:rsid w:val="00D063C2"/>
    <w:rsid w:val="00D10D62"/>
    <w:rsid w:val="00D11E07"/>
    <w:rsid w:val="00D122EA"/>
    <w:rsid w:val="00D15C36"/>
    <w:rsid w:val="00D1718B"/>
    <w:rsid w:val="00D17215"/>
    <w:rsid w:val="00D175DA"/>
    <w:rsid w:val="00D17DA0"/>
    <w:rsid w:val="00D20999"/>
    <w:rsid w:val="00D20F69"/>
    <w:rsid w:val="00D218E1"/>
    <w:rsid w:val="00D24D21"/>
    <w:rsid w:val="00D2535F"/>
    <w:rsid w:val="00D25503"/>
    <w:rsid w:val="00D25EE8"/>
    <w:rsid w:val="00D27A57"/>
    <w:rsid w:val="00D27B0E"/>
    <w:rsid w:val="00D27E8A"/>
    <w:rsid w:val="00D27EB6"/>
    <w:rsid w:val="00D31B8A"/>
    <w:rsid w:val="00D31DD2"/>
    <w:rsid w:val="00D320F5"/>
    <w:rsid w:val="00D32728"/>
    <w:rsid w:val="00D32F8C"/>
    <w:rsid w:val="00D337FE"/>
    <w:rsid w:val="00D343E6"/>
    <w:rsid w:val="00D34F4B"/>
    <w:rsid w:val="00D3771C"/>
    <w:rsid w:val="00D37D18"/>
    <w:rsid w:val="00D4359B"/>
    <w:rsid w:val="00D4441E"/>
    <w:rsid w:val="00D45641"/>
    <w:rsid w:val="00D4575A"/>
    <w:rsid w:val="00D5275B"/>
    <w:rsid w:val="00D529D5"/>
    <w:rsid w:val="00D547E1"/>
    <w:rsid w:val="00D54C4C"/>
    <w:rsid w:val="00D55EEB"/>
    <w:rsid w:val="00D57A6C"/>
    <w:rsid w:val="00D60A61"/>
    <w:rsid w:val="00D64BF9"/>
    <w:rsid w:val="00D67DCF"/>
    <w:rsid w:val="00D70A2A"/>
    <w:rsid w:val="00D70FD8"/>
    <w:rsid w:val="00D71364"/>
    <w:rsid w:val="00D72341"/>
    <w:rsid w:val="00D74FFE"/>
    <w:rsid w:val="00D75252"/>
    <w:rsid w:val="00D77626"/>
    <w:rsid w:val="00D805C9"/>
    <w:rsid w:val="00D83AD0"/>
    <w:rsid w:val="00D85791"/>
    <w:rsid w:val="00D85BA2"/>
    <w:rsid w:val="00D85EF9"/>
    <w:rsid w:val="00D91551"/>
    <w:rsid w:val="00D91A0A"/>
    <w:rsid w:val="00D921C0"/>
    <w:rsid w:val="00D93067"/>
    <w:rsid w:val="00D93848"/>
    <w:rsid w:val="00D94FE4"/>
    <w:rsid w:val="00D95576"/>
    <w:rsid w:val="00D97058"/>
    <w:rsid w:val="00D9750A"/>
    <w:rsid w:val="00DA138C"/>
    <w:rsid w:val="00DA1BC0"/>
    <w:rsid w:val="00DA245E"/>
    <w:rsid w:val="00DA4A07"/>
    <w:rsid w:val="00DA4ACE"/>
    <w:rsid w:val="00DA529A"/>
    <w:rsid w:val="00DB7D68"/>
    <w:rsid w:val="00DC072E"/>
    <w:rsid w:val="00DC5F86"/>
    <w:rsid w:val="00DC5FDA"/>
    <w:rsid w:val="00DD19BA"/>
    <w:rsid w:val="00DD2079"/>
    <w:rsid w:val="00DD2408"/>
    <w:rsid w:val="00DD3353"/>
    <w:rsid w:val="00DD33FE"/>
    <w:rsid w:val="00DD367F"/>
    <w:rsid w:val="00DD4D4B"/>
    <w:rsid w:val="00DD5E53"/>
    <w:rsid w:val="00DD68C4"/>
    <w:rsid w:val="00DE0DE5"/>
    <w:rsid w:val="00DE1533"/>
    <w:rsid w:val="00DE176E"/>
    <w:rsid w:val="00DE1EED"/>
    <w:rsid w:val="00DE310D"/>
    <w:rsid w:val="00DE4E87"/>
    <w:rsid w:val="00DE6720"/>
    <w:rsid w:val="00DF119A"/>
    <w:rsid w:val="00DF2747"/>
    <w:rsid w:val="00DF408E"/>
    <w:rsid w:val="00DF40A7"/>
    <w:rsid w:val="00DF46BA"/>
    <w:rsid w:val="00DF63B0"/>
    <w:rsid w:val="00DF7FE9"/>
    <w:rsid w:val="00E007B7"/>
    <w:rsid w:val="00E01757"/>
    <w:rsid w:val="00E0254D"/>
    <w:rsid w:val="00E03C67"/>
    <w:rsid w:val="00E03D71"/>
    <w:rsid w:val="00E0486A"/>
    <w:rsid w:val="00E07499"/>
    <w:rsid w:val="00E10777"/>
    <w:rsid w:val="00E15B0A"/>
    <w:rsid w:val="00E204B8"/>
    <w:rsid w:val="00E218DA"/>
    <w:rsid w:val="00E22063"/>
    <w:rsid w:val="00E22677"/>
    <w:rsid w:val="00E227EB"/>
    <w:rsid w:val="00E2591C"/>
    <w:rsid w:val="00E25992"/>
    <w:rsid w:val="00E26E1B"/>
    <w:rsid w:val="00E27269"/>
    <w:rsid w:val="00E336A1"/>
    <w:rsid w:val="00E3485F"/>
    <w:rsid w:val="00E3502C"/>
    <w:rsid w:val="00E35954"/>
    <w:rsid w:val="00E36938"/>
    <w:rsid w:val="00E37765"/>
    <w:rsid w:val="00E37D5E"/>
    <w:rsid w:val="00E37FB8"/>
    <w:rsid w:val="00E41AEC"/>
    <w:rsid w:val="00E4335E"/>
    <w:rsid w:val="00E43C69"/>
    <w:rsid w:val="00E454C5"/>
    <w:rsid w:val="00E46919"/>
    <w:rsid w:val="00E4714A"/>
    <w:rsid w:val="00E476C3"/>
    <w:rsid w:val="00E4790B"/>
    <w:rsid w:val="00E47A5B"/>
    <w:rsid w:val="00E5179D"/>
    <w:rsid w:val="00E51A21"/>
    <w:rsid w:val="00E51A34"/>
    <w:rsid w:val="00E5488E"/>
    <w:rsid w:val="00E54958"/>
    <w:rsid w:val="00E55EE1"/>
    <w:rsid w:val="00E6025C"/>
    <w:rsid w:val="00E60473"/>
    <w:rsid w:val="00E6238B"/>
    <w:rsid w:val="00E6648A"/>
    <w:rsid w:val="00E71623"/>
    <w:rsid w:val="00E71D0C"/>
    <w:rsid w:val="00E72976"/>
    <w:rsid w:val="00E730FB"/>
    <w:rsid w:val="00E736A4"/>
    <w:rsid w:val="00E74654"/>
    <w:rsid w:val="00E76F38"/>
    <w:rsid w:val="00E80BDD"/>
    <w:rsid w:val="00E85407"/>
    <w:rsid w:val="00E85DCC"/>
    <w:rsid w:val="00E8632F"/>
    <w:rsid w:val="00E911E9"/>
    <w:rsid w:val="00E927EF"/>
    <w:rsid w:val="00E9321D"/>
    <w:rsid w:val="00E942E3"/>
    <w:rsid w:val="00E944F8"/>
    <w:rsid w:val="00E972C5"/>
    <w:rsid w:val="00EA0645"/>
    <w:rsid w:val="00EA121A"/>
    <w:rsid w:val="00EA16E5"/>
    <w:rsid w:val="00EA1773"/>
    <w:rsid w:val="00EA2C6B"/>
    <w:rsid w:val="00EA34C3"/>
    <w:rsid w:val="00EA3EAE"/>
    <w:rsid w:val="00EA54E3"/>
    <w:rsid w:val="00EA6417"/>
    <w:rsid w:val="00EB001A"/>
    <w:rsid w:val="00EB0AF9"/>
    <w:rsid w:val="00EB10EB"/>
    <w:rsid w:val="00EB28B6"/>
    <w:rsid w:val="00EB3A3F"/>
    <w:rsid w:val="00EB4126"/>
    <w:rsid w:val="00EB7266"/>
    <w:rsid w:val="00EC1CCB"/>
    <w:rsid w:val="00EC54C7"/>
    <w:rsid w:val="00EC5928"/>
    <w:rsid w:val="00ED0254"/>
    <w:rsid w:val="00ED0D33"/>
    <w:rsid w:val="00ED1D29"/>
    <w:rsid w:val="00ED6582"/>
    <w:rsid w:val="00EE00E5"/>
    <w:rsid w:val="00EE034C"/>
    <w:rsid w:val="00EE3681"/>
    <w:rsid w:val="00EE4D02"/>
    <w:rsid w:val="00EE4D0A"/>
    <w:rsid w:val="00EE5522"/>
    <w:rsid w:val="00EE645E"/>
    <w:rsid w:val="00EE7190"/>
    <w:rsid w:val="00EE79CB"/>
    <w:rsid w:val="00EF01E7"/>
    <w:rsid w:val="00EF0809"/>
    <w:rsid w:val="00EF26DE"/>
    <w:rsid w:val="00EF289A"/>
    <w:rsid w:val="00EF5271"/>
    <w:rsid w:val="00EF5F27"/>
    <w:rsid w:val="00EF6288"/>
    <w:rsid w:val="00EF6B52"/>
    <w:rsid w:val="00F029B4"/>
    <w:rsid w:val="00F02BA6"/>
    <w:rsid w:val="00F02E16"/>
    <w:rsid w:val="00F0379A"/>
    <w:rsid w:val="00F0480B"/>
    <w:rsid w:val="00F05BFB"/>
    <w:rsid w:val="00F06717"/>
    <w:rsid w:val="00F07DAB"/>
    <w:rsid w:val="00F105FC"/>
    <w:rsid w:val="00F10BF4"/>
    <w:rsid w:val="00F1152A"/>
    <w:rsid w:val="00F11753"/>
    <w:rsid w:val="00F11843"/>
    <w:rsid w:val="00F1258C"/>
    <w:rsid w:val="00F16710"/>
    <w:rsid w:val="00F16A13"/>
    <w:rsid w:val="00F17C4B"/>
    <w:rsid w:val="00F17F32"/>
    <w:rsid w:val="00F21396"/>
    <w:rsid w:val="00F246BB"/>
    <w:rsid w:val="00F24DA8"/>
    <w:rsid w:val="00F2663A"/>
    <w:rsid w:val="00F27D5D"/>
    <w:rsid w:val="00F30F82"/>
    <w:rsid w:val="00F31EDB"/>
    <w:rsid w:val="00F34C10"/>
    <w:rsid w:val="00F36362"/>
    <w:rsid w:val="00F4471F"/>
    <w:rsid w:val="00F45336"/>
    <w:rsid w:val="00F45E25"/>
    <w:rsid w:val="00F50915"/>
    <w:rsid w:val="00F51428"/>
    <w:rsid w:val="00F51570"/>
    <w:rsid w:val="00F51DC6"/>
    <w:rsid w:val="00F5412F"/>
    <w:rsid w:val="00F54F1E"/>
    <w:rsid w:val="00F5527B"/>
    <w:rsid w:val="00F572C2"/>
    <w:rsid w:val="00F57DF3"/>
    <w:rsid w:val="00F65E5F"/>
    <w:rsid w:val="00F66F28"/>
    <w:rsid w:val="00F714EA"/>
    <w:rsid w:val="00F71B72"/>
    <w:rsid w:val="00F7205E"/>
    <w:rsid w:val="00F7215C"/>
    <w:rsid w:val="00F73765"/>
    <w:rsid w:val="00F73D57"/>
    <w:rsid w:val="00F74957"/>
    <w:rsid w:val="00F7739A"/>
    <w:rsid w:val="00F77585"/>
    <w:rsid w:val="00F8089F"/>
    <w:rsid w:val="00F821F9"/>
    <w:rsid w:val="00F844DE"/>
    <w:rsid w:val="00F8516F"/>
    <w:rsid w:val="00F918B9"/>
    <w:rsid w:val="00F91F24"/>
    <w:rsid w:val="00F9264D"/>
    <w:rsid w:val="00F94B30"/>
    <w:rsid w:val="00F95122"/>
    <w:rsid w:val="00F955F5"/>
    <w:rsid w:val="00F95F5E"/>
    <w:rsid w:val="00F96E1B"/>
    <w:rsid w:val="00F96EA0"/>
    <w:rsid w:val="00FA0A1D"/>
    <w:rsid w:val="00FA0B2F"/>
    <w:rsid w:val="00FA2B76"/>
    <w:rsid w:val="00FA4515"/>
    <w:rsid w:val="00FA483C"/>
    <w:rsid w:val="00FA5011"/>
    <w:rsid w:val="00FA66F6"/>
    <w:rsid w:val="00FB1F01"/>
    <w:rsid w:val="00FB48FD"/>
    <w:rsid w:val="00FB5E66"/>
    <w:rsid w:val="00FB60AB"/>
    <w:rsid w:val="00FB619F"/>
    <w:rsid w:val="00FB6C24"/>
    <w:rsid w:val="00FB778A"/>
    <w:rsid w:val="00FB7B00"/>
    <w:rsid w:val="00FB7FF4"/>
    <w:rsid w:val="00FC2813"/>
    <w:rsid w:val="00FC303A"/>
    <w:rsid w:val="00FC598B"/>
    <w:rsid w:val="00FD113E"/>
    <w:rsid w:val="00FD1BAB"/>
    <w:rsid w:val="00FD3FE4"/>
    <w:rsid w:val="00FD4C12"/>
    <w:rsid w:val="00FD569F"/>
    <w:rsid w:val="00FD6677"/>
    <w:rsid w:val="00FD6A73"/>
    <w:rsid w:val="00FD79C2"/>
    <w:rsid w:val="00FE05D7"/>
    <w:rsid w:val="00FE1991"/>
    <w:rsid w:val="00FE4B02"/>
    <w:rsid w:val="00FE4EFD"/>
    <w:rsid w:val="00FE511A"/>
    <w:rsid w:val="00FF0A55"/>
    <w:rsid w:val="00FF1AEC"/>
    <w:rsid w:val="00FF5A1C"/>
    <w:rsid w:val="00FF78BF"/>
    <w:rsid w:val="00FF7C9A"/>
    <w:rsid w:val="00FF7C9E"/>
    <w:rsid w:val="2251560F"/>
    <w:rsid w:val="29624245"/>
    <w:rsid w:val="33FA1741"/>
    <w:rsid w:val="4E6D09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pPr>
    <w:rPr>
      <w:sz w:val="32"/>
      <w:szCs w:val="20"/>
    </w:rPr>
  </w:style>
  <w:style w:type="paragraph" w:styleId="3">
    <w:name w:val="annotation text"/>
    <w:basedOn w:val="1"/>
    <w:semiHidden/>
    <w:uiPriority w:val="0"/>
    <w:pPr>
      <w:jc w:val="left"/>
    </w:pPr>
    <w:rPr>
      <w:rFonts w:ascii="Calibri" w:hAnsi="Calibri"/>
      <w:szCs w:val="22"/>
    </w:rPr>
  </w:style>
  <w:style w:type="paragraph" w:styleId="4">
    <w:name w:val="Body Text"/>
    <w:basedOn w:val="1"/>
    <w:uiPriority w:val="0"/>
    <w:pPr>
      <w:spacing w:after="120"/>
    </w:pPr>
  </w:style>
  <w:style w:type="paragraph" w:styleId="5">
    <w:name w:val="Plain Text"/>
    <w:basedOn w:val="1"/>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ody Text Indent 2"/>
    <w:basedOn w:val="1"/>
    <w:uiPriority w:val="0"/>
    <w:pPr>
      <w:snapToGrid w:val="0"/>
      <w:spacing w:line="360" w:lineRule="auto"/>
      <w:ind w:firstLine="640" w:firstLineChars="200"/>
    </w:pPr>
    <w:rPr>
      <w:rFonts w:ascii="宋体" w:hAnsi="宋体"/>
      <w:sz w:val="32"/>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12">
    <w:name w:val="Hyperlink"/>
    <w:basedOn w:val="11"/>
    <w:qFormat/>
    <w:uiPriority w:val="0"/>
    <w:rPr>
      <w:rFonts w:hint="default" w:ascii="ˎ̥" w:hAnsi="ˎ̥"/>
      <w:color w:val="0453CC"/>
      <w:sz w:val="18"/>
      <w:szCs w:val="18"/>
      <w:u w:val="none"/>
    </w:rPr>
  </w:style>
  <w:style w:type="character" w:styleId="13">
    <w:name w:val="annotation reference"/>
    <w:basedOn w:val="11"/>
    <w:semiHidden/>
    <w:qFormat/>
    <w:uiPriority w:val="0"/>
    <w:rPr>
      <w:sz w:val="21"/>
      <w:szCs w:val="21"/>
    </w:rPr>
  </w:style>
  <w:style w:type="paragraph" w:customStyle="1" w:styleId="15">
    <w:name w:val="Char"/>
    <w:basedOn w:val="1"/>
    <w:qFormat/>
    <w:uiPriority w:val="0"/>
    <w:pPr>
      <w:widowControl/>
      <w:spacing w:after="160" w:line="240" w:lineRule="exact"/>
      <w:jc w:val="left"/>
    </w:pPr>
    <w:rPr>
      <w:rFonts w:ascii="Verdana" w:hAnsi="Verdana" w:eastAsia="仿宋_GB2312"/>
      <w:kern w:val="0"/>
      <w:sz w:val="24"/>
      <w:szCs w:val="20"/>
      <w:lang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深圳市斯尔顿科技有限公司</Company>
  <Pages>1</Pages>
  <Words>445</Words>
  <Characters>2537</Characters>
  <Lines>21</Lines>
  <Paragraphs>5</Paragraphs>
  <TotalTime>0</TotalTime>
  <ScaleCrop>false</ScaleCrop>
  <LinksUpToDate>false</LinksUpToDate>
  <CharactersWithSpaces>2977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2014-12-19T04:10:00Z</dcterms:created>
  <dc:creator>tsj</dc:creator>
  <cp:lastModifiedBy>TF-PC</cp:lastModifiedBy>
  <cp:lastPrinted>2014-11-26T02:25:00Z</cp:lastPrinted>
  <dcterms:modified xsi:type="dcterms:W3CDTF">2018-08-27T09:40:49Z</dcterms:modified>
  <dc:title>天津市蓟县人民法院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