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28"/>
        <w:jc w:val="center"/>
        <w:rPr>
          <w:rFonts w:hint="eastAsia"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spacing w:line="360" w:lineRule="auto"/>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27" w:firstLineChars="196"/>
        <w:rPr>
          <w:rFonts w:hint="eastAsia" w:ascii="仿宋_GB2312" w:eastAsia="仿宋_GB2312"/>
          <w:kern w:val="0"/>
          <w:sz w:val="32"/>
          <w:szCs w:val="32"/>
        </w:rPr>
      </w:pPr>
    </w:p>
    <w:p>
      <w:pPr>
        <w:spacing w:line="500" w:lineRule="exact"/>
        <w:ind w:firstLine="627" w:firstLineChars="196"/>
        <w:jc w:val="right"/>
        <w:rPr>
          <w:rFonts w:eastAsia="仿宋_GB2312"/>
          <w:kern w:val="0"/>
          <w:sz w:val="32"/>
          <w:szCs w:val="32"/>
        </w:rPr>
      </w:pPr>
      <w:r>
        <w:rPr>
          <w:rFonts w:eastAsia="仿宋_GB2312"/>
          <w:kern w:val="0"/>
          <w:sz w:val="32"/>
          <w:szCs w:val="32"/>
        </w:rPr>
        <w:t>（2014）西刑初字第54号</w:t>
      </w:r>
    </w:p>
    <w:p>
      <w:pPr>
        <w:spacing w:line="500" w:lineRule="exact"/>
        <w:ind w:firstLine="627" w:firstLineChars="196"/>
        <w:rPr>
          <w:rFonts w:hint="eastAsia" w:ascii="仿宋_GB2312" w:eastAsia="仿宋_GB2312"/>
          <w:kern w:val="0"/>
          <w:sz w:val="32"/>
          <w:szCs w:val="32"/>
        </w:rPr>
      </w:pPr>
    </w:p>
    <w:p>
      <w:pPr>
        <w:spacing w:line="500" w:lineRule="exact"/>
        <w:ind w:firstLine="627" w:firstLineChars="196"/>
        <w:rPr>
          <w:rFonts w:eastAsia="仿宋_GB2312"/>
          <w:kern w:val="0"/>
          <w:sz w:val="32"/>
          <w:szCs w:val="32"/>
        </w:rPr>
      </w:pPr>
      <w:r>
        <w:rPr>
          <w:rFonts w:eastAsia="仿宋_GB2312"/>
          <w:kern w:val="0"/>
          <w:sz w:val="32"/>
          <w:szCs w:val="32"/>
        </w:rPr>
        <w:t>公诉机关天津市河西区人民检察院。</w:t>
      </w:r>
    </w:p>
    <w:p>
      <w:pPr>
        <w:spacing w:line="500" w:lineRule="exact"/>
        <w:ind w:firstLine="640" w:firstLineChars="200"/>
        <w:rPr>
          <w:rFonts w:eastAsia="仿宋_GB2312"/>
          <w:sz w:val="32"/>
          <w:szCs w:val="32"/>
        </w:rPr>
      </w:pPr>
      <w:r>
        <w:rPr>
          <w:rFonts w:eastAsia="仿宋_GB2312"/>
          <w:kern w:val="0"/>
          <w:sz w:val="32"/>
          <w:szCs w:val="32"/>
          <w:lang w:val="zh-CN"/>
        </w:rPr>
        <w:t>被告人王振亚，</w:t>
      </w:r>
      <w:r>
        <w:rPr>
          <w:rFonts w:eastAsia="仿宋_GB2312"/>
          <w:sz w:val="32"/>
          <w:szCs w:val="32"/>
        </w:rPr>
        <w:t xml:space="preserve">男，1956年2月9日出生，公民身份号码：120104195602093517，汉族，高中文化，天津市蓝绿家居用品有限公司经理，住天津市南开区天津大学北五村新博士楼1-1-501，户籍地天津市南开区天津大学四季村28-3-501。2013年8月28日被刑事拘留，2013年9月23日因涉嫌犯有信用卡诈骗罪被依法逮捕。现羁押于天津市河西区看守所。 </w:t>
      </w:r>
    </w:p>
    <w:p>
      <w:pPr>
        <w:spacing w:line="500" w:lineRule="exact"/>
        <w:ind w:firstLine="627" w:firstLineChars="196"/>
        <w:rPr>
          <w:rFonts w:eastAsia="仿宋_GB2312"/>
          <w:kern w:val="0"/>
          <w:sz w:val="32"/>
          <w:szCs w:val="32"/>
        </w:rPr>
      </w:pPr>
      <w:r>
        <w:rPr>
          <w:rFonts w:eastAsia="仿宋_GB2312"/>
          <w:kern w:val="0"/>
          <w:sz w:val="32"/>
          <w:szCs w:val="32"/>
        </w:rPr>
        <w:t>天津市河西区人民检察院以津西检刑诉[2013]538号起诉书指控被告人</w:t>
      </w:r>
      <w:r>
        <w:rPr>
          <w:rFonts w:eastAsia="仿宋_GB2312"/>
          <w:kern w:val="0"/>
          <w:sz w:val="32"/>
          <w:szCs w:val="32"/>
          <w:lang w:val="zh-CN"/>
        </w:rPr>
        <w:t>王振亚犯</w:t>
      </w:r>
      <w:r>
        <w:rPr>
          <w:rFonts w:eastAsia="仿宋_GB2312"/>
          <w:kern w:val="0"/>
          <w:sz w:val="32"/>
          <w:szCs w:val="32"/>
        </w:rPr>
        <w:t>信用卡诈骗罪，于2014年1月16日向本院提起公诉，并提出量刑建议。本院依法组成合议庭，公开开庭审理了本案。天津市河西区人民检察院指派代理检察员于菲出庭支持公诉</w:t>
      </w:r>
      <w:r>
        <w:rPr>
          <w:rFonts w:hint="eastAsia" w:eastAsia="仿宋_GB2312"/>
          <w:kern w:val="0"/>
          <w:sz w:val="32"/>
          <w:szCs w:val="32"/>
        </w:rPr>
        <w:t>，</w:t>
      </w:r>
      <w:r>
        <w:rPr>
          <w:rFonts w:eastAsia="仿宋_GB2312"/>
          <w:kern w:val="0"/>
          <w:sz w:val="32"/>
          <w:szCs w:val="32"/>
        </w:rPr>
        <w:t>被告人</w:t>
      </w:r>
      <w:r>
        <w:rPr>
          <w:rFonts w:eastAsia="仿宋_GB2312"/>
          <w:kern w:val="0"/>
          <w:sz w:val="32"/>
          <w:szCs w:val="32"/>
          <w:lang w:val="zh-CN"/>
        </w:rPr>
        <w:t>王振亚</w:t>
      </w:r>
      <w:r>
        <w:rPr>
          <w:rFonts w:eastAsia="仿宋_GB2312"/>
          <w:kern w:val="0"/>
          <w:sz w:val="32"/>
          <w:szCs w:val="32"/>
        </w:rPr>
        <w:t>到庭参加了诉讼。现已审理终结。</w:t>
      </w:r>
    </w:p>
    <w:p>
      <w:pPr>
        <w:spacing w:line="500" w:lineRule="exact"/>
        <w:ind w:firstLine="555"/>
        <w:rPr>
          <w:rFonts w:eastAsia="仿宋_GB2312"/>
          <w:sz w:val="32"/>
          <w:szCs w:val="32"/>
        </w:rPr>
      </w:pPr>
      <w:r>
        <w:rPr>
          <w:rFonts w:eastAsia="仿宋_GB2312"/>
          <w:kern w:val="0"/>
          <w:sz w:val="32"/>
          <w:szCs w:val="32"/>
        </w:rPr>
        <w:t>天津市河西区人民检察院指控，</w:t>
      </w:r>
      <w:r>
        <w:rPr>
          <w:rFonts w:eastAsia="仿宋_GB2312"/>
          <w:sz w:val="32"/>
          <w:szCs w:val="32"/>
        </w:rPr>
        <w:t>2012年8月，被告人</w:t>
      </w:r>
      <w:r>
        <w:rPr>
          <w:rFonts w:eastAsia="仿宋_GB2312"/>
          <w:kern w:val="0"/>
          <w:sz w:val="32"/>
          <w:szCs w:val="32"/>
        </w:rPr>
        <w:t>王振亚</w:t>
      </w:r>
      <w:r>
        <w:rPr>
          <w:rFonts w:eastAsia="仿宋_GB2312"/>
          <w:sz w:val="32"/>
          <w:szCs w:val="32"/>
        </w:rPr>
        <w:t>在本市天津银行以其个人名义申领信用卡一张（卡号：6224265670118104）。后被告人王振亚使用该卡透支取现，于2013年4月23日最后一次还款200元后未再进行偿还。经天津银行多次催收，被告人王振亚仍拒不归还欠款。截至2013年8月22日，被告人王振亚透支本息共计人民币300686.43元，其中本金为人民币199901.7元。</w:t>
      </w:r>
      <w:r>
        <w:rPr>
          <w:rFonts w:hint="eastAsia" w:eastAsia="仿宋_GB2312"/>
          <w:sz w:val="32"/>
          <w:szCs w:val="32"/>
        </w:rPr>
        <w:t>2013</w:t>
      </w:r>
      <w:r>
        <w:rPr>
          <w:rFonts w:eastAsia="仿宋_GB2312"/>
          <w:sz w:val="32"/>
          <w:szCs w:val="32"/>
        </w:rPr>
        <w:t>年8月28日，被告人王振亚在报案人陪同下至公安机关投案。</w:t>
      </w:r>
    </w:p>
    <w:p>
      <w:pPr>
        <w:spacing w:line="500" w:lineRule="exact"/>
        <w:ind w:firstLine="555"/>
        <w:rPr>
          <w:rFonts w:eastAsia="仿宋_GB2312"/>
          <w:sz w:val="32"/>
          <w:szCs w:val="32"/>
        </w:rPr>
      </w:pPr>
      <w:r>
        <w:rPr>
          <w:rFonts w:eastAsia="仿宋_GB2312"/>
          <w:sz w:val="32"/>
          <w:szCs w:val="32"/>
        </w:rPr>
        <w:t>另经审查查明</w:t>
      </w:r>
      <w:r>
        <w:rPr>
          <w:rFonts w:hint="eastAsia" w:eastAsia="仿宋_GB2312"/>
          <w:sz w:val="32"/>
          <w:szCs w:val="32"/>
        </w:rPr>
        <w:t>，</w:t>
      </w:r>
      <w:r>
        <w:rPr>
          <w:rFonts w:eastAsia="仿宋_GB2312"/>
          <w:sz w:val="32"/>
          <w:szCs w:val="32"/>
        </w:rPr>
        <w:t>2012年3月，被告人王振亚在本市中国光大银行天津分行以其个人名义申领信用卡一张（卡号：4816990002988440）。后被告人王振亚使用该卡透支取现及消费，于2013年5月3日最后一次还款</w:t>
      </w:r>
      <w:r>
        <w:rPr>
          <w:rFonts w:hint="eastAsia" w:eastAsia="仿宋_GB2312"/>
          <w:sz w:val="32"/>
          <w:szCs w:val="32"/>
        </w:rPr>
        <w:t>人民币</w:t>
      </w:r>
      <w:r>
        <w:rPr>
          <w:rFonts w:eastAsia="仿宋_GB2312"/>
          <w:sz w:val="32"/>
          <w:szCs w:val="32"/>
        </w:rPr>
        <w:t>500元后未再进行偿还。经银行工作人员多次催收，被告人王振亚仍拒不归还欠款。截至2013年9月15日，被告人王振亚透支本息共计人民币320214.92元，其中本金为人民币263225.88元。</w:t>
      </w:r>
    </w:p>
    <w:p>
      <w:pPr>
        <w:spacing w:line="500" w:lineRule="exact"/>
        <w:ind w:firstLine="555"/>
        <w:rPr>
          <w:rFonts w:eastAsia="仿宋_GB2312"/>
          <w:sz w:val="32"/>
          <w:szCs w:val="32"/>
        </w:rPr>
      </w:pPr>
      <w:r>
        <w:rPr>
          <w:rFonts w:eastAsia="仿宋_GB2312"/>
          <w:sz w:val="32"/>
          <w:szCs w:val="32"/>
        </w:rPr>
        <w:t>2012年11月，被告人王振亚在本市中国民生银行股份有限公司天津分行以其个人名义申领信用卡一张（卡号：4218718001220687）。后被告人王振亚使用该卡透支消费，于2013年4月28日最后一次还款</w:t>
      </w:r>
      <w:r>
        <w:rPr>
          <w:rFonts w:hint="eastAsia" w:eastAsia="仿宋_GB2312"/>
          <w:sz w:val="32"/>
          <w:szCs w:val="32"/>
        </w:rPr>
        <w:t>人民币</w:t>
      </w:r>
      <w:r>
        <w:rPr>
          <w:rFonts w:eastAsia="仿宋_GB2312"/>
          <w:sz w:val="32"/>
          <w:szCs w:val="32"/>
        </w:rPr>
        <w:t>4200元后未再进行偿还。经银行工作人员多次催收，被告人王振亚仍拒不归还欠款。截至2013年10月23日，被告人王振亚透支本息共计人民币78712.67元</w:t>
      </w:r>
      <w:r>
        <w:rPr>
          <w:rFonts w:hint="eastAsia" w:eastAsia="仿宋_GB2312"/>
          <w:sz w:val="32"/>
          <w:szCs w:val="32"/>
        </w:rPr>
        <w:t>，</w:t>
      </w:r>
      <w:r>
        <w:rPr>
          <w:rFonts w:eastAsia="仿宋_GB2312"/>
          <w:sz w:val="32"/>
          <w:szCs w:val="32"/>
        </w:rPr>
        <w:t>其中本金为人民币45000元。</w:t>
      </w:r>
    </w:p>
    <w:p>
      <w:pPr>
        <w:spacing w:line="500" w:lineRule="exact"/>
        <w:ind w:firstLine="627" w:firstLineChars="196"/>
        <w:rPr>
          <w:rFonts w:eastAsia="仿宋_GB2312"/>
          <w:kern w:val="0"/>
          <w:sz w:val="32"/>
          <w:szCs w:val="32"/>
        </w:rPr>
      </w:pPr>
      <w:r>
        <w:rPr>
          <w:rFonts w:eastAsia="仿宋_GB2312"/>
          <w:kern w:val="0"/>
          <w:sz w:val="32"/>
          <w:szCs w:val="32"/>
        </w:rPr>
        <w:t>对上述指控，公诉机关当庭出示了下列证据：</w:t>
      </w:r>
    </w:p>
    <w:p>
      <w:pPr>
        <w:spacing w:line="500" w:lineRule="exact"/>
        <w:ind w:firstLine="627" w:firstLineChars="196"/>
        <w:rPr>
          <w:rFonts w:eastAsia="仿宋_GB2312"/>
          <w:bCs/>
          <w:kern w:val="0"/>
          <w:sz w:val="32"/>
          <w:szCs w:val="32"/>
        </w:rPr>
      </w:pPr>
      <w:r>
        <w:rPr>
          <w:rFonts w:eastAsia="仿宋_GB2312"/>
          <w:bCs/>
          <w:kern w:val="0"/>
          <w:sz w:val="32"/>
          <w:szCs w:val="32"/>
        </w:rPr>
        <w:t>1、天津银行委托代理人徐某</w:t>
      </w:r>
      <w:r>
        <w:rPr>
          <w:rFonts w:hint="eastAsia" w:eastAsia="仿宋_GB2312"/>
          <w:bCs/>
          <w:kern w:val="0"/>
          <w:sz w:val="32"/>
          <w:szCs w:val="32"/>
        </w:rPr>
        <w:t>的</w:t>
      </w:r>
      <w:r>
        <w:rPr>
          <w:rFonts w:eastAsia="仿宋_GB2312"/>
          <w:bCs/>
          <w:kern w:val="0"/>
          <w:sz w:val="32"/>
          <w:szCs w:val="32"/>
        </w:rPr>
        <w:t>陈述，证实被告人王振亚于2012年7月在天津银行申领卡号为6224265670118104的信用卡一张，后于2012年8月2日将卡开通并取款，最后还款日期为2013年4月23日，截止至2013年8月22日，被告人共计欠款</w:t>
      </w:r>
      <w:r>
        <w:rPr>
          <w:rFonts w:hint="eastAsia" w:eastAsia="仿宋_GB2312"/>
          <w:bCs/>
          <w:kern w:val="0"/>
          <w:sz w:val="32"/>
          <w:szCs w:val="32"/>
        </w:rPr>
        <w:t>人民币</w:t>
      </w:r>
      <w:r>
        <w:rPr>
          <w:rFonts w:eastAsia="仿宋_GB2312"/>
          <w:bCs/>
          <w:kern w:val="0"/>
          <w:sz w:val="32"/>
          <w:szCs w:val="32"/>
        </w:rPr>
        <w:t>300686.43元，其中本金为</w:t>
      </w:r>
      <w:r>
        <w:rPr>
          <w:rFonts w:hint="eastAsia" w:eastAsia="仿宋_GB2312"/>
          <w:bCs/>
          <w:kern w:val="0"/>
          <w:sz w:val="32"/>
          <w:szCs w:val="32"/>
        </w:rPr>
        <w:t>人民币</w:t>
      </w:r>
      <w:r>
        <w:rPr>
          <w:rFonts w:eastAsia="仿宋_GB2312"/>
          <w:bCs/>
          <w:kern w:val="0"/>
          <w:sz w:val="32"/>
          <w:szCs w:val="32"/>
        </w:rPr>
        <w:t>199901.7元，后经银行两次以上催收，仍未还款的事实。</w:t>
      </w:r>
    </w:p>
    <w:p>
      <w:pPr>
        <w:spacing w:line="500" w:lineRule="exact"/>
        <w:ind w:firstLine="627" w:firstLineChars="196"/>
        <w:rPr>
          <w:rFonts w:eastAsia="仿宋_GB2312"/>
          <w:kern w:val="0"/>
          <w:sz w:val="32"/>
          <w:szCs w:val="32"/>
        </w:rPr>
      </w:pPr>
      <w:r>
        <w:rPr>
          <w:rFonts w:eastAsia="仿宋_GB2312"/>
          <w:bCs/>
          <w:kern w:val="0"/>
          <w:sz w:val="32"/>
          <w:szCs w:val="32"/>
        </w:rPr>
        <w:t>2、证人孙某某、王某某、张某某</w:t>
      </w:r>
      <w:r>
        <w:rPr>
          <w:rFonts w:hint="eastAsia" w:eastAsia="仿宋_GB2312"/>
          <w:bCs/>
          <w:kern w:val="0"/>
          <w:sz w:val="32"/>
          <w:szCs w:val="32"/>
        </w:rPr>
        <w:t>的</w:t>
      </w:r>
      <w:r>
        <w:rPr>
          <w:rFonts w:eastAsia="仿宋_GB2312"/>
          <w:bCs/>
          <w:kern w:val="0"/>
          <w:sz w:val="32"/>
          <w:szCs w:val="32"/>
        </w:rPr>
        <w:t>证言，证实被告人王振亚说服其三人，帮助被告人申领天津银行信用卡并透支取现，取现后其三人将信用卡及透支出的现金全部交</w:t>
      </w:r>
      <w:r>
        <w:rPr>
          <w:rFonts w:hint="eastAsia" w:eastAsia="仿宋_GB2312"/>
          <w:bCs/>
          <w:kern w:val="0"/>
          <w:sz w:val="32"/>
          <w:szCs w:val="32"/>
        </w:rPr>
        <w:t>予</w:t>
      </w:r>
      <w:r>
        <w:rPr>
          <w:rFonts w:eastAsia="仿宋_GB2312"/>
          <w:bCs/>
          <w:kern w:val="0"/>
          <w:sz w:val="32"/>
          <w:szCs w:val="32"/>
        </w:rPr>
        <w:t>被告人，被告人负责使用及还款的事实。</w:t>
      </w:r>
    </w:p>
    <w:p>
      <w:pPr>
        <w:spacing w:line="500" w:lineRule="exact"/>
        <w:ind w:firstLine="627" w:firstLineChars="196"/>
        <w:rPr>
          <w:rFonts w:eastAsia="仿宋_GB2312"/>
          <w:kern w:val="0"/>
          <w:sz w:val="32"/>
          <w:szCs w:val="32"/>
        </w:rPr>
      </w:pPr>
      <w:r>
        <w:rPr>
          <w:rFonts w:eastAsia="仿宋_GB2312"/>
          <w:kern w:val="0"/>
          <w:sz w:val="32"/>
          <w:szCs w:val="32"/>
        </w:rPr>
        <w:t>3、天津银行信用卡中心出具的企业法人营业执照复印件、报案材料、委托书及证明，证实天津银行委托上海一诺银华投资有限公司工作人员徐某到公安机关报案的情况。</w:t>
      </w:r>
    </w:p>
    <w:p>
      <w:pPr>
        <w:spacing w:line="500" w:lineRule="exact"/>
        <w:ind w:firstLine="627" w:firstLineChars="196"/>
        <w:rPr>
          <w:rFonts w:eastAsia="仿宋_GB2312"/>
          <w:kern w:val="0"/>
          <w:sz w:val="32"/>
          <w:szCs w:val="32"/>
        </w:rPr>
      </w:pPr>
      <w:r>
        <w:rPr>
          <w:rFonts w:eastAsia="仿宋_GB2312"/>
          <w:kern w:val="0"/>
          <w:sz w:val="32"/>
          <w:szCs w:val="32"/>
        </w:rPr>
        <w:t>4、天津银行信用卡申请资料、历史交易明细、催收记录，证实被告人王振亚在天津银行申领信用卡后透支取现的具体金额及其逾期后天津银行对其多次催收的情况。</w:t>
      </w:r>
    </w:p>
    <w:p>
      <w:pPr>
        <w:spacing w:line="500" w:lineRule="exact"/>
        <w:ind w:firstLine="627" w:firstLineChars="196"/>
        <w:rPr>
          <w:rFonts w:eastAsia="仿宋_GB2312"/>
          <w:kern w:val="0"/>
          <w:sz w:val="32"/>
          <w:szCs w:val="32"/>
        </w:rPr>
      </w:pPr>
      <w:r>
        <w:rPr>
          <w:rFonts w:eastAsia="仿宋_GB2312"/>
          <w:kern w:val="0"/>
          <w:sz w:val="32"/>
          <w:szCs w:val="32"/>
        </w:rPr>
        <w:t>5、中国光大银行天津分行出具的举报材料、信用卡申请材料复印件、历史交易明细及催收记录，证实被告人王振亚在中国光大银行天津分行申领信用卡后透支取现使用，欠款逾期后经银行两次以上催收超过三个月仍未归还欠款，欠款共计本金人民币263225.88元。</w:t>
      </w:r>
    </w:p>
    <w:p>
      <w:pPr>
        <w:spacing w:line="500" w:lineRule="exact"/>
        <w:ind w:firstLine="627" w:firstLineChars="196"/>
        <w:rPr>
          <w:rFonts w:eastAsia="仿宋_GB2312"/>
          <w:kern w:val="0"/>
          <w:sz w:val="32"/>
          <w:szCs w:val="32"/>
        </w:rPr>
      </w:pPr>
      <w:r>
        <w:rPr>
          <w:rFonts w:eastAsia="仿宋_GB2312"/>
          <w:kern w:val="0"/>
          <w:sz w:val="32"/>
          <w:szCs w:val="32"/>
        </w:rPr>
        <w:t>6、中国民生银行天津分行信用卡营销中心出具的报案材料、信用卡申请材料复印件、历史交易明细及催收记录，证实被告人王振亚在中国民生银行股份有限公司天津分行申领信用卡后，透支取现使用，欠款逾期后经银行两次以上催收超过三个月仍未归还欠款的情况，欠款本金共计人民币45000元。</w:t>
      </w:r>
    </w:p>
    <w:p>
      <w:pPr>
        <w:spacing w:line="500" w:lineRule="exact"/>
        <w:ind w:firstLine="627" w:firstLineChars="196"/>
        <w:rPr>
          <w:rFonts w:eastAsia="仿宋_GB2312"/>
          <w:kern w:val="0"/>
          <w:sz w:val="32"/>
          <w:szCs w:val="32"/>
        </w:rPr>
      </w:pPr>
      <w:r>
        <w:rPr>
          <w:rFonts w:eastAsia="仿宋_GB2312"/>
          <w:kern w:val="0"/>
          <w:sz w:val="32"/>
          <w:szCs w:val="32"/>
        </w:rPr>
        <w:t>7、案件来源及抓获经过，证实本案案发及抓获被告人王振亚的情况。</w:t>
      </w:r>
    </w:p>
    <w:p>
      <w:pPr>
        <w:spacing w:line="500" w:lineRule="exact"/>
        <w:ind w:firstLine="627" w:firstLineChars="196"/>
        <w:rPr>
          <w:rFonts w:eastAsia="仿宋_GB2312"/>
          <w:kern w:val="0"/>
          <w:sz w:val="32"/>
          <w:szCs w:val="32"/>
        </w:rPr>
      </w:pPr>
      <w:r>
        <w:rPr>
          <w:rFonts w:eastAsia="仿宋_GB2312"/>
          <w:kern w:val="0"/>
          <w:sz w:val="32"/>
          <w:szCs w:val="32"/>
        </w:rPr>
        <w:t>公诉机关认为，</w:t>
      </w:r>
      <w:r>
        <w:rPr>
          <w:rFonts w:eastAsia="仿宋_GB2312"/>
          <w:bCs/>
          <w:kern w:val="0"/>
          <w:sz w:val="32"/>
          <w:szCs w:val="32"/>
        </w:rPr>
        <w:t>被告人</w:t>
      </w:r>
      <w:r>
        <w:rPr>
          <w:rFonts w:eastAsia="仿宋_GB2312"/>
          <w:kern w:val="0"/>
          <w:sz w:val="32"/>
          <w:szCs w:val="32"/>
          <w:lang w:val="zh-CN"/>
        </w:rPr>
        <w:t>王振亚</w:t>
      </w:r>
      <w:r>
        <w:rPr>
          <w:rFonts w:eastAsia="仿宋_GB2312"/>
          <w:kern w:val="0"/>
          <w:sz w:val="32"/>
          <w:szCs w:val="32"/>
        </w:rPr>
        <w:t>的行为触犯了《中华人民共和国刑法》第一百九十六条之规定，已构成信用卡诈骗罪。提请本院对被告人</w:t>
      </w:r>
      <w:r>
        <w:rPr>
          <w:rFonts w:eastAsia="仿宋_GB2312"/>
          <w:kern w:val="0"/>
          <w:sz w:val="32"/>
          <w:szCs w:val="32"/>
          <w:lang w:val="zh-CN"/>
        </w:rPr>
        <w:t>王振亚</w:t>
      </w:r>
      <w:r>
        <w:rPr>
          <w:rFonts w:eastAsia="仿宋_GB2312"/>
          <w:kern w:val="0"/>
          <w:sz w:val="32"/>
          <w:szCs w:val="32"/>
        </w:rPr>
        <w:t>依法判处。</w:t>
      </w:r>
    </w:p>
    <w:p>
      <w:pPr>
        <w:spacing w:line="500" w:lineRule="exact"/>
        <w:ind w:firstLine="627" w:firstLineChars="196"/>
        <w:rPr>
          <w:rFonts w:eastAsia="仿宋_GB2312"/>
          <w:kern w:val="0"/>
          <w:sz w:val="32"/>
          <w:szCs w:val="32"/>
          <w:lang w:val="zh-CN"/>
        </w:rPr>
      </w:pPr>
      <w:r>
        <w:rPr>
          <w:rFonts w:eastAsia="仿宋_GB2312"/>
          <w:kern w:val="0"/>
          <w:sz w:val="32"/>
          <w:szCs w:val="32"/>
        </w:rPr>
        <w:t>庭审中，被告人</w:t>
      </w:r>
      <w:r>
        <w:rPr>
          <w:rFonts w:eastAsia="仿宋_GB2312"/>
          <w:kern w:val="0"/>
          <w:sz w:val="32"/>
          <w:szCs w:val="32"/>
          <w:lang w:val="zh-CN"/>
        </w:rPr>
        <w:t>王振亚对起诉书指控其犯信用卡诈骗罪表示不认罪，辩称我确实欠银行的钱，但我认为我的行为属于民事欠款，我不存在恶意诈骗的意思，不存在诈骗</w:t>
      </w:r>
      <w:r>
        <w:rPr>
          <w:rFonts w:hint="eastAsia" w:eastAsia="仿宋_GB2312"/>
          <w:kern w:val="0"/>
          <w:sz w:val="32"/>
          <w:szCs w:val="32"/>
          <w:lang w:val="zh-CN"/>
        </w:rPr>
        <w:t>的行为</w:t>
      </w:r>
      <w:r>
        <w:rPr>
          <w:rFonts w:eastAsia="仿宋_GB2312"/>
          <w:kern w:val="0"/>
          <w:sz w:val="32"/>
          <w:szCs w:val="32"/>
          <w:lang w:val="zh-CN"/>
        </w:rPr>
        <w:t xml:space="preserve">。2013年9月20日我的家属已向天津银行归还了20万元的本金。 </w:t>
      </w:r>
    </w:p>
    <w:p>
      <w:pPr>
        <w:spacing w:line="500" w:lineRule="exact"/>
        <w:ind w:firstLine="555"/>
        <w:rPr>
          <w:rFonts w:hint="eastAsia" w:eastAsia="仿宋_GB2312"/>
          <w:sz w:val="32"/>
          <w:szCs w:val="32"/>
        </w:rPr>
      </w:pPr>
      <w:r>
        <w:rPr>
          <w:rFonts w:eastAsia="仿宋_GB2312"/>
          <w:kern w:val="0"/>
          <w:sz w:val="32"/>
          <w:szCs w:val="32"/>
        </w:rPr>
        <w:t>经审理查明，</w:t>
      </w:r>
      <w:r>
        <w:rPr>
          <w:rFonts w:eastAsia="仿宋_GB2312"/>
          <w:sz w:val="32"/>
          <w:szCs w:val="32"/>
        </w:rPr>
        <w:t xml:space="preserve"> 2012年3月，被告人王振亚在中国光大银行天津分行以其个人名义申领信用卡一张（卡号：4816990002988440）。后被告人王振亚使用该卡透支取现及消费，于2013年5月3日最后一次还款</w:t>
      </w:r>
      <w:r>
        <w:rPr>
          <w:rFonts w:hint="eastAsia" w:eastAsia="仿宋_GB2312"/>
          <w:sz w:val="32"/>
          <w:szCs w:val="32"/>
        </w:rPr>
        <w:t>人民币</w:t>
      </w:r>
      <w:r>
        <w:rPr>
          <w:rFonts w:eastAsia="仿宋_GB2312"/>
          <w:sz w:val="32"/>
          <w:szCs w:val="32"/>
        </w:rPr>
        <w:t>500元后未再进行偿还。经银行工作人员多次催收，被告人王振亚仍拒不归还欠款。截至2013年9月15日，被告人王振亚透支本息共计人民币320214.92元，其中本金为人民币263225.88元。</w:t>
      </w:r>
    </w:p>
    <w:p>
      <w:pPr>
        <w:spacing w:line="500" w:lineRule="exact"/>
        <w:ind w:firstLine="555"/>
        <w:rPr>
          <w:rFonts w:hint="eastAsia" w:eastAsia="仿宋_GB2312"/>
          <w:sz w:val="32"/>
          <w:szCs w:val="32"/>
        </w:rPr>
      </w:pPr>
      <w:r>
        <w:rPr>
          <w:rFonts w:eastAsia="仿宋_GB2312"/>
          <w:sz w:val="32"/>
          <w:szCs w:val="32"/>
        </w:rPr>
        <w:t>2012年8月，被告人</w:t>
      </w:r>
      <w:r>
        <w:rPr>
          <w:rFonts w:eastAsia="仿宋_GB2312"/>
          <w:kern w:val="0"/>
          <w:sz w:val="32"/>
          <w:szCs w:val="32"/>
        </w:rPr>
        <w:t>王振亚</w:t>
      </w:r>
      <w:r>
        <w:rPr>
          <w:rFonts w:eastAsia="仿宋_GB2312"/>
          <w:sz w:val="32"/>
          <w:szCs w:val="32"/>
        </w:rPr>
        <w:t>在天津银行股份有限公司第六中心支行以其个人名义申领信用卡一张（卡号：6224265670118104）。后被告人王振亚使用该卡透支取现，于2013年4月23日最后一次还款</w:t>
      </w:r>
      <w:r>
        <w:rPr>
          <w:rFonts w:hint="eastAsia" w:eastAsia="仿宋_GB2312"/>
          <w:sz w:val="32"/>
          <w:szCs w:val="32"/>
        </w:rPr>
        <w:t>人民币</w:t>
      </w:r>
      <w:r>
        <w:rPr>
          <w:rFonts w:eastAsia="仿宋_GB2312"/>
          <w:sz w:val="32"/>
          <w:szCs w:val="32"/>
        </w:rPr>
        <w:t>200元后未再进行偿还。经天津银行多次催收，被告人王振亚仍拒不归还欠款。截至2013年8月22日，被告人王振亚透支本息共计人民币300686.43元，其中本金为人民币199901.7元。</w:t>
      </w:r>
    </w:p>
    <w:p>
      <w:pPr>
        <w:spacing w:line="500" w:lineRule="exact"/>
        <w:ind w:firstLine="555"/>
        <w:rPr>
          <w:rFonts w:eastAsia="仿宋_GB2312"/>
          <w:sz w:val="32"/>
          <w:szCs w:val="32"/>
        </w:rPr>
      </w:pPr>
      <w:r>
        <w:rPr>
          <w:rFonts w:eastAsia="仿宋_GB2312"/>
          <w:sz w:val="32"/>
          <w:szCs w:val="32"/>
        </w:rPr>
        <w:t>2012年11月，被告人王振亚在中国民生银行股份有限公司天津分行以其个人名义申领信用卡一张（卡号：4218718001220687）。后被告人王振亚使用该卡透支消费，于2013年4月28日最后一次还款</w:t>
      </w:r>
      <w:r>
        <w:rPr>
          <w:rFonts w:hint="eastAsia" w:eastAsia="仿宋_GB2312"/>
          <w:sz w:val="32"/>
          <w:szCs w:val="32"/>
        </w:rPr>
        <w:t>人民币</w:t>
      </w:r>
      <w:r>
        <w:rPr>
          <w:rFonts w:eastAsia="仿宋_GB2312"/>
          <w:sz w:val="32"/>
          <w:szCs w:val="32"/>
        </w:rPr>
        <w:t>4200元后未再进行偿还。经银行工作人员多次催收，被告人王振亚仍拒不归还欠款。截至2013年10月23日，被告人王振亚透支本息共计人民币78712.67元</w:t>
      </w:r>
      <w:r>
        <w:rPr>
          <w:rFonts w:hint="eastAsia" w:eastAsia="仿宋_GB2312"/>
          <w:sz w:val="32"/>
          <w:szCs w:val="32"/>
        </w:rPr>
        <w:t>，</w:t>
      </w:r>
      <w:r>
        <w:rPr>
          <w:rFonts w:eastAsia="仿宋_GB2312"/>
          <w:sz w:val="32"/>
          <w:szCs w:val="32"/>
        </w:rPr>
        <w:t>其中本金为人民币45000元。</w:t>
      </w:r>
    </w:p>
    <w:p>
      <w:pPr>
        <w:spacing w:line="500" w:lineRule="exact"/>
        <w:ind w:firstLine="555"/>
        <w:rPr>
          <w:rFonts w:eastAsia="仿宋_GB2312"/>
          <w:sz w:val="32"/>
          <w:szCs w:val="32"/>
        </w:rPr>
      </w:pPr>
      <w:r>
        <w:rPr>
          <w:rFonts w:eastAsia="仿宋_GB2312"/>
          <w:sz w:val="32"/>
          <w:szCs w:val="32"/>
        </w:rPr>
        <w:t xml:space="preserve"> 2013年8月28日，被告人王振亚在</w:t>
      </w:r>
      <w:r>
        <w:rPr>
          <w:rFonts w:hint="eastAsia" w:eastAsia="仿宋_GB2312"/>
          <w:sz w:val="32"/>
          <w:szCs w:val="32"/>
        </w:rPr>
        <w:t>天津银行</w:t>
      </w:r>
      <w:r>
        <w:rPr>
          <w:rFonts w:eastAsia="仿宋_GB2312"/>
          <w:sz w:val="32"/>
          <w:szCs w:val="32"/>
        </w:rPr>
        <w:t>报案人的带领下到公安机关投案。经进一步侦查成案。</w:t>
      </w:r>
    </w:p>
    <w:p>
      <w:pPr>
        <w:spacing w:line="500" w:lineRule="exact"/>
        <w:ind w:firstLine="713" w:firstLineChars="223"/>
        <w:rPr>
          <w:rFonts w:eastAsia="仿宋_GB2312"/>
          <w:sz w:val="32"/>
          <w:szCs w:val="32"/>
        </w:rPr>
      </w:pPr>
      <w:r>
        <w:rPr>
          <w:rFonts w:eastAsia="仿宋_GB2312"/>
          <w:sz w:val="32"/>
          <w:szCs w:val="32"/>
        </w:rPr>
        <w:t>2013年9月20日，被告人王振亚的家属向天津银行归还了人民币20万元的欠款。</w:t>
      </w:r>
    </w:p>
    <w:p>
      <w:pPr>
        <w:spacing w:line="500" w:lineRule="exact"/>
        <w:ind w:firstLine="627" w:firstLineChars="196"/>
        <w:rPr>
          <w:rFonts w:eastAsia="仿宋_GB2312"/>
          <w:kern w:val="0"/>
          <w:sz w:val="32"/>
          <w:szCs w:val="32"/>
        </w:rPr>
      </w:pPr>
      <w:r>
        <w:rPr>
          <w:rFonts w:eastAsia="仿宋_GB2312"/>
          <w:kern w:val="0"/>
          <w:sz w:val="32"/>
          <w:szCs w:val="32"/>
        </w:rPr>
        <w:t>公诉机关就上述事实向本院提供的相关证据，经当庭质证，证据来源合法，内容客观真实，被告人未提出异议，足以认定被告人王振亚信用卡诈骗的事实，本院予以确认。</w:t>
      </w:r>
    </w:p>
    <w:p>
      <w:pPr>
        <w:spacing w:line="500" w:lineRule="exact"/>
        <w:ind w:firstLine="627" w:firstLineChars="196"/>
        <w:rPr>
          <w:rFonts w:eastAsia="仿宋_GB2312"/>
          <w:bCs/>
          <w:kern w:val="0"/>
          <w:sz w:val="32"/>
          <w:szCs w:val="32"/>
          <w:lang w:val="zh-CN"/>
        </w:rPr>
      </w:pPr>
      <w:r>
        <w:rPr>
          <w:rFonts w:eastAsia="仿宋_GB2312"/>
          <w:kern w:val="0"/>
          <w:sz w:val="32"/>
          <w:szCs w:val="32"/>
        </w:rPr>
        <w:t>本院认为，被告人王振亚目无国家法律，使用多家银行的信用卡超过规定期限透支消费</w:t>
      </w:r>
      <w:r>
        <w:rPr>
          <w:rFonts w:hint="eastAsia" w:eastAsia="仿宋_GB2312"/>
          <w:kern w:val="0"/>
          <w:sz w:val="32"/>
          <w:szCs w:val="32"/>
        </w:rPr>
        <w:t>本金</w:t>
      </w:r>
      <w:r>
        <w:rPr>
          <w:rFonts w:eastAsia="仿宋_GB2312"/>
          <w:kern w:val="0"/>
          <w:sz w:val="32"/>
          <w:szCs w:val="32"/>
        </w:rPr>
        <w:t>共计人民币50万余元，数额巨大，经发卡行多次催收，仍不归还，其行为已构成信用卡诈骗罪。天津市河西区人民检察院指控被告人王振亚犯信用卡诈骗罪，事实清楚，证据充分，罪名成立，本院予以支持。被告人王振亚对行为性质的辩解，于法无据，本院不予</w:t>
      </w:r>
      <w:r>
        <w:rPr>
          <w:rFonts w:hint="eastAsia" w:eastAsia="仿宋_GB2312"/>
          <w:kern w:val="0"/>
          <w:sz w:val="32"/>
          <w:szCs w:val="32"/>
        </w:rPr>
        <w:t>采纳</w:t>
      </w:r>
      <w:r>
        <w:rPr>
          <w:rFonts w:eastAsia="仿宋_GB2312"/>
          <w:kern w:val="0"/>
          <w:sz w:val="32"/>
          <w:szCs w:val="32"/>
        </w:rPr>
        <w:t>；</w:t>
      </w:r>
      <w:r>
        <w:rPr>
          <w:rFonts w:hint="eastAsia" w:eastAsia="仿宋_GB2312"/>
          <w:kern w:val="0"/>
          <w:sz w:val="32"/>
          <w:szCs w:val="32"/>
        </w:rPr>
        <w:t>案发后，被告人已归还银行部分欠款，酌情可以从轻处罚</w:t>
      </w:r>
      <w:r>
        <w:rPr>
          <w:rFonts w:eastAsia="仿宋_GB2312"/>
          <w:kern w:val="0"/>
          <w:sz w:val="32"/>
          <w:szCs w:val="32"/>
        </w:rPr>
        <w:t>。为严肃国家法律，维护金融管理秩序，</w:t>
      </w:r>
      <w:r>
        <w:rPr>
          <w:rFonts w:eastAsia="仿宋_GB2312"/>
          <w:bCs/>
          <w:kern w:val="0"/>
          <w:sz w:val="32"/>
          <w:szCs w:val="32"/>
          <w:lang w:val="zh-CN"/>
        </w:rPr>
        <w:t>保护公私财产权利不受侵犯，</w:t>
      </w:r>
      <w:r>
        <w:rPr>
          <w:rFonts w:eastAsia="仿宋_GB2312"/>
          <w:kern w:val="0"/>
          <w:sz w:val="32"/>
          <w:szCs w:val="32"/>
        </w:rPr>
        <w:t>同时考虑被告人王振亚的犯罪情节、性质、社会危害程度及认罪、悔罪态度，依照《中华人民共和国刑法》第一百九十六条第一款第（四）项、第二款之规定，判决如下：</w:t>
      </w:r>
    </w:p>
    <w:p>
      <w:pPr>
        <w:spacing w:line="500" w:lineRule="exact"/>
        <w:ind w:firstLine="627" w:firstLineChars="196"/>
        <w:rPr>
          <w:rFonts w:eastAsia="仿宋_GB2312"/>
          <w:kern w:val="0"/>
          <w:sz w:val="32"/>
          <w:szCs w:val="32"/>
        </w:rPr>
      </w:pPr>
      <w:r>
        <w:rPr>
          <w:rFonts w:eastAsia="仿宋_GB2312"/>
          <w:kern w:val="0"/>
          <w:sz w:val="32"/>
          <w:szCs w:val="32"/>
        </w:rPr>
        <w:t>被告人王振亚犯信用卡诈骗罪，判处有期徒刑</w:t>
      </w:r>
      <w:r>
        <w:rPr>
          <w:rFonts w:eastAsia="仿宋_GB2312"/>
          <w:bCs/>
          <w:kern w:val="0"/>
          <w:sz w:val="32"/>
          <w:szCs w:val="32"/>
          <w:lang w:val="zh-CN"/>
        </w:rPr>
        <w:t>七年，并处</w:t>
      </w:r>
      <w:r>
        <w:rPr>
          <w:rFonts w:eastAsia="仿宋_GB2312"/>
          <w:kern w:val="0"/>
          <w:sz w:val="32"/>
          <w:szCs w:val="32"/>
        </w:rPr>
        <w:t>罚金人民币100000元。</w:t>
      </w:r>
    </w:p>
    <w:p>
      <w:pPr>
        <w:spacing w:line="500" w:lineRule="exact"/>
        <w:ind w:firstLine="627" w:firstLineChars="196"/>
        <w:rPr>
          <w:rFonts w:eastAsia="仿宋_GB2312"/>
          <w:kern w:val="0"/>
          <w:sz w:val="32"/>
          <w:szCs w:val="32"/>
        </w:rPr>
      </w:pPr>
      <w:r>
        <w:rPr>
          <w:rFonts w:eastAsia="仿宋_GB2312"/>
          <w:kern w:val="0"/>
          <w:sz w:val="32"/>
          <w:szCs w:val="32"/>
        </w:rPr>
        <w:t>（刑期从判决执行之日起计算。判决执行以前先行羁押的，羁押一日折抵刑期一日。即自2013年8月28日起至2020年8月27日止。罚金于判决生效后十日内缴纳。）</w:t>
      </w:r>
    </w:p>
    <w:p>
      <w:pPr>
        <w:spacing w:line="500" w:lineRule="exact"/>
        <w:ind w:firstLine="627" w:firstLineChars="196"/>
        <w:rPr>
          <w:rFonts w:hint="eastAsia"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如不服本判决，可在接到判决书的第二日起十日内，通过本院或者直接向天津市第二中级人民法院提出上诉。书面上诉的，应当提交上诉状正本一份，副本两份。</w:t>
      </w:r>
    </w:p>
    <w:p>
      <w:pPr>
        <w:spacing w:line="500" w:lineRule="exact"/>
        <w:ind w:firstLine="627" w:firstLineChars="196"/>
        <w:rPr>
          <w:rFonts w:hint="eastAsia" w:eastAsia="仿宋_GB2312"/>
          <w:kern w:val="0"/>
          <w:sz w:val="32"/>
          <w:szCs w:val="32"/>
        </w:rPr>
      </w:pPr>
    </w:p>
    <w:p>
      <w:pPr>
        <w:spacing w:line="500" w:lineRule="exact"/>
        <w:ind w:firstLine="627" w:firstLineChars="196"/>
        <w:rPr>
          <w:rFonts w:hint="eastAsia" w:eastAsia="仿宋_GB2312"/>
          <w:kern w:val="0"/>
          <w:sz w:val="32"/>
          <w:szCs w:val="32"/>
        </w:rPr>
      </w:pPr>
    </w:p>
    <w:p>
      <w:pPr>
        <w:spacing w:line="500" w:lineRule="exact"/>
        <w:ind w:firstLine="627" w:firstLineChars="196"/>
        <w:rPr>
          <w:rFonts w:hint="eastAsia" w:eastAsia="仿宋_GB2312"/>
          <w:kern w:val="0"/>
          <w:sz w:val="32"/>
          <w:szCs w:val="32"/>
        </w:rPr>
      </w:pPr>
    </w:p>
    <w:p>
      <w:pPr>
        <w:spacing w:line="500" w:lineRule="exact"/>
        <w:ind w:firstLine="627" w:firstLineChars="196"/>
        <w:rPr>
          <w:rFonts w:hint="eastAsia" w:eastAsia="仿宋_GB2312"/>
          <w:kern w:val="0"/>
          <w:sz w:val="32"/>
          <w:szCs w:val="32"/>
        </w:rPr>
      </w:pPr>
    </w:p>
    <w:p>
      <w:pPr>
        <w:spacing w:line="500" w:lineRule="exact"/>
        <w:ind w:firstLine="627" w:firstLineChars="196"/>
        <w:rPr>
          <w:rFonts w:hint="eastAsia" w:eastAsia="仿宋_GB2312"/>
          <w:kern w:val="0"/>
          <w:sz w:val="32"/>
          <w:szCs w:val="32"/>
        </w:rPr>
      </w:pPr>
    </w:p>
    <w:p>
      <w:pPr>
        <w:spacing w:line="500" w:lineRule="exact"/>
        <w:ind w:firstLine="627" w:firstLineChars="196"/>
        <w:rPr>
          <w:rFonts w:hint="eastAsia" w:eastAsia="仿宋_GB2312"/>
          <w:kern w:val="0"/>
          <w:sz w:val="32"/>
          <w:szCs w:val="32"/>
        </w:rPr>
      </w:pPr>
      <w:r>
        <w:rPr>
          <w:rFonts w:hint="eastAsia" w:eastAsia="仿宋_GB2312"/>
          <w:kern w:val="0"/>
          <w:sz w:val="32"/>
          <w:szCs w:val="32"/>
        </w:rPr>
        <w:t>（此页无正文）</w:t>
      </w:r>
    </w:p>
    <w:p>
      <w:pPr>
        <w:spacing w:line="500" w:lineRule="exact"/>
        <w:ind w:firstLine="627" w:firstLineChars="196"/>
        <w:rPr>
          <w:rFonts w:hint="eastAsia" w:eastAsia="仿宋_GB2312"/>
          <w:kern w:val="0"/>
          <w:sz w:val="32"/>
          <w:szCs w:val="32"/>
        </w:rPr>
      </w:pPr>
    </w:p>
    <w:p>
      <w:pPr>
        <w:spacing w:line="500" w:lineRule="exact"/>
        <w:ind w:firstLine="627" w:firstLineChars="196"/>
        <w:rPr>
          <w:rFonts w:hint="eastAsia" w:eastAsia="仿宋_GB2312"/>
          <w:kern w:val="0"/>
          <w:sz w:val="32"/>
          <w:szCs w:val="32"/>
        </w:rPr>
      </w:pPr>
    </w:p>
    <w:p>
      <w:pPr>
        <w:spacing w:line="500" w:lineRule="exact"/>
        <w:ind w:firstLine="627" w:firstLineChars="196"/>
        <w:rPr>
          <w:rFonts w:hint="eastAsia" w:eastAsia="仿宋_GB2312"/>
          <w:kern w:val="0"/>
          <w:sz w:val="32"/>
          <w:szCs w:val="32"/>
        </w:rPr>
      </w:pPr>
    </w:p>
    <w:p>
      <w:pPr>
        <w:spacing w:line="500" w:lineRule="exact"/>
        <w:ind w:firstLine="627" w:firstLineChars="196"/>
        <w:jc w:val="right"/>
        <w:rPr>
          <w:rFonts w:hint="eastAsia" w:ascii="仿宋_GB2312" w:eastAsia="仿宋_GB2312"/>
          <w:kern w:val="0"/>
          <w:sz w:val="32"/>
          <w:szCs w:val="32"/>
        </w:rPr>
      </w:pPr>
      <w:r>
        <w:rPr>
          <w:rFonts w:hint="eastAsia" w:ascii="仿宋_GB2312" w:eastAsia="仿宋_GB2312"/>
          <w:kern w:val="0"/>
          <w:sz w:val="32"/>
          <w:szCs w:val="32"/>
        </w:rPr>
        <w:t>审  判  长    张忠志</w:t>
      </w:r>
    </w:p>
    <w:p>
      <w:pPr>
        <w:spacing w:line="500" w:lineRule="exact"/>
        <w:ind w:firstLine="627" w:firstLineChars="196"/>
        <w:jc w:val="right"/>
        <w:rPr>
          <w:rFonts w:hint="eastAsia" w:ascii="仿宋_GB2312" w:eastAsia="仿宋_GB2312"/>
          <w:kern w:val="0"/>
          <w:sz w:val="32"/>
          <w:szCs w:val="32"/>
        </w:rPr>
      </w:pPr>
      <w:r>
        <w:rPr>
          <w:rFonts w:hint="eastAsia" w:ascii="仿宋_GB2312" w:eastAsia="仿宋_GB2312"/>
          <w:kern w:val="0"/>
          <w:sz w:val="32"/>
          <w:szCs w:val="32"/>
        </w:rPr>
        <w:t>审  判  员    王  健</w:t>
      </w:r>
    </w:p>
    <w:p>
      <w:pPr>
        <w:spacing w:line="500" w:lineRule="exact"/>
        <w:ind w:firstLine="627" w:firstLineChars="196"/>
        <w:jc w:val="right"/>
        <w:rPr>
          <w:rFonts w:hint="eastAsia" w:ascii="仿宋_GB2312" w:eastAsia="仿宋_GB2312"/>
          <w:kern w:val="0"/>
          <w:sz w:val="32"/>
          <w:szCs w:val="32"/>
        </w:rPr>
      </w:pPr>
      <w:r>
        <w:rPr>
          <w:rFonts w:hint="eastAsia" w:ascii="仿宋_GB2312" w:eastAsia="仿宋_GB2312"/>
          <w:kern w:val="0"/>
          <w:sz w:val="32"/>
          <w:szCs w:val="32"/>
        </w:rPr>
        <w:t>代理审判员    刘  毅</w:t>
      </w:r>
    </w:p>
    <w:p>
      <w:pPr>
        <w:spacing w:line="500" w:lineRule="exact"/>
        <w:ind w:firstLine="627" w:firstLineChars="196"/>
        <w:jc w:val="right"/>
        <w:rPr>
          <w:rFonts w:hint="eastAsia" w:ascii="仿宋_GB2312" w:eastAsia="仿宋_GB2312"/>
          <w:kern w:val="0"/>
          <w:sz w:val="32"/>
          <w:szCs w:val="32"/>
        </w:rPr>
      </w:pPr>
      <w:r>
        <w:rPr>
          <w:rFonts w:hint="eastAsia" w:ascii="仿宋_GB2312" w:eastAsia="仿宋_GB2312"/>
          <w:kern w:val="0"/>
          <w:sz w:val="32"/>
          <w:szCs w:val="32"/>
        </w:rPr>
        <w:t>二〇一四年三月十二日</w:t>
      </w:r>
    </w:p>
    <w:p>
      <w:pPr>
        <w:spacing w:line="500" w:lineRule="exact"/>
        <w:ind w:firstLine="627" w:firstLineChars="196"/>
        <w:jc w:val="right"/>
        <w:rPr>
          <w:rFonts w:hint="eastAsia" w:ascii="仿宋_GB2312" w:eastAsia="仿宋_GB2312"/>
          <w:kern w:val="0"/>
          <w:sz w:val="32"/>
          <w:szCs w:val="32"/>
        </w:rPr>
      </w:pPr>
      <w:r>
        <w:rPr>
          <w:rFonts w:hint="eastAsia" w:ascii="仿宋_GB2312" w:eastAsia="仿宋_GB2312"/>
          <w:kern w:val="0"/>
          <w:sz w:val="32"/>
          <w:szCs w:val="32"/>
        </w:rPr>
        <w:t>书  记  员    张文雅</w:t>
      </w:r>
    </w:p>
    <w:p>
      <w:pPr>
        <w:spacing w:line="500" w:lineRule="exact"/>
        <w:ind w:firstLine="627" w:firstLineChars="196"/>
        <w:jc w:val="right"/>
        <w:rPr>
          <w:rFonts w:ascii="仿宋_GB2312" w:eastAsia="仿宋_GB2312"/>
          <w:kern w:val="0"/>
          <w:sz w:val="32"/>
          <w:szCs w:val="32"/>
        </w:rPr>
      </w:pPr>
      <w:r>
        <w:rPr>
          <w:rFonts w:hint="eastAsia" w:ascii="仿宋_GB2312" w:eastAsia="仿宋_GB2312"/>
          <w:kern w:val="0"/>
          <w:sz w:val="32"/>
          <w:szCs w:val="32"/>
        </w:rPr>
        <w:t>速  录  员    王  娟</w:t>
      </w:r>
    </w:p>
    <w:p>
      <w:pPr>
        <w:spacing w:line="500" w:lineRule="exact"/>
        <w:ind w:firstLine="627" w:firstLineChars="196"/>
        <w:jc w:val="right"/>
        <w:rPr>
          <w:rFonts w:hint="eastAsia" w:ascii="仿宋_GB2312" w:eastAsia="仿宋_GB2312"/>
          <w:kern w:val="0"/>
          <w:sz w:val="32"/>
          <w:szCs w:val="32"/>
        </w:rPr>
      </w:pPr>
    </w:p>
    <w:p>
      <w:pPr>
        <w:spacing w:line="500" w:lineRule="exact"/>
        <w:ind w:firstLine="627" w:firstLineChars="196"/>
        <w:jc w:val="right"/>
        <w:rPr>
          <w:rFonts w:hint="eastAsia" w:ascii="仿宋_GB2312" w:eastAsia="仿宋_GB2312"/>
          <w:kern w:val="0"/>
          <w:sz w:val="32"/>
          <w:szCs w:val="32"/>
        </w:rPr>
      </w:pPr>
    </w:p>
    <w:p>
      <w:pPr>
        <w:ind w:firstLine="640" w:firstLineChars="200"/>
        <w:rPr>
          <w:rFonts w:ascii="仿宋_GB2312" w:eastAsia="仿宋_GB2312"/>
          <w:sz w:val="32"/>
        </w:rPr>
      </w:pPr>
      <w:r>
        <w:rPr>
          <w:rFonts w:hint="eastAsia" w:ascii="仿宋_GB2312" w:eastAsia="仿宋_GB2312"/>
          <w:sz w:val="32"/>
        </w:rPr>
        <w:t>本案引用的法律条文</w:t>
      </w:r>
    </w:p>
    <w:p>
      <w:pPr>
        <w:ind w:firstLine="640" w:firstLineChars="200"/>
        <w:rPr>
          <w:rFonts w:hint="eastAsia" w:ascii="仿宋_GB2312" w:eastAsia="仿宋_GB2312"/>
          <w:sz w:val="32"/>
        </w:rPr>
      </w:pPr>
      <w:r>
        <w:rPr>
          <w:rFonts w:hint="eastAsia" w:ascii="仿宋_GB2312" w:eastAsia="仿宋_GB2312"/>
          <w:sz w:val="32"/>
        </w:rPr>
        <w:t>《中华人民共和国刑法》</w:t>
      </w:r>
    </w:p>
    <w:p>
      <w:pPr>
        <w:ind w:firstLine="640" w:firstLineChars="200"/>
        <w:rPr>
          <w:rFonts w:hint="eastAsia" w:ascii="仿宋_GB2312" w:eastAsia="仿宋_GB2312"/>
          <w:sz w:val="32"/>
        </w:rPr>
      </w:pPr>
      <w:r>
        <w:rPr>
          <w:rFonts w:hint="eastAsia" w:ascii="仿宋_GB2312" w:eastAsia="仿宋_GB2312"/>
          <w:sz w:val="32"/>
        </w:rPr>
        <w:t xml:space="preserve">第一百九十六条第一款第（四）项   </w:t>
      </w:r>
      <w:r>
        <w:rPr>
          <w:rFonts w:hint="eastAsia" w:ascii="仿宋_GB2312" w:hAnsi="ˎ̥" w:eastAsia="仿宋_GB2312"/>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eastAsia="仿宋_GB2312"/>
          <w:sz w:val="32"/>
        </w:rPr>
        <w:t>（四）恶意透支的。</w:t>
      </w:r>
    </w:p>
    <w:p>
      <w:pPr>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hint="eastAsia"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6</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77C"/>
    <w:rsid w:val="00025F9E"/>
    <w:rsid w:val="00061BCB"/>
    <w:rsid w:val="00095462"/>
    <w:rsid w:val="000D4D5E"/>
    <w:rsid w:val="000D7E3E"/>
    <w:rsid w:val="00102E3D"/>
    <w:rsid w:val="0013327E"/>
    <w:rsid w:val="0017274E"/>
    <w:rsid w:val="001C3EB2"/>
    <w:rsid w:val="001E0E47"/>
    <w:rsid w:val="001F50B5"/>
    <w:rsid w:val="00202C96"/>
    <w:rsid w:val="002133CB"/>
    <w:rsid w:val="00220E4C"/>
    <w:rsid w:val="00227178"/>
    <w:rsid w:val="00240307"/>
    <w:rsid w:val="00275D04"/>
    <w:rsid w:val="0028532B"/>
    <w:rsid w:val="002A5CB7"/>
    <w:rsid w:val="00353E39"/>
    <w:rsid w:val="0037559D"/>
    <w:rsid w:val="003C1973"/>
    <w:rsid w:val="003F177C"/>
    <w:rsid w:val="003F1BB7"/>
    <w:rsid w:val="0044109E"/>
    <w:rsid w:val="00445946"/>
    <w:rsid w:val="00471FB1"/>
    <w:rsid w:val="004828E6"/>
    <w:rsid w:val="004A4D28"/>
    <w:rsid w:val="004C77C7"/>
    <w:rsid w:val="004D3553"/>
    <w:rsid w:val="00596E4E"/>
    <w:rsid w:val="005A1DD6"/>
    <w:rsid w:val="005B163B"/>
    <w:rsid w:val="005D59D0"/>
    <w:rsid w:val="005E7E91"/>
    <w:rsid w:val="005F5497"/>
    <w:rsid w:val="00606E22"/>
    <w:rsid w:val="00615986"/>
    <w:rsid w:val="00616460"/>
    <w:rsid w:val="0064427F"/>
    <w:rsid w:val="00654B55"/>
    <w:rsid w:val="00665C1E"/>
    <w:rsid w:val="00666C46"/>
    <w:rsid w:val="00671757"/>
    <w:rsid w:val="007107CC"/>
    <w:rsid w:val="00713069"/>
    <w:rsid w:val="0071542B"/>
    <w:rsid w:val="007170F0"/>
    <w:rsid w:val="007401BD"/>
    <w:rsid w:val="0074363F"/>
    <w:rsid w:val="00766991"/>
    <w:rsid w:val="00770551"/>
    <w:rsid w:val="00796A96"/>
    <w:rsid w:val="007A109D"/>
    <w:rsid w:val="007A139C"/>
    <w:rsid w:val="00820F0B"/>
    <w:rsid w:val="00820F99"/>
    <w:rsid w:val="008236CD"/>
    <w:rsid w:val="0082741F"/>
    <w:rsid w:val="008406DA"/>
    <w:rsid w:val="00870677"/>
    <w:rsid w:val="00885432"/>
    <w:rsid w:val="008C7BAD"/>
    <w:rsid w:val="008E783F"/>
    <w:rsid w:val="00923BA0"/>
    <w:rsid w:val="00936E1C"/>
    <w:rsid w:val="009543BC"/>
    <w:rsid w:val="00980539"/>
    <w:rsid w:val="009840B6"/>
    <w:rsid w:val="00991B74"/>
    <w:rsid w:val="009A3AA7"/>
    <w:rsid w:val="009C6D0D"/>
    <w:rsid w:val="009F290C"/>
    <w:rsid w:val="00A11B57"/>
    <w:rsid w:val="00A153B1"/>
    <w:rsid w:val="00A31633"/>
    <w:rsid w:val="00A50034"/>
    <w:rsid w:val="00A5541B"/>
    <w:rsid w:val="00A669F7"/>
    <w:rsid w:val="00A97E03"/>
    <w:rsid w:val="00AB6332"/>
    <w:rsid w:val="00AD5803"/>
    <w:rsid w:val="00AE5AA4"/>
    <w:rsid w:val="00B045C2"/>
    <w:rsid w:val="00B1032E"/>
    <w:rsid w:val="00B2413A"/>
    <w:rsid w:val="00B32C5D"/>
    <w:rsid w:val="00B51484"/>
    <w:rsid w:val="00BA75B5"/>
    <w:rsid w:val="00BB56B3"/>
    <w:rsid w:val="00BD3A1F"/>
    <w:rsid w:val="00C502F0"/>
    <w:rsid w:val="00C52060"/>
    <w:rsid w:val="00C55C6A"/>
    <w:rsid w:val="00C61B0C"/>
    <w:rsid w:val="00C70497"/>
    <w:rsid w:val="00C71DE2"/>
    <w:rsid w:val="00CD7C59"/>
    <w:rsid w:val="00D75009"/>
    <w:rsid w:val="00D873F5"/>
    <w:rsid w:val="00E232B4"/>
    <w:rsid w:val="00E41E6E"/>
    <w:rsid w:val="00E42C0C"/>
    <w:rsid w:val="00E50805"/>
    <w:rsid w:val="00E5751D"/>
    <w:rsid w:val="00E76364"/>
    <w:rsid w:val="00E77044"/>
    <w:rsid w:val="00E80470"/>
    <w:rsid w:val="00EB3D03"/>
    <w:rsid w:val="00EF2DAA"/>
    <w:rsid w:val="00F05AFE"/>
    <w:rsid w:val="00F4535B"/>
    <w:rsid w:val="00F87AC9"/>
    <w:rsid w:val="00F912FE"/>
    <w:rsid w:val="00F91587"/>
    <w:rsid w:val="00F97BA0"/>
    <w:rsid w:val="00FB7D7A"/>
    <w:rsid w:val="1F1359EF"/>
    <w:rsid w:val="2FD00F29"/>
    <w:rsid w:val="4445723D"/>
    <w:rsid w:val="5EB864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cs="Verdana"/>
      <w:kern w:val="0"/>
      <w:sz w:val="24"/>
      <w:lang w:eastAsia="en-US"/>
    </w:r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528</Words>
  <Characters>3011</Characters>
  <Lines>25</Lines>
  <Paragraphs>7</Paragraphs>
  <TotalTime>0</TotalTime>
  <ScaleCrop>false</ScaleCrop>
  <LinksUpToDate>false</LinksUpToDate>
  <CharactersWithSpaces>3532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2014-02-20T04:05:00Z</dcterms:created>
  <dc:creator>MC SYSTEM</dc:creator>
  <cp:lastModifiedBy>TF-PC</cp:lastModifiedBy>
  <dcterms:modified xsi:type="dcterms:W3CDTF">2018-08-27T09:40:49Z</dcterms:modified>
  <dc:title>天津市河西区人民法院</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