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jc w:val="center"/>
        <w:rPr>
          <w:rFonts w:ascii="楷体_GB2312" w:eastAsia="楷体_GB2312"/>
          <w:kern w:val="0"/>
          <w:sz w:val="44"/>
          <w:szCs w:val="52"/>
        </w:rPr>
      </w:pPr>
      <w:bookmarkStart w:id="0" w:name="_GoBack"/>
      <w:bookmarkEnd w:id="0"/>
      <w:r>
        <w:rPr>
          <w:rFonts w:hint="eastAsia" w:ascii="仿宋_GB2312" w:eastAsia="仿宋_GB2312"/>
          <w:kern w:val="0"/>
          <w:sz w:val="52"/>
          <w:szCs w:val="52"/>
        </w:rPr>
        <w:t xml:space="preserve"> </w:t>
      </w:r>
      <w:r>
        <w:rPr>
          <w:rFonts w:hint="eastAsia" w:ascii="楷体_GB2312" w:eastAsia="楷体_GB2312"/>
          <w:kern w:val="0"/>
          <w:sz w:val="44"/>
          <w:szCs w:val="52"/>
        </w:rPr>
        <w:t>天津市河西区人民法院</w:t>
      </w:r>
    </w:p>
    <w:p>
      <w:pPr>
        <w:widowControl/>
        <w:snapToGrid w:val="0"/>
        <w:spacing w:line="360" w:lineRule="auto"/>
        <w:jc w:val="center"/>
        <w:rPr>
          <w:rFonts w:hint="eastAsia" w:ascii="黑体" w:eastAsia="黑体"/>
          <w:kern w:val="0"/>
          <w:sz w:val="52"/>
          <w:szCs w:val="44"/>
        </w:rPr>
      </w:pPr>
      <w:r>
        <w:rPr>
          <w:rFonts w:hint="eastAsia" w:ascii="黑体" w:eastAsia="黑体"/>
          <w:kern w:val="0"/>
          <w:sz w:val="52"/>
          <w:szCs w:val="44"/>
        </w:rPr>
        <w:t>刑 事 判 决 书</w:t>
      </w:r>
    </w:p>
    <w:p>
      <w:pPr>
        <w:widowControl/>
        <w:snapToGrid w:val="0"/>
        <w:spacing w:line="500" w:lineRule="exact"/>
        <w:jc w:val="right"/>
        <w:rPr>
          <w:rFonts w:hint="eastAsia" w:eastAsia="仿宋_GB2312"/>
          <w:kern w:val="0"/>
          <w:sz w:val="32"/>
          <w:szCs w:val="32"/>
        </w:rPr>
      </w:pPr>
      <w:r>
        <w:rPr>
          <w:rFonts w:hint="eastAsia" w:ascii="仿宋_GB2312" w:eastAsia="仿宋_GB2312"/>
          <w:kern w:val="0"/>
          <w:sz w:val="30"/>
          <w:szCs w:val="30"/>
        </w:rPr>
        <w:t xml:space="preserve">                                   </w:t>
      </w:r>
      <w:r>
        <w:rPr>
          <w:rFonts w:eastAsia="仿宋_GB2312"/>
          <w:kern w:val="0"/>
          <w:sz w:val="32"/>
          <w:szCs w:val="32"/>
        </w:rPr>
        <w:t xml:space="preserve">   </w:t>
      </w:r>
    </w:p>
    <w:p>
      <w:pPr>
        <w:widowControl/>
        <w:snapToGrid w:val="0"/>
        <w:spacing w:line="500" w:lineRule="exact"/>
        <w:jc w:val="right"/>
        <w:rPr>
          <w:rFonts w:eastAsia="仿宋_GB2312"/>
          <w:kern w:val="0"/>
          <w:sz w:val="32"/>
          <w:szCs w:val="32"/>
        </w:rPr>
      </w:pPr>
      <w:r>
        <w:rPr>
          <w:rFonts w:eastAsia="仿宋_GB2312"/>
          <w:kern w:val="0"/>
          <w:sz w:val="32"/>
          <w:szCs w:val="32"/>
        </w:rPr>
        <w:t>（2014）西刑初字第71号</w:t>
      </w:r>
    </w:p>
    <w:p>
      <w:pPr>
        <w:widowControl/>
        <w:snapToGrid w:val="0"/>
        <w:spacing w:line="500" w:lineRule="exact"/>
        <w:jc w:val="center"/>
        <w:rPr>
          <w:rFonts w:eastAsia="仿宋_GB2312"/>
          <w:kern w:val="0"/>
          <w:sz w:val="32"/>
          <w:szCs w:val="32"/>
        </w:rPr>
      </w:pPr>
    </w:p>
    <w:p>
      <w:pPr>
        <w:spacing w:line="500" w:lineRule="exact"/>
        <w:ind w:firstLine="640" w:firstLineChars="200"/>
        <w:rPr>
          <w:rFonts w:eastAsia="仿宋_GB2312"/>
          <w:sz w:val="32"/>
          <w:szCs w:val="32"/>
        </w:rPr>
      </w:pPr>
      <w:r>
        <w:rPr>
          <w:rFonts w:eastAsia="仿宋_GB2312"/>
          <w:sz w:val="32"/>
          <w:szCs w:val="32"/>
        </w:rPr>
        <w:t>公诉机关天津市河西区人民检察院。</w:t>
      </w:r>
    </w:p>
    <w:p>
      <w:pPr>
        <w:spacing w:line="500" w:lineRule="exact"/>
        <w:ind w:firstLine="640" w:firstLineChars="200"/>
        <w:rPr>
          <w:rFonts w:eastAsia="仿宋_GB2312"/>
          <w:sz w:val="32"/>
          <w:szCs w:val="32"/>
        </w:rPr>
      </w:pPr>
      <w:r>
        <w:rPr>
          <w:rFonts w:eastAsia="仿宋_GB2312"/>
          <w:sz w:val="32"/>
          <w:szCs w:val="32"/>
        </w:rPr>
        <w:t>被告人庞月</w:t>
      </w:r>
      <w:r>
        <w:rPr>
          <w:sz w:val="32"/>
          <w:szCs w:val="32"/>
        </w:rPr>
        <w:t>異</w:t>
      </w:r>
      <w:r>
        <w:rPr>
          <w:rFonts w:eastAsia="仿宋_GB2312"/>
          <w:sz w:val="32"/>
          <w:szCs w:val="32"/>
        </w:rPr>
        <w:t>，男，1970年11月23日出生，公民身份号码：120102197011231419，汉族，高中文化，无职业，住天津市河西区黑牛城道128号，户籍地</w:t>
      </w:r>
      <w:r>
        <w:rPr>
          <w:rFonts w:hint="eastAsia" w:eastAsia="仿宋_GB2312"/>
          <w:sz w:val="32"/>
          <w:szCs w:val="32"/>
        </w:rPr>
        <w:t>天津市</w:t>
      </w:r>
      <w:r>
        <w:rPr>
          <w:rFonts w:eastAsia="仿宋_GB2312"/>
          <w:sz w:val="32"/>
          <w:szCs w:val="32"/>
        </w:rPr>
        <w:t>河东区六纬路24号2号楼2栋507号。201</w:t>
      </w:r>
      <w:r>
        <w:rPr>
          <w:rFonts w:hint="eastAsia" w:eastAsia="仿宋_GB2312"/>
          <w:sz w:val="32"/>
          <w:szCs w:val="32"/>
        </w:rPr>
        <w:t>3</w:t>
      </w:r>
      <w:r>
        <w:rPr>
          <w:rFonts w:eastAsia="仿宋_GB2312"/>
          <w:sz w:val="32"/>
          <w:szCs w:val="32"/>
        </w:rPr>
        <w:t>年</w:t>
      </w:r>
      <w:r>
        <w:rPr>
          <w:rFonts w:hint="eastAsia" w:eastAsia="仿宋_GB2312"/>
          <w:sz w:val="32"/>
          <w:szCs w:val="32"/>
        </w:rPr>
        <w:t>11</w:t>
      </w:r>
      <w:r>
        <w:rPr>
          <w:rFonts w:eastAsia="仿宋_GB2312"/>
          <w:sz w:val="32"/>
          <w:szCs w:val="32"/>
        </w:rPr>
        <w:t>月</w:t>
      </w:r>
      <w:r>
        <w:rPr>
          <w:rFonts w:hint="eastAsia" w:eastAsia="仿宋_GB2312"/>
          <w:sz w:val="32"/>
          <w:szCs w:val="32"/>
        </w:rPr>
        <w:t>18</w:t>
      </w:r>
      <w:r>
        <w:rPr>
          <w:rFonts w:eastAsia="仿宋_GB2312"/>
          <w:sz w:val="32"/>
          <w:szCs w:val="32"/>
        </w:rPr>
        <w:t>日被刑事拘留，201</w:t>
      </w:r>
      <w:r>
        <w:rPr>
          <w:rFonts w:hint="eastAsia" w:eastAsia="仿宋_GB2312"/>
          <w:sz w:val="32"/>
          <w:szCs w:val="32"/>
        </w:rPr>
        <w:t>3</w:t>
      </w:r>
      <w:r>
        <w:rPr>
          <w:rFonts w:eastAsia="仿宋_GB2312"/>
          <w:sz w:val="32"/>
          <w:szCs w:val="32"/>
        </w:rPr>
        <w:t>年11月2</w:t>
      </w:r>
      <w:r>
        <w:rPr>
          <w:rFonts w:hint="eastAsia" w:eastAsia="仿宋_GB2312"/>
          <w:sz w:val="32"/>
          <w:szCs w:val="32"/>
        </w:rPr>
        <w:t>6</w:t>
      </w:r>
      <w:r>
        <w:rPr>
          <w:rFonts w:eastAsia="仿宋_GB2312"/>
          <w:sz w:val="32"/>
          <w:szCs w:val="32"/>
        </w:rPr>
        <w:t>日因涉嫌犯有</w:t>
      </w:r>
      <w:r>
        <w:rPr>
          <w:rFonts w:hint="eastAsia" w:eastAsia="仿宋_GB2312"/>
          <w:sz w:val="32"/>
          <w:szCs w:val="32"/>
        </w:rPr>
        <w:t>信用卡</w:t>
      </w:r>
      <w:r>
        <w:rPr>
          <w:rFonts w:eastAsia="仿宋_GB2312"/>
          <w:sz w:val="32"/>
          <w:szCs w:val="32"/>
        </w:rPr>
        <w:t>诈骗罪被依法逮捕</w:t>
      </w:r>
      <w:r>
        <w:rPr>
          <w:rFonts w:hint="eastAsia" w:eastAsia="仿宋_GB2312"/>
          <w:sz w:val="32"/>
          <w:szCs w:val="32"/>
        </w:rPr>
        <w:t>。</w:t>
      </w:r>
      <w:r>
        <w:rPr>
          <w:rFonts w:eastAsia="仿宋_GB2312"/>
          <w:sz w:val="32"/>
          <w:szCs w:val="32"/>
        </w:rPr>
        <w:t>现羁押于天津市河西区看守所。</w:t>
      </w:r>
    </w:p>
    <w:p>
      <w:pPr>
        <w:spacing w:line="500" w:lineRule="exact"/>
        <w:ind w:firstLine="640" w:firstLineChars="200"/>
        <w:rPr>
          <w:rFonts w:eastAsia="仿宋_GB2312"/>
          <w:sz w:val="32"/>
          <w:szCs w:val="32"/>
        </w:rPr>
      </w:pPr>
      <w:r>
        <w:rPr>
          <w:rFonts w:eastAsia="仿宋_GB2312"/>
          <w:sz w:val="32"/>
          <w:szCs w:val="32"/>
        </w:rPr>
        <w:t>辩护人王朝阳、陈倩</w:t>
      </w:r>
      <w:r>
        <w:rPr>
          <w:rFonts w:hint="eastAsia" w:eastAsia="仿宋_GB2312"/>
          <w:sz w:val="32"/>
          <w:szCs w:val="32"/>
        </w:rPr>
        <w:t>，</w:t>
      </w:r>
      <w:r>
        <w:rPr>
          <w:rFonts w:eastAsia="仿宋_GB2312"/>
          <w:sz w:val="32"/>
          <w:szCs w:val="32"/>
        </w:rPr>
        <w:t>天津融耀律师事务所律师。</w:t>
      </w:r>
    </w:p>
    <w:p>
      <w:pPr>
        <w:spacing w:line="500" w:lineRule="exact"/>
        <w:ind w:firstLine="640" w:firstLineChars="200"/>
        <w:rPr>
          <w:rFonts w:eastAsia="仿宋_GB2312"/>
          <w:sz w:val="32"/>
          <w:szCs w:val="32"/>
        </w:rPr>
      </w:pPr>
      <w:r>
        <w:rPr>
          <w:rFonts w:eastAsia="仿宋_GB2312"/>
          <w:kern w:val="0"/>
          <w:sz w:val="32"/>
          <w:szCs w:val="32"/>
        </w:rPr>
        <w:t>天津市河西区人民检察院以津西检刑诉[2014] 24号起诉书指控被告人庞月</w:t>
      </w:r>
      <w:r>
        <w:rPr>
          <w:rFonts w:hint="eastAsia" w:ascii="宋体" w:hAnsi="宋体" w:cs="宋体"/>
          <w:kern w:val="0"/>
          <w:sz w:val="32"/>
          <w:szCs w:val="32"/>
        </w:rPr>
        <w:t>異</w:t>
      </w:r>
      <w:r>
        <w:rPr>
          <w:rFonts w:eastAsia="仿宋_GB2312"/>
          <w:kern w:val="0"/>
          <w:sz w:val="32"/>
          <w:szCs w:val="32"/>
        </w:rPr>
        <w:t>犯信用卡诈骗罪，于2014年1月27日向本院提起公诉</w:t>
      </w:r>
      <w:r>
        <w:rPr>
          <w:rFonts w:hint="eastAsia" w:eastAsia="仿宋_GB2312"/>
          <w:kern w:val="0"/>
          <w:sz w:val="32"/>
          <w:szCs w:val="32"/>
        </w:rPr>
        <w:t>，并提出量刑建议</w:t>
      </w:r>
      <w:r>
        <w:rPr>
          <w:rFonts w:eastAsia="仿宋_GB2312"/>
          <w:kern w:val="0"/>
          <w:sz w:val="32"/>
          <w:szCs w:val="32"/>
        </w:rPr>
        <w:t>。本院依法组成合议庭，公开开庭审理了本案。天津市河西区人民检察院指派代理检察员王朝亮出庭支持公诉，被告人庞月</w:t>
      </w:r>
      <w:r>
        <w:rPr>
          <w:rFonts w:hint="eastAsia" w:ascii="宋体" w:hAnsi="宋体" w:cs="宋体"/>
          <w:kern w:val="0"/>
          <w:sz w:val="32"/>
          <w:szCs w:val="32"/>
        </w:rPr>
        <w:t>異</w:t>
      </w:r>
      <w:r>
        <w:rPr>
          <w:rFonts w:eastAsia="仿宋_GB2312"/>
          <w:kern w:val="0"/>
          <w:sz w:val="32"/>
          <w:szCs w:val="32"/>
        </w:rPr>
        <w:t>及</w:t>
      </w:r>
      <w:r>
        <w:rPr>
          <w:rFonts w:hint="eastAsia" w:eastAsia="仿宋_GB2312"/>
          <w:kern w:val="0"/>
          <w:sz w:val="32"/>
          <w:szCs w:val="32"/>
        </w:rPr>
        <w:t>其</w:t>
      </w:r>
      <w:r>
        <w:rPr>
          <w:rFonts w:eastAsia="仿宋_GB2312"/>
          <w:kern w:val="0"/>
          <w:sz w:val="32"/>
          <w:szCs w:val="32"/>
        </w:rPr>
        <w:t>辩护人</w:t>
      </w:r>
      <w:r>
        <w:rPr>
          <w:rFonts w:hint="eastAsia" w:eastAsia="仿宋_GB2312"/>
          <w:kern w:val="0"/>
          <w:sz w:val="32"/>
          <w:szCs w:val="32"/>
        </w:rPr>
        <w:t>王朝阳</w:t>
      </w:r>
      <w:r>
        <w:rPr>
          <w:rFonts w:eastAsia="仿宋_GB2312"/>
          <w:kern w:val="0"/>
          <w:sz w:val="32"/>
          <w:szCs w:val="32"/>
        </w:rPr>
        <w:t>均到庭参加了诉讼，</w:t>
      </w:r>
      <w:r>
        <w:rPr>
          <w:rFonts w:hint="eastAsia" w:eastAsia="仿宋_GB2312"/>
          <w:kern w:val="0"/>
          <w:sz w:val="32"/>
          <w:szCs w:val="32"/>
        </w:rPr>
        <w:t>本案</w:t>
      </w:r>
      <w:r>
        <w:rPr>
          <w:rFonts w:eastAsia="仿宋_GB2312"/>
          <w:kern w:val="0"/>
          <w:sz w:val="32"/>
          <w:szCs w:val="32"/>
        </w:rPr>
        <w:t>经</w:t>
      </w:r>
      <w:r>
        <w:rPr>
          <w:rFonts w:hint="eastAsia" w:eastAsia="仿宋_GB2312"/>
          <w:kern w:val="0"/>
          <w:sz w:val="32"/>
          <w:szCs w:val="32"/>
        </w:rPr>
        <w:t>合议庭评议、</w:t>
      </w:r>
      <w:r>
        <w:rPr>
          <w:rFonts w:eastAsia="仿宋_GB2312"/>
          <w:kern w:val="0"/>
          <w:sz w:val="32"/>
          <w:szCs w:val="32"/>
        </w:rPr>
        <w:t>院审判委员会</w:t>
      </w:r>
      <w:r>
        <w:rPr>
          <w:rFonts w:hint="eastAsia" w:eastAsia="仿宋_GB2312"/>
          <w:kern w:val="0"/>
          <w:sz w:val="32"/>
          <w:szCs w:val="32"/>
        </w:rPr>
        <w:t>讨论并作出</w:t>
      </w:r>
      <w:r>
        <w:rPr>
          <w:rFonts w:eastAsia="仿宋_GB2312"/>
          <w:kern w:val="0"/>
          <w:sz w:val="32"/>
          <w:szCs w:val="32"/>
        </w:rPr>
        <w:t>决定，现已审理终结。</w:t>
      </w:r>
    </w:p>
    <w:p>
      <w:pPr>
        <w:spacing w:line="500" w:lineRule="exact"/>
        <w:ind w:firstLine="640" w:firstLineChars="200"/>
        <w:rPr>
          <w:rFonts w:eastAsia="仿宋_GB2312"/>
          <w:sz w:val="32"/>
          <w:szCs w:val="32"/>
        </w:rPr>
      </w:pPr>
      <w:r>
        <w:rPr>
          <w:rFonts w:eastAsia="仿宋_GB2312"/>
          <w:kern w:val="0"/>
          <w:sz w:val="32"/>
          <w:szCs w:val="32"/>
        </w:rPr>
        <w:t>天津市河西区人民检察院指控，</w:t>
      </w:r>
      <w:r>
        <w:rPr>
          <w:rFonts w:eastAsia="仿宋_GB2312"/>
          <w:sz w:val="32"/>
          <w:szCs w:val="32"/>
        </w:rPr>
        <w:t>2010年11月10日，被告人庞月</w:t>
      </w:r>
      <w:r>
        <w:rPr>
          <w:rFonts w:hint="eastAsia" w:ascii="宋体" w:hAnsi="宋体" w:cs="宋体"/>
          <w:sz w:val="32"/>
          <w:szCs w:val="32"/>
        </w:rPr>
        <w:t>異</w:t>
      </w:r>
      <w:r>
        <w:rPr>
          <w:rFonts w:eastAsia="仿宋_GB2312"/>
          <w:sz w:val="32"/>
          <w:szCs w:val="32"/>
        </w:rPr>
        <w:t>向中信银行天津分行信用卡中心申办信用卡一张（卡号：4033930001780312），后于当月18日开始刷卡套现。期间，被告人庞月</w:t>
      </w:r>
      <w:r>
        <w:rPr>
          <w:rFonts w:hint="eastAsia" w:ascii="宋体" w:hAnsi="宋体" w:cs="宋体"/>
          <w:sz w:val="32"/>
          <w:szCs w:val="32"/>
        </w:rPr>
        <w:t>異</w:t>
      </w:r>
      <w:r>
        <w:rPr>
          <w:rFonts w:eastAsia="仿宋_GB2312"/>
          <w:sz w:val="32"/>
          <w:szCs w:val="32"/>
        </w:rPr>
        <w:t>于2013年5月15日还款共计人民币17000元后又于次日透支人民币17900元，拒不归还剩余款项。截至2013年9月24日，被告人庞月</w:t>
      </w:r>
      <w:r>
        <w:rPr>
          <w:rFonts w:hint="eastAsia" w:ascii="宋体" w:hAnsi="宋体" w:cs="宋体"/>
          <w:sz w:val="32"/>
          <w:szCs w:val="32"/>
        </w:rPr>
        <w:t>異</w:t>
      </w:r>
      <w:r>
        <w:rPr>
          <w:rFonts w:eastAsia="仿宋_GB2312"/>
          <w:sz w:val="32"/>
          <w:szCs w:val="32"/>
        </w:rPr>
        <w:t>透支本息合计人民币109215.13元，其中本金人民币99726.87元。2012年11月9日至案发，中信银行多次以电话、短信等方式催收，但其一直未归还剩余欠款。</w:t>
      </w:r>
    </w:p>
    <w:p>
      <w:pPr>
        <w:spacing w:line="500" w:lineRule="exact"/>
        <w:ind w:firstLine="640" w:firstLineChars="200"/>
        <w:rPr>
          <w:rFonts w:eastAsia="仿宋_GB2312"/>
          <w:sz w:val="32"/>
          <w:szCs w:val="32"/>
        </w:rPr>
      </w:pPr>
      <w:r>
        <w:rPr>
          <w:rFonts w:eastAsia="仿宋_GB2312"/>
          <w:sz w:val="32"/>
          <w:szCs w:val="32"/>
        </w:rPr>
        <w:t>另，2011年8月，被告人庞月</w:t>
      </w:r>
      <w:r>
        <w:rPr>
          <w:rFonts w:hint="eastAsia" w:ascii="宋体" w:hAnsi="宋体" w:cs="宋体"/>
          <w:sz w:val="32"/>
          <w:szCs w:val="32"/>
        </w:rPr>
        <w:t>異</w:t>
      </w:r>
      <w:r>
        <w:rPr>
          <w:rFonts w:eastAsia="仿宋_GB2312"/>
          <w:sz w:val="32"/>
          <w:szCs w:val="32"/>
        </w:rPr>
        <w:t>向中国光大银行天津分行信用卡中心申办足球信用卡两张（主卡：5431590002231593，副卡：5431590002231700），后于当月31日开始持主卡消费、套现。期间，被告人庞月</w:t>
      </w:r>
      <w:r>
        <w:rPr>
          <w:rFonts w:hint="eastAsia" w:ascii="宋体" w:hAnsi="宋体" w:cs="宋体"/>
          <w:sz w:val="32"/>
          <w:szCs w:val="32"/>
        </w:rPr>
        <w:t>異</w:t>
      </w:r>
      <w:r>
        <w:rPr>
          <w:rFonts w:eastAsia="仿宋_GB2312"/>
          <w:sz w:val="32"/>
          <w:szCs w:val="32"/>
        </w:rPr>
        <w:t>于2012年11月12日还款人民币123000元后又于次日透支人民币80000元，拒不归还剩余款项。截至2013年11月25日</w:t>
      </w:r>
      <w:r>
        <w:rPr>
          <w:rFonts w:hint="eastAsia" w:eastAsia="仿宋_GB2312"/>
          <w:sz w:val="32"/>
          <w:szCs w:val="32"/>
        </w:rPr>
        <w:t>，</w:t>
      </w:r>
      <w:r>
        <w:rPr>
          <w:rFonts w:eastAsia="仿宋_GB2312"/>
          <w:sz w:val="32"/>
          <w:szCs w:val="32"/>
        </w:rPr>
        <w:t>被告人庞月</w:t>
      </w:r>
      <w:r>
        <w:rPr>
          <w:rFonts w:hint="eastAsia" w:ascii="宋体" w:hAnsi="宋体" w:cs="宋体"/>
          <w:sz w:val="32"/>
          <w:szCs w:val="32"/>
        </w:rPr>
        <w:t>異</w:t>
      </w:r>
      <w:r>
        <w:rPr>
          <w:rFonts w:eastAsia="仿宋_GB2312"/>
          <w:sz w:val="32"/>
          <w:szCs w:val="32"/>
        </w:rPr>
        <w:t>透支本金</w:t>
      </w:r>
      <w:r>
        <w:rPr>
          <w:rFonts w:hint="eastAsia" w:eastAsia="仿宋_GB2312"/>
          <w:sz w:val="32"/>
          <w:szCs w:val="32"/>
        </w:rPr>
        <w:t>人民币</w:t>
      </w:r>
      <w:r>
        <w:rPr>
          <w:rFonts w:eastAsia="仿宋_GB2312"/>
          <w:sz w:val="32"/>
          <w:szCs w:val="32"/>
        </w:rPr>
        <w:t>498992.92元。2011年10月28日至案发，光大银行多次以电话、短信等方式催收，但其一直未归还剩余欠款。2013年11月18日，公安机关将被告人庞月</w:t>
      </w:r>
      <w:r>
        <w:rPr>
          <w:rFonts w:hint="eastAsia" w:ascii="宋体" w:hAnsi="宋体" w:cs="宋体"/>
          <w:sz w:val="32"/>
          <w:szCs w:val="32"/>
        </w:rPr>
        <w:t>異</w:t>
      </w:r>
      <w:r>
        <w:rPr>
          <w:rFonts w:eastAsia="仿宋_GB2312"/>
          <w:sz w:val="32"/>
          <w:szCs w:val="32"/>
        </w:rPr>
        <w:t>抓获归案。</w:t>
      </w:r>
    </w:p>
    <w:p>
      <w:pPr>
        <w:widowControl/>
        <w:snapToGrid w:val="0"/>
        <w:spacing w:line="500" w:lineRule="exact"/>
        <w:ind w:firstLine="645"/>
        <w:rPr>
          <w:rFonts w:eastAsia="仿宋_GB2312"/>
          <w:kern w:val="0"/>
          <w:sz w:val="32"/>
          <w:szCs w:val="32"/>
        </w:rPr>
      </w:pPr>
      <w:r>
        <w:rPr>
          <w:rFonts w:eastAsia="仿宋_GB2312"/>
          <w:kern w:val="0"/>
          <w:sz w:val="32"/>
          <w:szCs w:val="32"/>
        </w:rPr>
        <w:t>对上述指控，公诉机关当庭宣读并出示了下列证据：</w:t>
      </w:r>
    </w:p>
    <w:p>
      <w:pPr>
        <w:spacing w:line="500" w:lineRule="exact"/>
        <w:ind w:firstLine="640" w:firstLineChars="200"/>
        <w:rPr>
          <w:rFonts w:eastAsia="仿宋_GB2312"/>
          <w:sz w:val="32"/>
          <w:szCs w:val="32"/>
        </w:rPr>
      </w:pPr>
      <w:r>
        <w:rPr>
          <w:rFonts w:eastAsia="仿宋_GB2312"/>
          <w:sz w:val="32"/>
          <w:szCs w:val="32"/>
        </w:rPr>
        <w:t>1、证人肖某证言，证实2010年11月10日庞月</w:t>
      </w:r>
      <w:r>
        <w:rPr>
          <w:sz w:val="32"/>
          <w:szCs w:val="32"/>
        </w:rPr>
        <w:t>異</w:t>
      </w:r>
      <w:r>
        <w:rPr>
          <w:rFonts w:eastAsia="仿宋_GB2312"/>
          <w:sz w:val="32"/>
          <w:szCs w:val="32"/>
        </w:rPr>
        <w:t>在中信银行申领一张信用卡，第一笔消费是在同年11月18日，最后一笔消费时间是2013年5月15日，之后不再还款，截止到2013年9月24日，共计欠款109215.13元人民币，其中本金为99726.87元。中信银行一直以电话催收，但无果。</w:t>
      </w:r>
    </w:p>
    <w:p>
      <w:pPr>
        <w:spacing w:line="500" w:lineRule="exact"/>
        <w:ind w:firstLine="640" w:firstLineChars="200"/>
        <w:rPr>
          <w:rFonts w:eastAsia="仿宋_GB2312"/>
          <w:sz w:val="32"/>
          <w:szCs w:val="32"/>
        </w:rPr>
      </w:pPr>
      <w:r>
        <w:rPr>
          <w:rFonts w:eastAsia="仿宋_GB2312"/>
          <w:sz w:val="32"/>
          <w:szCs w:val="32"/>
        </w:rPr>
        <w:t>2、证人贾某某证言，证实2011年8月，被告人庞月</w:t>
      </w:r>
      <w:r>
        <w:rPr>
          <w:sz w:val="32"/>
          <w:szCs w:val="32"/>
        </w:rPr>
        <w:t>異</w:t>
      </w:r>
      <w:r>
        <w:rPr>
          <w:rFonts w:eastAsia="仿宋_GB2312"/>
          <w:sz w:val="32"/>
          <w:szCs w:val="32"/>
        </w:rPr>
        <w:t>向光大银行天津分行信用卡中心申领一张足球信用卡，第一笔消费时间是2011年8月31日，大部分消费是在蜀国布衣川菜酒楼，最后一次还款时间是2012年11月12日，之后一直未还款，截止到2013年11月25日，该卡共计欠款本金498992.92元。</w:t>
      </w:r>
    </w:p>
    <w:p>
      <w:pPr>
        <w:spacing w:line="500" w:lineRule="exact"/>
        <w:ind w:firstLine="640" w:firstLineChars="200"/>
        <w:rPr>
          <w:rFonts w:eastAsia="仿宋_GB2312"/>
          <w:sz w:val="32"/>
          <w:szCs w:val="32"/>
        </w:rPr>
      </w:pPr>
      <w:r>
        <w:rPr>
          <w:rFonts w:eastAsia="仿宋_GB2312"/>
          <w:sz w:val="32"/>
          <w:szCs w:val="32"/>
        </w:rPr>
        <w:t>3、中信银行天津分行信用卡中心出具书证材料，证实2010年11月10日，被告人庞月</w:t>
      </w:r>
      <w:r>
        <w:rPr>
          <w:sz w:val="32"/>
          <w:szCs w:val="32"/>
        </w:rPr>
        <w:t>異</w:t>
      </w:r>
      <w:r>
        <w:rPr>
          <w:rFonts w:eastAsia="仿宋_GB2312"/>
          <w:sz w:val="32"/>
          <w:szCs w:val="32"/>
        </w:rPr>
        <w:t>申领一张中信银行信用卡，截至2013年9月24日欠款金额为人民币109215.13元</w:t>
      </w:r>
      <w:r>
        <w:rPr>
          <w:rFonts w:hint="eastAsia" w:eastAsia="仿宋_GB2312"/>
          <w:sz w:val="32"/>
          <w:szCs w:val="32"/>
        </w:rPr>
        <w:t>，</w:t>
      </w:r>
      <w:r>
        <w:rPr>
          <w:rFonts w:eastAsia="仿宋_GB2312"/>
          <w:sz w:val="32"/>
          <w:szCs w:val="32"/>
        </w:rPr>
        <w:t>期间</w:t>
      </w:r>
      <w:r>
        <w:rPr>
          <w:rFonts w:hint="eastAsia" w:eastAsia="仿宋_GB2312"/>
          <w:sz w:val="32"/>
          <w:szCs w:val="32"/>
        </w:rPr>
        <w:t>，</w:t>
      </w:r>
      <w:r>
        <w:rPr>
          <w:rFonts w:eastAsia="仿宋_GB2312"/>
          <w:sz w:val="32"/>
          <w:szCs w:val="32"/>
        </w:rPr>
        <w:t>中信银行以电话、信函方式多次催收，</w:t>
      </w:r>
      <w:r>
        <w:rPr>
          <w:rFonts w:hint="eastAsia" w:eastAsia="仿宋_GB2312"/>
          <w:sz w:val="32"/>
          <w:szCs w:val="32"/>
        </w:rPr>
        <w:t>被告人庞月</w:t>
      </w:r>
      <w:r>
        <w:rPr>
          <w:rFonts w:hint="eastAsia" w:ascii="宋体" w:hAnsi="宋体" w:cs="宋体"/>
          <w:sz w:val="32"/>
          <w:szCs w:val="32"/>
        </w:rPr>
        <w:t>異</w:t>
      </w:r>
      <w:r>
        <w:rPr>
          <w:rFonts w:eastAsia="仿宋_GB2312"/>
          <w:sz w:val="32"/>
          <w:szCs w:val="32"/>
        </w:rPr>
        <w:t>仍不归还欠款的事实。</w:t>
      </w:r>
    </w:p>
    <w:p>
      <w:pPr>
        <w:spacing w:line="500" w:lineRule="exact"/>
        <w:ind w:firstLine="640" w:firstLineChars="200"/>
        <w:rPr>
          <w:rFonts w:eastAsia="仿宋_GB2312"/>
          <w:sz w:val="32"/>
          <w:szCs w:val="32"/>
        </w:rPr>
      </w:pPr>
      <w:r>
        <w:rPr>
          <w:rFonts w:eastAsia="仿宋_GB2312"/>
          <w:sz w:val="32"/>
          <w:szCs w:val="32"/>
        </w:rPr>
        <w:t>4、中信银行天津分行信用卡中心出具</w:t>
      </w:r>
      <w:r>
        <w:rPr>
          <w:rFonts w:hint="eastAsia" w:eastAsia="仿宋_GB2312"/>
          <w:sz w:val="32"/>
          <w:szCs w:val="32"/>
        </w:rPr>
        <w:t>的</w:t>
      </w:r>
      <w:r>
        <w:rPr>
          <w:rFonts w:eastAsia="仿宋_GB2312"/>
          <w:sz w:val="32"/>
          <w:szCs w:val="32"/>
        </w:rPr>
        <w:t>书证材料，证实被告人庞月</w:t>
      </w:r>
      <w:r>
        <w:rPr>
          <w:sz w:val="32"/>
          <w:szCs w:val="32"/>
        </w:rPr>
        <w:t>異</w:t>
      </w:r>
      <w:r>
        <w:rPr>
          <w:rFonts w:eastAsia="仿宋_GB2312"/>
          <w:sz w:val="32"/>
          <w:szCs w:val="32"/>
        </w:rPr>
        <w:t>申领信用卡的情况及中信银行营业资质。</w:t>
      </w:r>
    </w:p>
    <w:p>
      <w:pPr>
        <w:spacing w:line="500" w:lineRule="exact"/>
        <w:ind w:firstLine="640" w:firstLineChars="200"/>
        <w:rPr>
          <w:rFonts w:eastAsia="仿宋_GB2312"/>
          <w:sz w:val="32"/>
          <w:szCs w:val="32"/>
        </w:rPr>
      </w:pPr>
      <w:r>
        <w:rPr>
          <w:rFonts w:eastAsia="仿宋_GB2312"/>
          <w:sz w:val="32"/>
          <w:szCs w:val="32"/>
        </w:rPr>
        <w:t>5、中信银行天津分行信用卡中心出具证明，证实庞月</w:t>
      </w:r>
      <w:r>
        <w:rPr>
          <w:sz w:val="32"/>
          <w:szCs w:val="32"/>
        </w:rPr>
        <w:t>異</w:t>
      </w:r>
      <w:r>
        <w:rPr>
          <w:rFonts w:eastAsia="仿宋_GB2312"/>
          <w:sz w:val="32"/>
          <w:szCs w:val="32"/>
        </w:rPr>
        <w:t>已于2013年12月24日还款人民币11万元，中信银行已经按照相关规定将其账户取消。中信银行出具谅解书，对被告人庞月</w:t>
      </w:r>
      <w:r>
        <w:rPr>
          <w:sz w:val="32"/>
          <w:szCs w:val="32"/>
        </w:rPr>
        <w:t>異</w:t>
      </w:r>
      <w:r>
        <w:rPr>
          <w:rFonts w:eastAsia="仿宋_GB2312"/>
          <w:sz w:val="32"/>
          <w:szCs w:val="32"/>
        </w:rPr>
        <w:t>恶意透支信用卡的行为表示谅解。</w:t>
      </w:r>
    </w:p>
    <w:p>
      <w:pPr>
        <w:spacing w:line="500" w:lineRule="exact"/>
        <w:ind w:firstLine="640" w:firstLineChars="200"/>
        <w:rPr>
          <w:rFonts w:eastAsia="仿宋_GB2312"/>
          <w:sz w:val="32"/>
          <w:szCs w:val="32"/>
        </w:rPr>
      </w:pPr>
      <w:r>
        <w:rPr>
          <w:rFonts w:eastAsia="仿宋_GB2312"/>
          <w:sz w:val="32"/>
          <w:szCs w:val="32"/>
        </w:rPr>
        <w:t>6、中国光大银行天津分行零售业务部出具举报材料，证实2011年8月，庞月</w:t>
      </w:r>
      <w:r>
        <w:rPr>
          <w:sz w:val="32"/>
          <w:szCs w:val="32"/>
        </w:rPr>
        <w:t>異</w:t>
      </w:r>
      <w:r>
        <w:rPr>
          <w:rFonts w:eastAsia="仿宋_GB2312"/>
          <w:sz w:val="32"/>
          <w:szCs w:val="32"/>
        </w:rPr>
        <w:t>在光大银行河东支行办理足球信用卡普卡，信用额度为10万元， 2012年11月12日最后一次还欠款12.3万元，其余欠款拖欠至今，截至2013年11月25日拖欠本金累计49899</w:t>
      </w:r>
      <w:r>
        <w:rPr>
          <w:rFonts w:hint="eastAsia" w:eastAsia="仿宋_GB2312"/>
          <w:sz w:val="32"/>
          <w:szCs w:val="32"/>
        </w:rPr>
        <w:t>2</w:t>
      </w:r>
      <w:r>
        <w:rPr>
          <w:rFonts w:eastAsia="仿宋_GB2312"/>
          <w:sz w:val="32"/>
          <w:szCs w:val="32"/>
        </w:rPr>
        <w:t>.92元。</w:t>
      </w:r>
    </w:p>
    <w:p>
      <w:pPr>
        <w:spacing w:line="500" w:lineRule="exact"/>
        <w:ind w:firstLine="640" w:firstLineChars="200"/>
        <w:rPr>
          <w:rFonts w:eastAsia="仿宋_GB2312"/>
          <w:sz w:val="32"/>
          <w:szCs w:val="32"/>
        </w:rPr>
      </w:pPr>
      <w:r>
        <w:rPr>
          <w:rFonts w:eastAsia="仿宋_GB2312"/>
          <w:sz w:val="32"/>
          <w:szCs w:val="32"/>
        </w:rPr>
        <w:t>7、中国光大银行天津分行零售业务部出具书证材料，证实2013年4月至2013年11月多次有效催收，被告人庞月</w:t>
      </w:r>
      <w:r>
        <w:rPr>
          <w:sz w:val="32"/>
          <w:szCs w:val="32"/>
        </w:rPr>
        <w:t>異</w:t>
      </w:r>
      <w:r>
        <w:rPr>
          <w:rFonts w:eastAsia="仿宋_GB2312"/>
          <w:sz w:val="32"/>
          <w:szCs w:val="32"/>
        </w:rPr>
        <w:t>均不履行还款义务的事实。</w:t>
      </w:r>
    </w:p>
    <w:p>
      <w:pPr>
        <w:spacing w:line="500" w:lineRule="exact"/>
        <w:ind w:firstLine="640" w:firstLineChars="200"/>
        <w:rPr>
          <w:rFonts w:eastAsia="仿宋_GB2312"/>
          <w:sz w:val="32"/>
          <w:szCs w:val="32"/>
        </w:rPr>
      </w:pPr>
      <w:r>
        <w:rPr>
          <w:rFonts w:eastAsia="仿宋_GB2312"/>
          <w:sz w:val="32"/>
          <w:szCs w:val="32"/>
        </w:rPr>
        <w:t>8、中国光大银行天津分行零售业务部出具光大银行庞月</w:t>
      </w:r>
      <w:r>
        <w:rPr>
          <w:sz w:val="32"/>
          <w:szCs w:val="32"/>
        </w:rPr>
        <w:t>異</w:t>
      </w:r>
      <w:r>
        <w:rPr>
          <w:rFonts w:eastAsia="仿宋_GB2312"/>
          <w:sz w:val="32"/>
          <w:szCs w:val="32"/>
        </w:rPr>
        <w:t>填写的申卡材料及主体材料复印件，照片、收入证明，营业执照复印件。证实单位资质及被告人申领信用卡的情况。</w:t>
      </w:r>
    </w:p>
    <w:p>
      <w:pPr>
        <w:spacing w:line="500" w:lineRule="exact"/>
        <w:ind w:firstLine="640" w:firstLineChars="200"/>
        <w:rPr>
          <w:rFonts w:eastAsia="仿宋_GB2312"/>
          <w:sz w:val="32"/>
          <w:szCs w:val="32"/>
        </w:rPr>
      </w:pPr>
      <w:r>
        <w:rPr>
          <w:rFonts w:eastAsia="仿宋_GB2312"/>
          <w:sz w:val="32"/>
          <w:szCs w:val="32"/>
        </w:rPr>
        <w:t>9、被告人庞月</w:t>
      </w:r>
      <w:r>
        <w:rPr>
          <w:sz w:val="32"/>
          <w:szCs w:val="32"/>
        </w:rPr>
        <w:t>異</w:t>
      </w:r>
      <w:r>
        <w:rPr>
          <w:rFonts w:hint="eastAsia" w:eastAsia="仿宋_GB2312"/>
          <w:sz w:val="32"/>
          <w:szCs w:val="32"/>
        </w:rPr>
        <w:t>户籍证明</w:t>
      </w:r>
      <w:r>
        <w:rPr>
          <w:rFonts w:eastAsia="仿宋_GB2312"/>
          <w:sz w:val="32"/>
          <w:szCs w:val="32"/>
        </w:rPr>
        <w:t>、案件来源及抓获经过，证实</w:t>
      </w:r>
      <w:r>
        <w:rPr>
          <w:rFonts w:hint="eastAsia" w:eastAsia="仿宋_GB2312"/>
          <w:sz w:val="32"/>
          <w:szCs w:val="32"/>
        </w:rPr>
        <w:t>主体及</w:t>
      </w:r>
      <w:r>
        <w:rPr>
          <w:rFonts w:eastAsia="仿宋_GB2312"/>
          <w:sz w:val="32"/>
          <w:szCs w:val="32"/>
        </w:rPr>
        <w:t>案发情况。</w:t>
      </w:r>
    </w:p>
    <w:p>
      <w:pPr>
        <w:widowControl/>
        <w:snapToGrid w:val="0"/>
        <w:spacing w:line="500" w:lineRule="exact"/>
        <w:ind w:firstLine="640" w:firstLineChars="200"/>
        <w:rPr>
          <w:rFonts w:eastAsia="仿宋_GB2312"/>
          <w:kern w:val="0"/>
          <w:sz w:val="32"/>
          <w:szCs w:val="32"/>
        </w:rPr>
      </w:pPr>
      <w:r>
        <w:rPr>
          <w:rFonts w:eastAsia="仿宋_GB2312"/>
          <w:kern w:val="0"/>
          <w:sz w:val="32"/>
          <w:szCs w:val="32"/>
        </w:rPr>
        <w:t>公诉机关认为，被告人庞月</w:t>
      </w:r>
      <w:r>
        <w:rPr>
          <w:rFonts w:hint="eastAsia" w:ascii="宋体" w:hAnsi="宋体" w:cs="宋体"/>
          <w:kern w:val="0"/>
          <w:sz w:val="32"/>
          <w:szCs w:val="32"/>
        </w:rPr>
        <w:t>異</w:t>
      </w:r>
      <w:r>
        <w:rPr>
          <w:rFonts w:eastAsia="仿宋_GB2312"/>
          <w:kern w:val="0"/>
          <w:sz w:val="32"/>
          <w:szCs w:val="32"/>
        </w:rPr>
        <w:t>的行为触犯了《中华人民共和国刑法》第一百九十六条第一款之规定，已构成信用卡诈骗罪。提请本院对被告人庞月</w:t>
      </w:r>
      <w:r>
        <w:rPr>
          <w:rFonts w:hint="eastAsia" w:ascii="宋体" w:hAnsi="宋体" w:cs="宋体"/>
          <w:kern w:val="0"/>
          <w:sz w:val="32"/>
          <w:szCs w:val="32"/>
        </w:rPr>
        <w:t>異</w:t>
      </w:r>
      <w:r>
        <w:rPr>
          <w:rFonts w:eastAsia="仿宋_GB2312"/>
          <w:kern w:val="0"/>
          <w:sz w:val="32"/>
          <w:szCs w:val="32"/>
        </w:rPr>
        <w:t>依法判处。</w:t>
      </w:r>
    </w:p>
    <w:p>
      <w:pPr>
        <w:spacing w:line="500" w:lineRule="exact"/>
        <w:ind w:firstLine="570"/>
        <w:rPr>
          <w:rFonts w:eastAsia="仿宋_GB2312"/>
          <w:kern w:val="0"/>
          <w:sz w:val="32"/>
          <w:szCs w:val="32"/>
        </w:rPr>
      </w:pPr>
      <w:r>
        <w:rPr>
          <w:rFonts w:eastAsia="仿宋_GB2312"/>
          <w:kern w:val="0"/>
          <w:sz w:val="32"/>
          <w:szCs w:val="32"/>
        </w:rPr>
        <w:t>庭审中，被告人庞月</w:t>
      </w:r>
      <w:r>
        <w:rPr>
          <w:rFonts w:hint="eastAsia" w:ascii="宋体" w:hAnsi="宋体" w:cs="宋体"/>
          <w:kern w:val="0"/>
          <w:sz w:val="32"/>
          <w:szCs w:val="32"/>
        </w:rPr>
        <w:t>異</w:t>
      </w:r>
      <w:r>
        <w:rPr>
          <w:rFonts w:eastAsia="仿宋_GB2312"/>
          <w:kern w:val="0"/>
          <w:sz w:val="32"/>
          <w:szCs w:val="32"/>
        </w:rPr>
        <w:t xml:space="preserve">对起诉书指控其犯信用卡诈骗罪，不表异议。但提出光大银行的欠款未到还款期，不应计算在犯罪数额中的辩解。 </w:t>
      </w:r>
    </w:p>
    <w:p>
      <w:pPr>
        <w:spacing w:line="500" w:lineRule="exact"/>
        <w:ind w:firstLine="640" w:firstLineChars="200"/>
        <w:rPr>
          <w:rFonts w:eastAsia="仿宋_GB2312"/>
          <w:kern w:val="0"/>
          <w:sz w:val="32"/>
          <w:szCs w:val="32"/>
        </w:rPr>
      </w:pPr>
      <w:r>
        <w:rPr>
          <w:rFonts w:eastAsia="仿宋_GB2312"/>
          <w:sz w:val="32"/>
          <w:szCs w:val="32"/>
        </w:rPr>
        <w:t>被告人的辩护人当庭提出本案所涉及光大银行欠款不应计算在犯罪范畴，并提出被告人主动跟随中信银行工作人员到公安机关接受调查，且主动交代光大银行欠款事实，应认定</w:t>
      </w:r>
      <w:r>
        <w:rPr>
          <w:rFonts w:hint="eastAsia" w:eastAsia="仿宋_GB2312"/>
          <w:sz w:val="32"/>
          <w:szCs w:val="32"/>
        </w:rPr>
        <w:t>为</w:t>
      </w:r>
      <w:r>
        <w:rPr>
          <w:rFonts w:eastAsia="仿宋_GB2312"/>
          <w:sz w:val="32"/>
          <w:szCs w:val="32"/>
        </w:rPr>
        <w:t>自首的辩护意见。</w:t>
      </w:r>
    </w:p>
    <w:p>
      <w:pPr>
        <w:widowControl/>
        <w:snapToGrid w:val="0"/>
        <w:spacing w:line="500" w:lineRule="exact"/>
        <w:ind w:firstLine="678" w:firstLineChars="212"/>
        <w:rPr>
          <w:rFonts w:eastAsia="仿宋_GB2312"/>
          <w:kern w:val="0"/>
          <w:sz w:val="32"/>
          <w:szCs w:val="32"/>
        </w:rPr>
      </w:pPr>
      <w:r>
        <w:rPr>
          <w:rFonts w:eastAsia="仿宋_GB2312"/>
          <w:kern w:val="0"/>
          <w:sz w:val="32"/>
          <w:szCs w:val="32"/>
        </w:rPr>
        <w:t>上述事实，公诉机关向本院提供的相关证据，来源合法，内容客观、真实，经当庭质证，本院予以</w:t>
      </w:r>
      <w:r>
        <w:rPr>
          <w:rFonts w:hint="eastAsia" w:eastAsia="仿宋_GB2312"/>
          <w:kern w:val="0"/>
          <w:sz w:val="32"/>
          <w:szCs w:val="32"/>
        </w:rPr>
        <w:t>确认</w:t>
      </w:r>
      <w:r>
        <w:rPr>
          <w:rFonts w:eastAsia="仿宋_GB2312"/>
          <w:kern w:val="0"/>
          <w:sz w:val="32"/>
          <w:szCs w:val="32"/>
        </w:rPr>
        <w:t>。</w:t>
      </w:r>
    </w:p>
    <w:p>
      <w:pPr>
        <w:spacing w:line="500" w:lineRule="exact"/>
        <w:ind w:firstLine="640" w:firstLineChars="200"/>
        <w:rPr>
          <w:rFonts w:eastAsia="仿宋_GB2312"/>
          <w:sz w:val="32"/>
          <w:szCs w:val="32"/>
        </w:rPr>
      </w:pPr>
      <w:r>
        <w:rPr>
          <w:rFonts w:eastAsia="仿宋_GB2312"/>
          <w:kern w:val="0"/>
          <w:sz w:val="32"/>
          <w:szCs w:val="32"/>
        </w:rPr>
        <w:t>经审理查明，</w:t>
      </w:r>
      <w:r>
        <w:rPr>
          <w:rFonts w:eastAsia="仿宋_GB2312"/>
          <w:sz w:val="32"/>
          <w:szCs w:val="32"/>
        </w:rPr>
        <w:t>2010年11月10日，被告人庞月</w:t>
      </w:r>
      <w:r>
        <w:rPr>
          <w:rFonts w:hint="eastAsia" w:ascii="宋体" w:hAnsi="宋体" w:cs="宋体"/>
          <w:sz w:val="32"/>
          <w:szCs w:val="32"/>
        </w:rPr>
        <w:t>異</w:t>
      </w:r>
      <w:r>
        <w:rPr>
          <w:rFonts w:eastAsia="仿宋_GB2312"/>
          <w:sz w:val="32"/>
          <w:szCs w:val="32"/>
        </w:rPr>
        <w:t>向中信银行天津分行信用卡中心申办信用卡一张（卡号：4033930001780312），后于当月18日开始刷卡套现。期间，被告人庞月</w:t>
      </w:r>
      <w:r>
        <w:rPr>
          <w:rFonts w:hint="eastAsia" w:ascii="宋体" w:hAnsi="宋体" w:cs="宋体"/>
          <w:sz w:val="32"/>
          <w:szCs w:val="32"/>
        </w:rPr>
        <w:t>異</w:t>
      </w:r>
      <w:r>
        <w:rPr>
          <w:rFonts w:eastAsia="仿宋_GB2312"/>
          <w:sz w:val="32"/>
          <w:szCs w:val="32"/>
        </w:rPr>
        <w:t>于2013年5月15日还款共计人民币17000元后又于次日透支人民币17900元，拒不归还剩余款项。截至2013年9月24日，被告人庞月</w:t>
      </w:r>
      <w:r>
        <w:rPr>
          <w:rFonts w:hint="eastAsia" w:ascii="宋体" w:hAnsi="宋体" w:cs="宋体"/>
          <w:sz w:val="32"/>
          <w:szCs w:val="32"/>
        </w:rPr>
        <w:t>異</w:t>
      </w:r>
      <w:r>
        <w:rPr>
          <w:rFonts w:eastAsia="仿宋_GB2312"/>
          <w:sz w:val="32"/>
          <w:szCs w:val="32"/>
        </w:rPr>
        <w:t>透支本息合计人民币109215.13元，其中本金人民币99726.87元。2012年11月9日至案发，中信银行多次以电话、短信等方式催收，但其一直未归还剩余欠款。</w:t>
      </w:r>
    </w:p>
    <w:p>
      <w:pPr>
        <w:spacing w:line="500" w:lineRule="exact"/>
        <w:ind w:firstLine="640" w:firstLineChars="200"/>
        <w:rPr>
          <w:rFonts w:hint="eastAsia" w:eastAsia="仿宋_GB2312"/>
          <w:sz w:val="32"/>
          <w:szCs w:val="32"/>
        </w:rPr>
      </w:pPr>
      <w:r>
        <w:rPr>
          <w:rFonts w:eastAsia="仿宋_GB2312"/>
          <w:sz w:val="32"/>
          <w:szCs w:val="32"/>
        </w:rPr>
        <w:t>另</w:t>
      </w:r>
      <w:r>
        <w:rPr>
          <w:rFonts w:hint="eastAsia" w:eastAsia="仿宋_GB2312"/>
          <w:sz w:val="32"/>
          <w:szCs w:val="32"/>
        </w:rPr>
        <w:t>查明</w:t>
      </w:r>
      <w:r>
        <w:rPr>
          <w:rFonts w:eastAsia="仿宋_GB2312"/>
          <w:sz w:val="32"/>
          <w:szCs w:val="32"/>
        </w:rPr>
        <w:t>，2011年8月，被告人庞月</w:t>
      </w:r>
      <w:r>
        <w:rPr>
          <w:rFonts w:hint="eastAsia" w:ascii="宋体" w:hAnsi="宋体" w:cs="宋体"/>
          <w:sz w:val="32"/>
          <w:szCs w:val="32"/>
        </w:rPr>
        <w:t>異</w:t>
      </w:r>
      <w:r>
        <w:rPr>
          <w:rFonts w:eastAsia="仿宋_GB2312"/>
          <w:sz w:val="32"/>
          <w:szCs w:val="32"/>
        </w:rPr>
        <w:t>向中国光大银行天津分行信用卡中心申办足球信用卡两张（主卡：5431590002231593，副卡：5431590002231700），后于当月31日开始持主卡消费、套现。期间，被告人庞月</w:t>
      </w:r>
      <w:r>
        <w:rPr>
          <w:rFonts w:hint="eastAsia" w:ascii="宋体" w:hAnsi="宋体" w:cs="宋体"/>
          <w:sz w:val="32"/>
          <w:szCs w:val="32"/>
        </w:rPr>
        <w:t>異</w:t>
      </w:r>
      <w:r>
        <w:rPr>
          <w:rFonts w:eastAsia="仿宋_GB2312"/>
          <w:sz w:val="32"/>
          <w:szCs w:val="32"/>
        </w:rPr>
        <w:t>于2012年11月12日还款人民币123000元后又于次日透支人民币80000元，拒不归还剩余款项。截至2013年11月25日被告人庞月</w:t>
      </w:r>
      <w:r>
        <w:rPr>
          <w:rFonts w:hint="eastAsia" w:ascii="宋体" w:hAnsi="宋体" w:cs="宋体"/>
          <w:sz w:val="32"/>
          <w:szCs w:val="32"/>
        </w:rPr>
        <w:t>異</w:t>
      </w:r>
      <w:r>
        <w:rPr>
          <w:rFonts w:eastAsia="仿宋_GB2312"/>
          <w:sz w:val="32"/>
          <w:szCs w:val="32"/>
        </w:rPr>
        <w:t>透支本金</w:t>
      </w:r>
      <w:r>
        <w:rPr>
          <w:rFonts w:hint="eastAsia" w:eastAsia="仿宋_GB2312"/>
          <w:sz w:val="32"/>
          <w:szCs w:val="32"/>
        </w:rPr>
        <w:t>人民币</w:t>
      </w:r>
      <w:r>
        <w:rPr>
          <w:rFonts w:eastAsia="仿宋_GB2312"/>
          <w:sz w:val="32"/>
          <w:szCs w:val="32"/>
        </w:rPr>
        <w:t>498992.92元。2011年10月28日至案发，光大银行多次以电话、短信等方式催收，但其一直未归还剩余欠款。</w:t>
      </w:r>
    </w:p>
    <w:p>
      <w:pPr>
        <w:spacing w:line="500" w:lineRule="exact"/>
        <w:ind w:firstLine="640" w:firstLineChars="200"/>
        <w:rPr>
          <w:rFonts w:eastAsia="仿宋_GB2312"/>
          <w:sz w:val="32"/>
          <w:szCs w:val="32"/>
        </w:rPr>
      </w:pPr>
      <w:r>
        <w:rPr>
          <w:rFonts w:eastAsia="仿宋_GB2312"/>
          <w:sz w:val="32"/>
          <w:szCs w:val="32"/>
        </w:rPr>
        <w:t>2013年10月中信银行向公安机关报案，2013年11月18日，中信银行工作人员约被告人庞月</w:t>
      </w:r>
      <w:r>
        <w:rPr>
          <w:rFonts w:hint="eastAsia" w:ascii="宋体" w:hAnsi="宋体" w:cs="宋体"/>
          <w:sz w:val="32"/>
          <w:szCs w:val="32"/>
        </w:rPr>
        <w:t>異</w:t>
      </w:r>
      <w:r>
        <w:rPr>
          <w:rFonts w:eastAsia="仿宋_GB2312"/>
          <w:sz w:val="32"/>
          <w:szCs w:val="32"/>
        </w:rPr>
        <w:t>见面，告知</w:t>
      </w:r>
      <w:r>
        <w:rPr>
          <w:rFonts w:hint="eastAsia" w:eastAsia="仿宋_GB2312"/>
          <w:sz w:val="32"/>
          <w:szCs w:val="32"/>
        </w:rPr>
        <w:t>其</w:t>
      </w:r>
      <w:r>
        <w:rPr>
          <w:rFonts w:eastAsia="仿宋_GB2312"/>
          <w:sz w:val="32"/>
          <w:szCs w:val="32"/>
        </w:rPr>
        <w:t>已报警，被告人等待民警赶到，并一同前往公安机关接受讯问。</w:t>
      </w:r>
    </w:p>
    <w:p>
      <w:pPr>
        <w:spacing w:line="500" w:lineRule="exact"/>
        <w:ind w:firstLine="640" w:firstLineChars="200"/>
        <w:rPr>
          <w:rFonts w:eastAsia="仿宋_GB2312"/>
          <w:sz w:val="32"/>
          <w:szCs w:val="32"/>
        </w:rPr>
      </w:pPr>
      <w:r>
        <w:rPr>
          <w:rFonts w:eastAsia="仿宋_GB2312"/>
          <w:sz w:val="32"/>
          <w:szCs w:val="32"/>
        </w:rPr>
        <w:t>案发后，被告人庞月</w:t>
      </w:r>
      <w:r>
        <w:rPr>
          <w:rFonts w:hint="eastAsia" w:ascii="宋体" w:hAnsi="宋体" w:cs="宋体"/>
          <w:sz w:val="32"/>
          <w:szCs w:val="32"/>
        </w:rPr>
        <w:t>異</w:t>
      </w:r>
      <w:r>
        <w:rPr>
          <w:rFonts w:eastAsia="仿宋_GB2312"/>
          <w:sz w:val="32"/>
          <w:szCs w:val="32"/>
        </w:rPr>
        <w:t>亲属于2013年12月24日向中信银行天津分行还款人民币11万元。庭审后，被告人庞月</w:t>
      </w:r>
      <w:r>
        <w:rPr>
          <w:rFonts w:hint="eastAsia" w:ascii="宋体" w:hAnsi="宋体" w:cs="宋体"/>
          <w:sz w:val="32"/>
          <w:szCs w:val="32"/>
        </w:rPr>
        <w:t>異</w:t>
      </w:r>
      <w:r>
        <w:rPr>
          <w:rFonts w:eastAsia="仿宋_GB2312"/>
          <w:sz w:val="32"/>
          <w:szCs w:val="32"/>
        </w:rPr>
        <w:t>亲属向本院退交光大银行欠款人民币498992.92元。</w:t>
      </w:r>
    </w:p>
    <w:p>
      <w:pPr>
        <w:spacing w:line="500" w:lineRule="exact"/>
        <w:ind w:firstLine="640" w:firstLineChars="200"/>
        <w:rPr>
          <w:rFonts w:eastAsia="仿宋_GB2312"/>
          <w:sz w:val="32"/>
          <w:szCs w:val="32"/>
        </w:rPr>
      </w:pPr>
      <w:r>
        <w:rPr>
          <w:rFonts w:eastAsia="仿宋_GB2312"/>
          <w:kern w:val="0"/>
          <w:sz w:val="32"/>
          <w:szCs w:val="32"/>
        </w:rPr>
        <w:t>本院认为，被告人庞月</w:t>
      </w:r>
      <w:r>
        <w:rPr>
          <w:rFonts w:hint="eastAsia" w:ascii="宋体" w:hAnsi="宋体" w:cs="宋体"/>
          <w:kern w:val="0"/>
          <w:sz w:val="32"/>
          <w:szCs w:val="32"/>
        </w:rPr>
        <w:t>異</w:t>
      </w:r>
      <w:r>
        <w:rPr>
          <w:rFonts w:eastAsia="仿宋_GB2312"/>
          <w:kern w:val="0"/>
          <w:sz w:val="32"/>
          <w:szCs w:val="32"/>
        </w:rPr>
        <w:t>以非法占有为目的，在经营活动中使用信用卡恶意透支，共计人民币590000余元，并经发卡银行多次催收后超过三个月仍不归还，其行为已构成信用卡诈骗罪，且数额巨大。天津市河西区人民检察院指控被告人庞月</w:t>
      </w:r>
      <w:r>
        <w:rPr>
          <w:rFonts w:hint="eastAsia" w:ascii="宋体" w:hAnsi="宋体" w:cs="宋体"/>
          <w:kern w:val="0"/>
          <w:sz w:val="32"/>
          <w:szCs w:val="32"/>
        </w:rPr>
        <w:t>異</w:t>
      </w:r>
      <w:r>
        <w:rPr>
          <w:rFonts w:eastAsia="仿宋_GB2312"/>
          <w:kern w:val="0"/>
          <w:sz w:val="32"/>
          <w:szCs w:val="32"/>
        </w:rPr>
        <w:t>犯信用卡诈骗罪，事实清楚，证据确实、充分，罪名成立，本院予以支持。庭审中，被告人庞月</w:t>
      </w:r>
      <w:r>
        <w:rPr>
          <w:rFonts w:hint="eastAsia" w:ascii="宋体" w:hAnsi="宋体" w:cs="宋体"/>
          <w:kern w:val="0"/>
          <w:sz w:val="32"/>
          <w:szCs w:val="32"/>
        </w:rPr>
        <w:t>異</w:t>
      </w:r>
      <w:r>
        <w:rPr>
          <w:rFonts w:eastAsia="仿宋_GB2312"/>
          <w:kern w:val="0"/>
          <w:sz w:val="32"/>
          <w:szCs w:val="32"/>
        </w:rPr>
        <w:t>及辩护人提出光大银行透支数额不应计算</w:t>
      </w:r>
      <w:r>
        <w:rPr>
          <w:rFonts w:hint="eastAsia" w:eastAsia="仿宋_GB2312"/>
          <w:kern w:val="0"/>
          <w:sz w:val="32"/>
          <w:szCs w:val="32"/>
        </w:rPr>
        <w:t>为</w:t>
      </w:r>
      <w:r>
        <w:rPr>
          <w:rFonts w:eastAsia="仿宋_GB2312"/>
          <w:kern w:val="0"/>
          <w:sz w:val="32"/>
          <w:szCs w:val="32"/>
        </w:rPr>
        <w:t>犯罪数额的辩解</w:t>
      </w:r>
      <w:r>
        <w:rPr>
          <w:rFonts w:hint="eastAsia" w:eastAsia="仿宋_GB2312"/>
          <w:kern w:val="0"/>
          <w:sz w:val="32"/>
          <w:szCs w:val="32"/>
        </w:rPr>
        <w:t>。</w:t>
      </w:r>
      <w:r>
        <w:rPr>
          <w:rFonts w:eastAsia="仿宋_GB2312"/>
          <w:kern w:val="0"/>
          <w:sz w:val="32"/>
          <w:szCs w:val="32"/>
        </w:rPr>
        <w:t>经查，</w:t>
      </w:r>
      <w:r>
        <w:rPr>
          <w:rFonts w:eastAsia="仿宋_GB2312"/>
          <w:sz w:val="32"/>
          <w:szCs w:val="32"/>
        </w:rPr>
        <w:t>中国光大银行天津分行于2012年2月至2013年7月针对被告人庞月</w:t>
      </w:r>
      <w:r>
        <w:rPr>
          <w:rFonts w:hint="eastAsia" w:ascii="宋体" w:hAnsi="宋体" w:cs="宋体"/>
          <w:sz w:val="32"/>
          <w:szCs w:val="32"/>
        </w:rPr>
        <w:t>異</w:t>
      </w:r>
      <w:r>
        <w:rPr>
          <w:rFonts w:eastAsia="仿宋_GB2312"/>
          <w:sz w:val="32"/>
          <w:szCs w:val="32"/>
        </w:rPr>
        <w:t>透支信用卡超期不还的行为，签订过多次分期还款协定，并将本金498992.92元的利息及滞纳金予以免除，但被告人庞月</w:t>
      </w:r>
      <w:r>
        <w:rPr>
          <w:rFonts w:hint="eastAsia" w:ascii="宋体" w:hAnsi="宋体" w:cs="宋体"/>
          <w:sz w:val="32"/>
          <w:szCs w:val="32"/>
        </w:rPr>
        <w:t>異</w:t>
      </w:r>
      <w:r>
        <w:rPr>
          <w:rFonts w:eastAsia="仿宋_GB2312"/>
          <w:sz w:val="32"/>
          <w:szCs w:val="32"/>
        </w:rPr>
        <w:t>未按约定还款，且已超</w:t>
      </w:r>
      <w:r>
        <w:rPr>
          <w:rFonts w:hint="eastAsia" w:eastAsia="仿宋_GB2312"/>
          <w:sz w:val="32"/>
          <w:szCs w:val="32"/>
        </w:rPr>
        <w:t>过</w:t>
      </w:r>
      <w:r>
        <w:rPr>
          <w:rFonts w:eastAsia="仿宋_GB2312"/>
          <w:sz w:val="32"/>
          <w:szCs w:val="32"/>
        </w:rPr>
        <w:t>三个月，应认定</w:t>
      </w:r>
      <w:r>
        <w:rPr>
          <w:rFonts w:hint="eastAsia" w:eastAsia="仿宋_GB2312"/>
          <w:sz w:val="32"/>
          <w:szCs w:val="32"/>
        </w:rPr>
        <w:t>为恶意</w:t>
      </w:r>
      <w:r>
        <w:rPr>
          <w:rFonts w:eastAsia="仿宋_GB2312"/>
          <w:sz w:val="32"/>
          <w:szCs w:val="32"/>
        </w:rPr>
        <w:t>透支，故</w:t>
      </w:r>
      <w:r>
        <w:rPr>
          <w:rFonts w:eastAsia="仿宋_GB2312"/>
          <w:kern w:val="0"/>
          <w:sz w:val="32"/>
          <w:szCs w:val="32"/>
        </w:rPr>
        <w:t>对被告人庞月</w:t>
      </w:r>
      <w:r>
        <w:rPr>
          <w:rFonts w:hint="eastAsia" w:ascii="宋体" w:hAnsi="宋体" w:cs="宋体"/>
          <w:kern w:val="0"/>
          <w:sz w:val="32"/>
          <w:szCs w:val="32"/>
        </w:rPr>
        <w:t>異</w:t>
      </w:r>
      <w:r>
        <w:rPr>
          <w:rFonts w:eastAsia="仿宋_GB2312"/>
          <w:kern w:val="0"/>
          <w:sz w:val="32"/>
          <w:szCs w:val="32"/>
        </w:rPr>
        <w:t>及辩护人提出的辩解</w:t>
      </w:r>
      <w:r>
        <w:rPr>
          <w:rFonts w:hint="eastAsia" w:eastAsia="仿宋_GB2312"/>
          <w:kern w:val="0"/>
          <w:sz w:val="32"/>
          <w:szCs w:val="32"/>
        </w:rPr>
        <w:t>，本院</w:t>
      </w:r>
      <w:r>
        <w:rPr>
          <w:rFonts w:eastAsia="仿宋_GB2312"/>
          <w:kern w:val="0"/>
          <w:sz w:val="32"/>
          <w:szCs w:val="32"/>
        </w:rPr>
        <w:t>不予采纳。被告人的辩护人提出庞月</w:t>
      </w:r>
      <w:r>
        <w:rPr>
          <w:rFonts w:hint="eastAsia" w:ascii="宋体" w:hAnsi="宋体" w:cs="宋体"/>
          <w:kern w:val="0"/>
          <w:sz w:val="32"/>
          <w:szCs w:val="32"/>
        </w:rPr>
        <w:t>異</w:t>
      </w:r>
      <w:r>
        <w:rPr>
          <w:rFonts w:eastAsia="仿宋_GB2312"/>
          <w:kern w:val="0"/>
          <w:sz w:val="32"/>
          <w:szCs w:val="32"/>
        </w:rPr>
        <w:t>具有自首情节的辩护意见，客观实际，</w:t>
      </w:r>
      <w:r>
        <w:rPr>
          <w:rFonts w:hint="eastAsia" w:eastAsia="仿宋_GB2312"/>
          <w:kern w:val="0"/>
          <w:sz w:val="32"/>
          <w:szCs w:val="32"/>
        </w:rPr>
        <w:t>本院</w:t>
      </w:r>
      <w:r>
        <w:rPr>
          <w:rFonts w:eastAsia="仿宋_GB2312"/>
          <w:kern w:val="0"/>
          <w:sz w:val="32"/>
          <w:szCs w:val="32"/>
        </w:rPr>
        <w:t>予以采纳。被告人庞月</w:t>
      </w:r>
      <w:r>
        <w:rPr>
          <w:rFonts w:hint="eastAsia" w:ascii="宋体" w:hAnsi="宋体" w:cs="宋体"/>
          <w:kern w:val="0"/>
          <w:sz w:val="32"/>
          <w:szCs w:val="32"/>
        </w:rPr>
        <w:t>異</w:t>
      </w:r>
      <w:r>
        <w:rPr>
          <w:rFonts w:eastAsia="仿宋_GB2312"/>
          <w:kern w:val="0"/>
          <w:sz w:val="32"/>
          <w:szCs w:val="32"/>
        </w:rPr>
        <w:t>在中信银行报案后，依约定主动跟随民警到公安机关接受讯问，并能如实交代全部犯罪</w:t>
      </w:r>
      <w:r>
        <w:rPr>
          <w:rFonts w:hint="eastAsia" w:eastAsia="仿宋_GB2312"/>
          <w:kern w:val="0"/>
          <w:sz w:val="32"/>
          <w:szCs w:val="32"/>
        </w:rPr>
        <w:t>事实</w:t>
      </w:r>
      <w:r>
        <w:rPr>
          <w:rFonts w:eastAsia="仿宋_GB2312"/>
          <w:kern w:val="0"/>
          <w:sz w:val="32"/>
          <w:szCs w:val="32"/>
        </w:rPr>
        <w:t>，</w:t>
      </w:r>
      <w:r>
        <w:rPr>
          <w:rFonts w:hint="eastAsia" w:eastAsia="仿宋_GB2312"/>
          <w:kern w:val="0"/>
          <w:sz w:val="32"/>
          <w:szCs w:val="32"/>
        </w:rPr>
        <w:t>是</w:t>
      </w:r>
      <w:r>
        <w:rPr>
          <w:rFonts w:eastAsia="仿宋_GB2312"/>
          <w:kern w:val="0"/>
          <w:sz w:val="32"/>
          <w:szCs w:val="32"/>
        </w:rPr>
        <w:t>自首，依法可减轻判处。为严肃国家法律，保护公司财产权利不受侵犯。依照《中华人民共和国刑法》第一百九十六条</w:t>
      </w:r>
      <w:r>
        <w:rPr>
          <w:rFonts w:hint="eastAsia" w:eastAsia="仿宋_GB2312"/>
          <w:kern w:val="0"/>
          <w:sz w:val="32"/>
          <w:szCs w:val="32"/>
        </w:rPr>
        <w:t>第一款第（四）项、第二款、</w:t>
      </w:r>
      <w:r>
        <w:rPr>
          <w:rFonts w:eastAsia="仿宋_GB2312"/>
          <w:kern w:val="0"/>
          <w:sz w:val="32"/>
          <w:szCs w:val="32"/>
        </w:rPr>
        <w:t>第六十七条第一款、第七十二条第一款、</w:t>
      </w:r>
      <w:r>
        <w:rPr>
          <w:rFonts w:hint="eastAsia" w:eastAsia="仿宋_GB2312"/>
          <w:kern w:val="0"/>
          <w:sz w:val="32"/>
          <w:szCs w:val="32"/>
        </w:rPr>
        <w:t>第三款、</w:t>
      </w:r>
      <w:r>
        <w:rPr>
          <w:rFonts w:eastAsia="仿宋_GB2312"/>
          <w:kern w:val="0"/>
          <w:sz w:val="32"/>
          <w:szCs w:val="32"/>
        </w:rPr>
        <w:t>第七十三条第二款、第三款、第七十五条、第七十六条、第六十四条之规定，判决如下：</w:t>
      </w:r>
    </w:p>
    <w:p>
      <w:pPr>
        <w:spacing w:line="500" w:lineRule="exact"/>
        <w:ind w:firstLine="640" w:firstLineChars="200"/>
        <w:rPr>
          <w:rFonts w:eastAsia="仿宋_GB2312"/>
          <w:sz w:val="32"/>
          <w:szCs w:val="32"/>
        </w:rPr>
      </w:pPr>
      <w:r>
        <w:rPr>
          <w:rFonts w:eastAsia="仿宋_GB2312"/>
          <w:kern w:val="0"/>
          <w:sz w:val="32"/>
          <w:szCs w:val="32"/>
        </w:rPr>
        <w:t>一、被告人庞月</w:t>
      </w:r>
      <w:r>
        <w:rPr>
          <w:rFonts w:hint="eastAsia" w:ascii="宋体" w:hAnsi="宋体" w:cs="宋体"/>
          <w:kern w:val="0"/>
          <w:sz w:val="32"/>
          <w:szCs w:val="32"/>
        </w:rPr>
        <w:t>異</w:t>
      </w:r>
      <w:r>
        <w:rPr>
          <w:rFonts w:eastAsia="仿宋_GB2312"/>
          <w:kern w:val="0"/>
          <w:sz w:val="32"/>
          <w:szCs w:val="32"/>
        </w:rPr>
        <w:t>犯信用卡诈骗罪，判处有期徒刑三年，缓刑三年，罚金人民币50000元。</w:t>
      </w:r>
      <w:r>
        <w:rPr>
          <w:rFonts w:eastAsia="仿宋_GB2312"/>
          <w:sz w:val="32"/>
          <w:szCs w:val="32"/>
        </w:rPr>
        <w:t>在（刑罚）执行期间，被告人庞月</w:t>
      </w:r>
      <w:r>
        <w:rPr>
          <w:rFonts w:hint="eastAsia" w:ascii="宋体" w:hAnsi="宋体" w:cs="宋体"/>
          <w:sz w:val="32"/>
          <w:szCs w:val="32"/>
        </w:rPr>
        <w:t>異</w:t>
      </w:r>
      <w:r>
        <w:rPr>
          <w:rFonts w:eastAsia="仿宋_GB2312"/>
          <w:sz w:val="32"/>
          <w:szCs w:val="32"/>
        </w:rPr>
        <w:t>应当接受相关组织的社区矫正。</w:t>
      </w:r>
    </w:p>
    <w:p>
      <w:pPr>
        <w:spacing w:line="500" w:lineRule="exact"/>
        <w:ind w:firstLine="640" w:firstLineChars="200"/>
        <w:rPr>
          <w:rFonts w:eastAsia="仿宋_GB2312"/>
          <w:sz w:val="32"/>
          <w:szCs w:val="32"/>
        </w:rPr>
      </w:pPr>
      <w:r>
        <w:rPr>
          <w:rFonts w:eastAsia="仿宋_GB2312"/>
          <w:sz w:val="32"/>
          <w:szCs w:val="32"/>
        </w:rPr>
        <w:t>（缓刑考验期</w:t>
      </w:r>
      <w:r>
        <w:rPr>
          <w:rFonts w:hint="eastAsia" w:eastAsia="仿宋_GB2312"/>
          <w:sz w:val="32"/>
          <w:szCs w:val="32"/>
        </w:rPr>
        <w:t>限</w:t>
      </w:r>
      <w:r>
        <w:rPr>
          <w:rFonts w:eastAsia="仿宋_GB2312"/>
          <w:sz w:val="32"/>
          <w:szCs w:val="32"/>
        </w:rPr>
        <w:t>，从判决确定之日起计算</w:t>
      </w:r>
      <w:r>
        <w:rPr>
          <w:rFonts w:hint="eastAsia" w:eastAsia="仿宋_GB2312"/>
          <w:sz w:val="32"/>
          <w:szCs w:val="32"/>
        </w:rPr>
        <w:t>。</w:t>
      </w:r>
      <w:r>
        <w:rPr>
          <w:rFonts w:eastAsia="仿宋_GB2312"/>
          <w:sz w:val="32"/>
          <w:szCs w:val="32"/>
        </w:rPr>
        <w:t>）</w:t>
      </w:r>
    </w:p>
    <w:p>
      <w:pPr>
        <w:spacing w:line="500" w:lineRule="exact"/>
        <w:ind w:firstLine="640" w:firstLineChars="200"/>
        <w:rPr>
          <w:rFonts w:eastAsia="仿宋_GB2312"/>
          <w:kern w:val="0"/>
          <w:sz w:val="32"/>
          <w:szCs w:val="32"/>
        </w:rPr>
      </w:pPr>
      <w:r>
        <w:rPr>
          <w:rFonts w:eastAsia="仿宋_GB2312"/>
          <w:sz w:val="32"/>
          <w:szCs w:val="32"/>
        </w:rPr>
        <w:t>二、追缴赃款人民币498992.92元，发还</w:t>
      </w:r>
      <w:r>
        <w:rPr>
          <w:rFonts w:hint="eastAsia" w:eastAsia="仿宋_GB2312"/>
          <w:sz w:val="32"/>
          <w:szCs w:val="32"/>
        </w:rPr>
        <w:t>中国光大银行天津分行</w:t>
      </w:r>
      <w:r>
        <w:rPr>
          <w:rFonts w:eastAsia="仿宋_GB2312"/>
          <w:sz w:val="32"/>
          <w:szCs w:val="32"/>
        </w:rPr>
        <w:t>。</w:t>
      </w:r>
    </w:p>
    <w:p>
      <w:pPr>
        <w:spacing w:line="500" w:lineRule="exact"/>
        <w:ind w:firstLine="640" w:firstLineChars="200"/>
        <w:rPr>
          <w:rFonts w:eastAsia="仿宋_GB2312"/>
          <w:sz w:val="32"/>
          <w:szCs w:val="32"/>
        </w:rPr>
      </w:pPr>
      <w:r>
        <w:rPr>
          <w:rFonts w:eastAsia="仿宋_GB2312"/>
          <w:kern w:val="0"/>
          <w:sz w:val="32"/>
          <w:szCs w:val="32"/>
        </w:rPr>
        <w:t>如不服本判决，可在接到判决书的第二日起十日内，通过本院或者直接向天津市第二中级人民法院提出上诉。书面上诉的，应交上诉状正本一份，副本两份。</w:t>
      </w: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审  判  长   闫  清</w:t>
      </w:r>
    </w:p>
    <w:p>
      <w:pPr>
        <w:spacing w:line="500" w:lineRule="exact"/>
        <w:jc w:val="right"/>
        <w:rPr>
          <w:rFonts w:eastAsia="仿宋_GB2312"/>
          <w:sz w:val="32"/>
          <w:szCs w:val="32"/>
        </w:rPr>
      </w:pPr>
      <w:r>
        <w:rPr>
          <w:rFonts w:eastAsia="仿宋_GB2312"/>
          <w:sz w:val="32"/>
          <w:szCs w:val="32"/>
        </w:rPr>
        <w:t>审  判  员   王小江</w:t>
      </w:r>
    </w:p>
    <w:p>
      <w:pPr>
        <w:spacing w:line="500" w:lineRule="exact"/>
        <w:jc w:val="right"/>
        <w:rPr>
          <w:rFonts w:hint="eastAsia" w:eastAsia="仿宋_GB2312"/>
          <w:sz w:val="32"/>
          <w:szCs w:val="32"/>
        </w:rPr>
      </w:pPr>
      <w:r>
        <w:rPr>
          <w:rFonts w:eastAsia="仿宋_GB2312"/>
          <w:sz w:val="32"/>
          <w:szCs w:val="32"/>
        </w:rPr>
        <w:t>人民陪审员   王宪立</w:t>
      </w:r>
    </w:p>
    <w:p>
      <w:pPr>
        <w:spacing w:line="500" w:lineRule="exact"/>
        <w:jc w:val="right"/>
        <w:rPr>
          <w:rFonts w:hint="eastAsia" w:eastAsia="仿宋_GB2312"/>
          <w:sz w:val="32"/>
          <w:szCs w:val="32"/>
        </w:rPr>
      </w:pPr>
    </w:p>
    <w:p>
      <w:pPr>
        <w:spacing w:line="500" w:lineRule="exact"/>
        <w:jc w:val="right"/>
        <w:rPr>
          <w:rFonts w:hint="eastAsia" w:eastAsia="仿宋_GB2312"/>
          <w:sz w:val="32"/>
          <w:szCs w:val="32"/>
        </w:rPr>
      </w:pPr>
      <w:r>
        <w:rPr>
          <w:rFonts w:eastAsia="仿宋_GB2312"/>
          <w:sz w:val="32"/>
          <w:szCs w:val="32"/>
        </w:rPr>
        <w:t>二</w:t>
      </w:r>
      <w:r>
        <w:rPr>
          <w:sz w:val="32"/>
          <w:szCs w:val="32"/>
        </w:rPr>
        <w:t>〇</w:t>
      </w:r>
      <w:r>
        <w:rPr>
          <w:rFonts w:eastAsia="仿宋_GB2312"/>
          <w:sz w:val="32"/>
          <w:szCs w:val="32"/>
        </w:rPr>
        <w:t>一四年三月二十</w:t>
      </w:r>
      <w:r>
        <w:rPr>
          <w:rFonts w:hint="eastAsia" w:eastAsia="仿宋_GB2312"/>
          <w:sz w:val="32"/>
          <w:szCs w:val="32"/>
        </w:rPr>
        <w:t>六</w:t>
      </w:r>
      <w:r>
        <w:rPr>
          <w:rFonts w:eastAsia="仿宋_GB2312"/>
          <w:sz w:val="32"/>
          <w:szCs w:val="32"/>
        </w:rPr>
        <w:t>日</w:t>
      </w:r>
    </w:p>
    <w:p>
      <w:pPr>
        <w:spacing w:line="500" w:lineRule="exact"/>
        <w:jc w:val="right"/>
        <w:rPr>
          <w:rFonts w:hint="eastAsia" w:eastAsia="仿宋_GB2312"/>
          <w:sz w:val="32"/>
          <w:szCs w:val="32"/>
        </w:rPr>
      </w:pPr>
    </w:p>
    <w:p>
      <w:pPr>
        <w:spacing w:line="500" w:lineRule="exact"/>
        <w:jc w:val="right"/>
        <w:rPr>
          <w:rFonts w:eastAsia="仿宋_GB2312"/>
          <w:sz w:val="32"/>
          <w:szCs w:val="32"/>
        </w:rPr>
      </w:pPr>
      <w:r>
        <w:rPr>
          <w:rFonts w:eastAsia="仿宋_GB2312"/>
          <w:sz w:val="32"/>
          <w:szCs w:val="32"/>
        </w:rPr>
        <w:t>书  记  员   刘丛薇</w:t>
      </w:r>
    </w:p>
    <w:p>
      <w:pPr>
        <w:spacing w:line="500" w:lineRule="exact"/>
        <w:jc w:val="right"/>
        <w:rPr>
          <w:rFonts w:eastAsia="仿宋_GB2312"/>
          <w:sz w:val="32"/>
          <w:szCs w:val="32"/>
        </w:rPr>
      </w:pPr>
      <w:r>
        <w:rPr>
          <w:rFonts w:eastAsia="仿宋_GB2312"/>
          <w:sz w:val="32"/>
          <w:szCs w:val="32"/>
        </w:rPr>
        <w:t>速  录  员   王  欣</w:t>
      </w:r>
    </w:p>
    <w:p>
      <w:pPr>
        <w:spacing w:line="500" w:lineRule="exact"/>
        <w:jc w:val="right"/>
        <w:rPr>
          <w:rFonts w:eastAsia="仿宋_GB2312"/>
          <w:sz w:val="32"/>
          <w:szCs w:val="32"/>
        </w:rPr>
      </w:pPr>
    </w:p>
    <w:p>
      <w:pPr>
        <w:spacing w:line="500" w:lineRule="exact"/>
        <w:ind w:firstLine="640" w:firstLineChars="200"/>
        <w:rPr>
          <w:rFonts w:hint="eastAsia" w:ascii="仿宋_GB2312" w:eastAsia="仿宋_GB2312"/>
          <w:sz w:val="32"/>
        </w:rPr>
      </w:pPr>
    </w:p>
    <w:p>
      <w:pPr>
        <w:spacing w:line="500" w:lineRule="exact"/>
        <w:ind w:firstLine="640" w:firstLineChars="200"/>
        <w:rPr>
          <w:rFonts w:hint="eastAsia" w:ascii="仿宋_GB2312" w:eastAsia="仿宋_GB2312"/>
          <w:sz w:val="32"/>
        </w:rPr>
      </w:pPr>
    </w:p>
    <w:p>
      <w:pPr>
        <w:spacing w:line="500" w:lineRule="exact"/>
        <w:ind w:firstLine="640" w:firstLineChars="200"/>
        <w:rPr>
          <w:rFonts w:hint="eastAsia" w:ascii="仿宋_GB2312" w:eastAsia="仿宋_GB2312"/>
          <w:sz w:val="32"/>
        </w:rPr>
      </w:pPr>
    </w:p>
    <w:p>
      <w:pPr>
        <w:spacing w:line="500" w:lineRule="exact"/>
        <w:ind w:firstLine="640" w:firstLineChars="200"/>
        <w:rPr>
          <w:rFonts w:hint="eastAsia" w:ascii="仿宋_GB2312" w:eastAsia="仿宋_GB2312"/>
          <w:sz w:val="32"/>
        </w:rPr>
      </w:pPr>
    </w:p>
    <w:p>
      <w:pPr>
        <w:spacing w:line="500" w:lineRule="exact"/>
        <w:ind w:firstLine="640" w:firstLineChars="200"/>
        <w:rPr>
          <w:rFonts w:hint="eastAsia" w:ascii="仿宋_GB2312" w:eastAsia="仿宋_GB2312"/>
          <w:sz w:val="32"/>
        </w:rPr>
      </w:pPr>
    </w:p>
    <w:p>
      <w:pPr>
        <w:spacing w:line="500" w:lineRule="exact"/>
        <w:ind w:firstLine="640" w:firstLineChars="200"/>
        <w:rPr>
          <w:rFonts w:hint="eastAsia" w:ascii="仿宋_GB2312" w:eastAsia="仿宋_GB2312"/>
          <w:sz w:val="32"/>
        </w:rPr>
      </w:pPr>
    </w:p>
    <w:p>
      <w:pPr>
        <w:spacing w:line="500" w:lineRule="exact"/>
        <w:ind w:firstLine="640" w:firstLineChars="200"/>
        <w:rPr>
          <w:rFonts w:hint="eastAsia" w:ascii="仿宋_GB2312" w:eastAsia="仿宋_GB2312"/>
          <w:sz w:val="32"/>
        </w:rPr>
      </w:pPr>
    </w:p>
    <w:p>
      <w:pPr>
        <w:spacing w:line="500" w:lineRule="exact"/>
        <w:ind w:firstLine="640" w:firstLineChars="200"/>
        <w:rPr>
          <w:rFonts w:hint="eastAsia" w:ascii="仿宋_GB2312" w:eastAsia="仿宋_GB2312"/>
          <w:sz w:val="32"/>
        </w:rPr>
      </w:pPr>
      <w:r>
        <w:rPr>
          <w:rFonts w:hint="eastAsia" w:ascii="仿宋_GB2312" w:eastAsia="仿宋_GB2312"/>
          <w:sz w:val="32"/>
        </w:rPr>
        <w:t>本案引用的法律条文：</w:t>
      </w:r>
    </w:p>
    <w:p>
      <w:pPr>
        <w:spacing w:line="50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00" w:lineRule="exact"/>
        <w:ind w:firstLine="640" w:firstLineChars="200"/>
        <w:rPr>
          <w:rFonts w:hint="eastAsia" w:ascii="仿宋_GB2312" w:eastAsia="仿宋_GB2312"/>
          <w:sz w:val="32"/>
        </w:rPr>
      </w:pPr>
      <w:r>
        <w:rPr>
          <w:rFonts w:hint="eastAsia" w:ascii="仿宋_GB2312"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hint="eastAsia" w:ascii="仿宋_GB2312" w:eastAsia="仿宋_GB2312"/>
          <w:sz w:val="32"/>
        </w:rPr>
      </w:pPr>
      <w:r>
        <w:rPr>
          <w:rFonts w:hint="eastAsia" w:ascii="仿宋_GB2312" w:eastAsia="仿宋_GB2312"/>
          <w:sz w:val="32"/>
        </w:rPr>
        <w:t>第六十七条第一款   犯罪以后自动投案，如实供述自己的罪行的，是自首。对于自首的犯罪分子，可以从轻或者减轻处罚。其中，犯罪较轻的，可以免除处罚。</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第七十二条第一款   对于被判处拘役、三年以下有期徒刑的犯罪分子，同时符合下列条件的，可以宣告缓刑，对其中不满十八周岁的人、怀孕的妇女和已满七十五周岁的人，应当宣告缓刑：</w:t>
      </w:r>
    </w:p>
    <w:p>
      <w:pPr>
        <w:spacing w:line="500" w:lineRule="exact"/>
        <w:ind w:firstLine="640" w:firstLineChars="200"/>
        <w:rPr>
          <w:rFonts w:hint="eastAsia" w:ascii="仿宋_GB2312" w:eastAsia="仿宋_GB2312"/>
          <w:sz w:val="32"/>
        </w:rPr>
      </w:pPr>
      <w:r>
        <w:rPr>
          <w:rFonts w:hint="eastAsia" w:ascii="仿宋_GB2312" w:eastAsia="仿宋_GB2312"/>
          <w:sz w:val="32"/>
        </w:rPr>
        <w:t>（一）犯罪情节较轻；</w:t>
      </w:r>
    </w:p>
    <w:p>
      <w:pPr>
        <w:spacing w:line="500" w:lineRule="exact"/>
        <w:ind w:firstLine="640" w:firstLineChars="200"/>
        <w:rPr>
          <w:rFonts w:hint="eastAsia" w:ascii="仿宋_GB2312" w:eastAsia="仿宋_GB2312"/>
          <w:sz w:val="32"/>
        </w:rPr>
      </w:pPr>
      <w:r>
        <w:rPr>
          <w:rFonts w:hint="eastAsia" w:ascii="仿宋_GB2312" w:eastAsia="仿宋_GB2312"/>
          <w:sz w:val="32"/>
        </w:rPr>
        <w:t>（二）有悔罪表现；</w:t>
      </w:r>
    </w:p>
    <w:p>
      <w:pPr>
        <w:spacing w:line="500" w:lineRule="exact"/>
        <w:ind w:firstLine="640" w:firstLineChars="200"/>
        <w:rPr>
          <w:rFonts w:hint="eastAsia" w:ascii="仿宋_GB2312" w:eastAsia="仿宋_GB2312"/>
          <w:sz w:val="32"/>
        </w:rPr>
      </w:pPr>
      <w:r>
        <w:rPr>
          <w:rFonts w:hint="eastAsia" w:ascii="仿宋_GB2312" w:eastAsia="仿宋_GB2312"/>
          <w:sz w:val="32"/>
        </w:rPr>
        <w:t>（三）没有再犯罪的危险；</w:t>
      </w:r>
    </w:p>
    <w:p>
      <w:pPr>
        <w:spacing w:line="500" w:lineRule="exact"/>
        <w:ind w:firstLine="640" w:firstLineChars="200"/>
        <w:rPr>
          <w:rFonts w:ascii="仿宋_GB2312" w:eastAsia="仿宋_GB2312"/>
          <w:sz w:val="32"/>
        </w:rPr>
      </w:pPr>
      <w:r>
        <w:rPr>
          <w:rFonts w:hint="eastAsia" w:ascii="仿宋_GB2312" w:eastAsia="仿宋_GB2312"/>
          <w:sz w:val="32"/>
        </w:rPr>
        <w:t>（四）宣告缓刑对所居住社区没有重大不良影响。</w:t>
      </w:r>
    </w:p>
    <w:p>
      <w:pPr>
        <w:spacing w:line="500" w:lineRule="exact"/>
        <w:ind w:firstLine="640" w:firstLineChars="200"/>
        <w:rPr>
          <w:rFonts w:hint="eastAsia"/>
        </w:rPr>
      </w:pPr>
      <w:r>
        <w:rPr>
          <w:rFonts w:hint="eastAsia" w:ascii="仿宋_GB2312" w:eastAsia="仿宋_GB2312"/>
          <w:sz w:val="32"/>
        </w:rPr>
        <w:t>第七十二条第三款   被宣告缓刑的犯罪分子，如果被判处附加刑，附加刑仍须执行。</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第七十三条第二款   有期徒刑的缓刑考验期限为原判刑期以上五年以下，但是不能少于一年。</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第七十三条第三款   缓刑考验期限，从判决确定之日起计算。</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第七十五条   被宣告缓刑的犯罪分子，应当遵守下列规定：</w:t>
      </w:r>
    </w:p>
    <w:p>
      <w:pPr>
        <w:spacing w:line="500" w:lineRule="exact"/>
        <w:ind w:firstLine="640" w:firstLineChars="200"/>
        <w:rPr>
          <w:rFonts w:hint="eastAsia" w:ascii="仿宋_GB2312" w:eastAsia="仿宋_GB2312"/>
          <w:sz w:val="32"/>
        </w:rPr>
      </w:pPr>
      <w:r>
        <w:rPr>
          <w:rFonts w:hint="eastAsia" w:ascii="仿宋_GB2312" w:eastAsia="仿宋_GB2312"/>
          <w:sz w:val="32"/>
        </w:rPr>
        <w:t>（一）遵守法律、行政法规，服从监督；</w:t>
      </w:r>
    </w:p>
    <w:p>
      <w:pPr>
        <w:spacing w:line="500" w:lineRule="exact"/>
        <w:ind w:firstLine="640" w:firstLineChars="200"/>
        <w:rPr>
          <w:rFonts w:hint="eastAsia" w:ascii="仿宋_GB2312" w:eastAsia="仿宋_GB2312"/>
          <w:sz w:val="32"/>
        </w:rPr>
      </w:pPr>
      <w:r>
        <w:rPr>
          <w:rFonts w:hint="eastAsia" w:ascii="仿宋_GB2312" w:eastAsia="仿宋_GB2312"/>
          <w:sz w:val="32"/>
        </w:rPr>
        <w:t>（二）按照考察机关的规定报告自己的活动情况；</w:t>
      </w:r>
    </w:p>
    <w:p>
      <w:pPr>
        <w:spacing w:line="500" w:lineRule="exact"/>
        <w:ind w:firstLine="640" w:firstLineChars="200"/>
        <w:rPr>
          <w:rFonts w:hint="eastAsia" w:ascii="仿宋_GB2312" w:eastAsia="仿宋_GB2312"/>
          <w:sz w:val="32"/>
        </w:rPr>
      </w:pPr>
      <w:r>
        <w:rPr>
          <w:rFonts w:hint="eastAsia" w:ascii="仿宋_GB2312" w:eastAsia="仿宋_GB2312"/>
          <w:sz w:val="32"/>
        </w:rPr>
        <w:t>（三）遵守考察机关关于会客的规定；</w:t>
      </w:r>
    </w:p>
    <w:p>
      <w:pPr>
        <w:spacing w:line="500" w:lineRule="exact"/>
        <w:ind w:firstLine="640" w:firstLineChars="200"/>
        <w:rPr>
          <w:rFonts w:hint="eastAsia"/>
        </w:rPr>
      </w:pPr>
      <w:r>
        <w:rPr>
          <w:rFonts w:hint="eastAsia" w:ascii="仿宋_GB2312" w:eastAsia="仿宋_GB2312"/>
          <w:sz w:val="32"/>
        </w:rPr>
        <w:t>（四）离开所居住的市、县或者迁居，应当报经考察机关批准。</w:t>
      </w:r>
    </w:p>
    <w:p>
      <w:pPr>
        <w:spacing w:line="500" w:lineRule="exact"/>
        <w:ind w:firstLine="640" w:firstLineChars="200"/>
        <w:rPr>
          <w:rFonts w:ascii="仿宋_GB2312" w:eastAsia="仿宋_GB2312"/>
          <w:sz w:val="32"/>
        </w:rPr>
      </w:pPr>
      <w:r>
        <w:rPr>
          <w:rFonts w:hint="eastAsia" w:ascii="仿宋_GB2312" w:eastAsia="仿宋_GB2312"/>
          <w:sz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第一百九十六条第一款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hint="eastAsia" w:ascii="仿宋_GB2312" w:eastAsia="仿宋_GB2312"/>
          <w:sz w:val="32"/>
        </w:rPr>
      </w:pPr>
      <w:r>
        <w:rPr>
          <w:rFonts w:hint="eastAsia" w:ascii="仿宋_GB2312" w:eastAsia="仿宋_GB2312"/>
          <w:sz w:val="32"/>
        </w:rPr>
        <w:t>（一）使用伪造的信用卡，或者使用以虚假的身份证明骗领的信用卡的；</w:t>
      </w:r>
    </w:p>
    <w:p>
      <w:pPr>
        <w:spacing w:line="500" w:lineRule="exact"/>
        <w:ind w:firstLine="640" w:firstLineChars="200"/>
        <w:rPr>
          <w:rFonts w:hint="eastAsia" w:ascii="仿宋_GB2312" w:eastAsia="仿宋_GB2312"/>
          <w:sz w:val="32"/>
        </w:rPr>
      </w:pPr>
      <w:r>
        <w:rPr>
          <w:rFonts w:hint="eastAsia" w:ascii="仿宋_GB2312" w:eastAsia="仿宋_GB2312"/>
          <w:sz w:val="32"/>
        </w:rPr>
        <w:t>（二）使用作废的信用卡的；</w:t>
      </w:r>
    </w:p>
    <w:p>
      <w:pPr>
        <w:spacing w:line="500" w:lineRule="exact"/>
        <w:ind w:firstLine="640" w:firstLineChars="200"/>
        <w:rPr>
          <w:rFonts w:hint="eastAsia" w:ascii="仿宋_GB2312" w:eastAsia="仿宋_GB2312"/>
          <w:sz w:val="32"/>
        </w:rPr>
      </w:pPr>
      <w:r>
        <w:rPr>
          <w:rFonts w:hint="eastAsia" w:ascii="仿宋_GB2312" w:eastAsia="仿宋_GB2312"/>
          <w:sz w:val="32"/>
        </w:rPr>
        <w:t>（三）冒用他人信用卡的；</w:t>
      </w:r>
    </w:p>
    <w:p>
      <w:pPr>
        <w:spacing w:line="500" w:lineRule="exact"/>
        <w:ind w:firstLine="640" w:firstLineChars="200"/>
        <w:rPr>
          <w:rFonts w:hint="eastAsia" w:ascii="仿宋_GB2312" w:eastAsia="仿宋_GB2312"/>
          <w:sz w:val="32"/>
        </w:rPr>
      </w:pPr>
      <w:r>
        <w:rPr>
          <w:rFonts w:hint="eastAsia" w:ascii="仿宋_GB2312" w:eastAsia="仿宋_GB2312"/>
          <w:sz w:val="32"/>
        </w:rPr>
        <w:t>（四）恶意透支的。</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ind w:firstLine="640" w:firstLineChars="200"/>
        <w:rPr>
          <w:rFonts w:hint="eastAsia" w:ascii="仿宋_GB2312" w:eastAsia="仿宋_GB2312"/>
          <w:sz w:val="32"/>
        </w:rPr>
      </w:pPr>
    </w:p>
    <w:sectPr>
      <w:footerReference r:id="rId3" w:type="default"/>
      <w:footerReference r:id="rId4" w:type="even"/>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5</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6314"/>
    <w:rsid w:val="0000054D"/>
    <w:rsid w:val="00002E1D"/>
    <w:rsid w:val="00015570"/>
    <w:rsid w:val="000263AF"/>
    <w:rsid w:val="00026A91"/>
    <w:rsid w:val="0003697F"/>
    <w:rsid w:val="00045F3E"/>
    <w:rsid w:val="00052A87"/>
    <w:rsid w:val="00067D29"/>
    <w:rsid w:val="000727C2"/>
    <w:rsid w:val="000807F5"/>
    <w:rsid w:val="00080F09"/>
    <w:rsid w:val="00087D43"/>
    <w:rsid w:val="000908C0"/>
    <w:rsid w:val="00090902"/>
    <w:rsid w:val="000A0DB6"/>
    <w:rsid w:val="000A285F"/>
    <w:rsid w:val="000A7A84"/>
    <w:rsid w:val="000B4C5D"/>
    <w:rsid w:val="000B56E6"/>
    <w:rsid w:val="000C5731"/>
    <w:rsid w:val="000D21C9"/>
    <w:rsid w:val="000F27BE"/>
    <w:rsid w:val="001036F9"/>
    <w:rsid w:val="001062B1"/>
    <w:rsid w:val="001274B4"/>
    <w:rsid w:val="001519DC"/>
    <w:rsid w:val="00154B5D"/>
    <w:rsid w:val="00171D3F"/>
    <w:rsid w:val="001B5723"/>
    <w:rsid w:val="001C1F7F"/>
    <w:rsid w:val="001D0536"/>
    <w:rsid w:val="001E0902"/>
    <w:rsid w:val="001E214B"/>
    <w:rsid w:val="001E2679"/>
    <w:rsid w:val="001F1AD5"/>
    <w:rsid w:val="00202309"/>
    <w:rsid w:val="00215080"/>
    <w:rsid w:val="0022293C"/>
    <w:rsid w:val="002255D2"/>
    <w:rsid w:val="00242DEF"/>
    <w:rsid w:val="0024631C"/>
    <w:rsid w:val="002565C9"/>
    <w:rsid w:val="0027473F"/>
    <w:rsid w:val="00274EED"/>
    <w:rsid w:val="00275368"/>
    <w:rsid w:val="00276D84"/>
    <w:rsid w:val="00281D3D"/>
    <w:rsid w:val="002873F7"/>
    <w:rsid w:val="00291067"/>
    <w:rsid w:val="002A3212"/>
    <w:rsid w:val="002B3360"/>
    <w:rsid w:val="002B6CA7"/>
    <w:rsid w:val="002D43B7"/>
    <w:rsid w:val="002D5562"/>
    <w:rsid w:val="002D5C8F"/>
    <w:rsid w:val="002E7734"/>
    <w:rsid w:val="002F2EF4"/>
    <w:rsid w:val="0032451B"/>
    <w:rsid w:val="00326312"/>
    <w:rsid w:val="00326597"/>
    <w:rsid w:val="00331D40"/>
    <w:rsid w:val="00350EBD"/>
    <w:rsid w:val="00365C5B"/>
    <w:rsid w:val="00374B05"/>
    <w:rsid w:val="0038248F"/>
    <w:rsid w:val="003A434A"/>
    <w:rsid w:val="003A4BFB"/>
    <w:rsid w:val="003D613D"/>
    <w:rsid w:val="003E36EE"/>
    <w:rsid w:val="003E68FD"/>
    <w:rsid w:val="00401D2B"/>
    <w:rsid w:val="004064E2"/>
    <w:rsid w:val="00406B8F"/>
    <w:rsid w:val="00411895"/>
    <w:rsid w:val="00414953"/>
    <w:rsid w:val="00437B2D"/>
    <w:rsid w:val="00441030"/>
    <w:rsid w:val="004418D9"/>
    <w:rsid w:val="004617C3"/>
    <w:rsid w:val="004A2939"/>
    <w:rsid w:val="004C67AE"/>
    <w:rsid w:val="004D53F4"/>
    <w:rsid w:val="004F0F47"/>
    <w:rsid w:val="004F2188"/>
    <w:rsid w:val="005021BA"/>
    <w:rsid w:val="00510201"/>
    <w:rsid w:val="00520DEB"/>
    <w:rsid w:val="00541E22"/>
    <w:rsid w:val="00572372"/>
    <w:rsid w:val="005824B3"/>
    <w:rsid w:val="00584EBF"/>
    <w:rsid w:val="00586A61"/>
    <w:rsid w:val="00597958"/>
    <w:rsid w:val="005A34A9"/>
    <w:rsid w:val="005C512B"/>
    <w:rsid w:val="005C7CBE"/>
    <w:rsid w:val="005E43F0"/>
    <w:rsid w:val="005E6138"/>
    <w:rsid w:val="005F49F1"/>
    <w:rsid w:val="005F6C5A"/>
    <w:rsid w:val="005F71E6"/>
    <w:rsid w:val="0060344D"/>
    <w:rsid w:val="006164A6"/>
    <w:rsid w:val="00650545"/>
    <w:rsid w:val="006508B8"/>
    <w:rsid w:val="006616A5"/>
    <w:rsid w:val="00676B36"/>
    <w:rsid w:val="00683110"/>
    <w:rsid w:val="006A076D"/>
    <w:rsid w:val="006A2C90"/>
    <w:rsid w:val="006B4DF1"/>
    <w:rsid w:val="006C13D9"/>
    <w:rsid w:val="006C41E4"/>
    <w:rsid w:val="006D13B9"/>
    <w:rsid w:val="006D1D7F"/>
    <w:rsid w:val="006D3F4E"/>
    <w:rsid w:val="006E18DF"/>
    <w:rsid w:val="006F2990"/>
    <w:rsid w:val="006F54E2"/>
    <w:rsid w:val="00707DB6"/>
    <w:rsid w:val="0074641F"/>
    <w:rsid w:val="00756314"/>
    <w:rsid w:val="007A03CC"/>
    <w:rsid w:val="007A2503"/>
    <w:rsid w:val="007A7303"/>
    <w:rsid w:val="007B0A7A"/>
    <w:rsid w:val="007C4651"/>
    <w:rsid w:val="007D0A36"/>
    <w:rsid w:val="007D55B5"/>
    <w:rsid w:val="007F5798"/>
    <w:rsid w:val="008233C6"/>
    <w:rsid w:val="00823881"/>
    <w:rsid w:val="008304F4"/>
    <w:rsid w:val="00840ABD"/>
    <w:rsid w:val="00841781"/>
    <w:rsid w:val="008430B7"/>
    <w:rsid w:val="008552A2"/>
    <w:rsid w:val="008652E6"/>
    <w:rsid w:val="00871486"/>
    <w:rsid w:val="008746CB"/>
    <w:rsid w:val="00893493"/>
    <w:rsid w:val="008A37B1"/>
    <w:rsid w:val="008B19C8"/>
    <w:rsid w:val="008B248B"/>
    <w:rsid w:val="008C061A"/>
    <w:rsid w:val="008D3C75"/>
    <w:rsid w:val="008E6EE8"/>
    <w:rsid w:val="008F1785"/>
    <w:rsid w:val="00912D20"/>
    <w:rsid w:val="00937B8D"/>
    <w:rsid w:val="00943F5C"/>
    <w:rsid w:val="00960E17"/>
    <w:rsid w:val="00964269"/>
    <w:rsid w:val="00972579"/>
    <w:rsid w:val="0097433B"/>
    <w:rsid w:val="009765DA"/>
    <w:rsid w:val="009A6FB4"/>
    <w:rsid w:val="009C3F27"/>
    <w:rsid w:val="009E3011"/>
    <w:rsid w:val="00A00015"/>
    <w:rsid w:val="00A10CE1"/>
    <w:rsid w:val="00A1188E"/>
    <w:rsid w:val="00A233D3"/>
    <w:rsid w:val="00A36FF4"/>
    <w:rsid w:val="00A46E04"/>
    <w:rsid w:val="00A5136D"/>
    <w:rsid w:val="00A64073"/>
    <w:rsid w:val="00A82ECD"/>
    <w:rsid w:val="00A91D1A"/>
    <w:rsid w:val="00A952E4"/>
    <w:rsid w:val="00AA5F3A"/>
    <w:rsid w:val="00AD7EE3"/>
    <w:rsid w:val="00AE453E"/>
    <w:rsid w:val="00B02C04"/>
    <w:rsid w:val="00B04E9E"/>
    <w:rsid w:val="00B1273B"/>
    <w:rsid w:val="00B20901"/>
    <w:rsid w:val="00B2231E"/>
    <w:rsid w:val="00B46E84"/>
    <w:rsid w:val="00B530B8"/>
    <w:rsid w:val="00B67D98"/>
    <w:rsid w:val="00B955DE"/>
    <w:rsid w:val="00BB1692"/>
    <w:rsid w:val="00BC763C"/>
    <w:rsid w:val="00BE7615"/>
    <w:rsid w:val="00BF665D"/>
    <w:rsid w:val="00C055BA"/>
    <w:rsid w:val="00C12274"/>
    <w:rsid w:val="00C24487"/>
    <w:rsid w:val="00C25F9B"/>
    <w:rsid w:val="00C533D2"/>
    <w:rsid w:val="00C55534"/>
    <w:rsid w:val="00C61A29"/>
    <w:rsid w:val="00C77167"/>
    <w:rsid w:val="00C869A2"/>
    <w:rsid w:val="00CB01AA"/>
    <w:rsid w:val="00CB420D"/>
    <w:rsid w:val="00CB5918"/>
    <w:rsid w:val="00CC36E8"/>
    <w:rsid w:val="00CD3F59"/>
    <w:rsid w:val="00CF21BA"/>
    <w:rsid w:val="00D054A1"/>
    <w:rsid w:val="00D06502"/>
    <w:rsid w:val="00D32004"/>
    <w:rsid w:val="00D40DC3"/>
    <w:rsid w:val="00D61FCC"/>
    <w:rsid w:val="00D66BE5"/>
    <w:rsid w:val="00D903F6"/>
    <w:rsid w:val="00D94C0E"/>
    <w:rsid w:val="00D9529C"/>
    <w:rsid w:val="00DA045E"/>
    <w:rsid w:val="00DA4C56"/>
    <w:rsid w:val="00DA6157"/>
    <w:rsid w:val="00DB10AD"/>
    <w:rsid w:val="00DE06C4"/>
    <w:rsid w:val="00DE7A5B"/>
    <w:rsid w:val="00DF2D1F"/>
    <w:rsid w:val="00DF3113"/>
    <w:rsid w:val="00E03EC4"/>
    <w:rsid w:val="00E0605E"/>
    <w:rsid w:val="00E13EED"/>
    <w:rsid w:val="00E20C4D"/>
    <w:rsid w:val="00E33FA3"/>
    <w:rsid w:val="00E40436"/>
    <w:rsid w:val="00E41FF5"/>
    <w:rsid w:val="00E65A93"/>
    <w:rsid w:val="00E6741C"/>
    <w:rsid w:val="00E73772"/>
    <w:rsid w:val="00E7377C"/>
    <w:rsid w:val="00E73C3A"/>
    <w:rsid w:val="00E80B04"/>
    <w:rsid w:val="00EC09BF"/>
    <w:rsid w:val="00EC10E8"/>
    <w:rsid w:val="00EC785A"/>
    <w:rsid w:val="00ED53D7"/>
    <w:rsid w:val="00ED7946"/>
    <w:rsid w:val="00EE0DCD"/>
    <w:rsid w:val="00EF5B0C"/>
    <w:rsid w:val="00EF664C"/>
    <w:rsid w:val="00F4227D"/>
    <w:rsid w:val="00F52559"/>
    <w:rsid w:val="00F53FD3"/>
    <w:rsid w:val="00F55516"/>
    <w:rsid w:val="00F751DB"/>
    <w:rsid w:val="00F769E5"/>
    <w:rsid w:val="00F91D6A"/>
    <w:rsid w:val="00FB0234"/>
    <w:rsid w:val="00FB1102"/>
    <w:rsid w:val="00FC31B9"/>
    <w:rsid w:val="00FD4C33"/>
    <w:rsid w:val="26AD2F0F"/>
    <w:rsid w:val="2FF841C7"/>
    <w:rsid w:val="4EE96582"/>
    <w:rsid w:val="6D9D6E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uiPriority w:val="0"/>
    <w:pPr>
      <w:tabs>
        <w:tab w:val="center" w:pos="4153"/>
        <w:tab w:val="right" w:pos="8306"/>
      </w:tabs>
      <w:snapToGrid w:val="0"/>
      <w:jc w:val="left"/>
    </w:pPr>
    <w:rPr>
      <w:sz w:val="18"/>
      <w:szCs w:val="18"/>
    </w:rPr>
  </w:style>
  <w:style w:type="paragraph" w:customStyle="1" w:styleId="5">
    <w:name w:val="Char"/>
    <w:basedOn w:val="1"/>
    <w:link w:val="4"/>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684</Words>
  <Characters>3900</Characters>
  <Lines>32</Lines>
  <Paragraphs>9</Paragraphs>
  <TotalTime>0</TotalTime>
  <ScaleCrop>false</ScaleCrop>
  <LinksUpToDate>false</LinksUpToDate>
  <CharactersWithSpaces>4575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2014-03-11T03:17:00Z</dcterms:created>
  <dc:creator>User</dc:creator>
  <cp:lastModifiedBy>TF-PC</cp:lastModifiedBy>
  <dcterms:modified xsi:type="dcterms:W3CDTF">2018-08-27T09:40:50Z</dcterms:modified>
  <dc:title>天津市河西区人民法院</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