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360" w:lineRule="auto"/>
        <w:jc w:val="center"/>
        <w:rPr>
          <w:rFonts w:hint="eastAsia" w:ascii="楷体_GB2312" w:eastAsia="楷体_GB2312"/>
          <w:sz w:val="44"/>
          <w:szCs w:val="44"/>
        </w:rPr>
      </w:pPr>
      <w:bookmarkStart w:id="0" w:name="_GoBack"/>
      <w:bookmarkEnd w:id="0"/>
      <w:r>
        <w:rPr>
          <w:rFonts w:hint="eastAsia" w:ascii="楷体_GB2312" w:eastAsia="楷体_GB2312"/>
          <w:sz w:val="44"/>
          <w:szCs w:val="44"/>
        </w:rPr>
        <w:t>天津市河西区人民法院</w:t>
      </w:r>
    </w:p>
    <w:p>
      <w:pPr>
        <w:pStyle w:val="6"/>
        <w:spacing w:line="360" w:lineRule="auto"/>
        <w:jc w:val="center"/>
        <w:rPr>
          <w:rFonts w:hint="eastAsia" w:ascii="黑体" w:eastAsia="黑体"/>
          <w:b/>
          <w:bCs/>
          <w:sz w:val="52"/>
          <w:szCs w:val="52"/>
        </w:rPr>
      </w:pPr>
      <w:r>
        <w:rPr>
          <w:rFonts w:hint="eastAsia" w:ascii="黑体" w:eastAsia="黑体"/>
          <w:sz w:val="52"/>
          <w:szCs w:val="52"/>
        </w:rPr>
        <w:t>刑 事 判 决 书</w:t>
      </w:r>
    </w:p>
    <w:p>
      <w:pPr>
        <w:pStyle w:val="2"/>
        <w:spacing w:line="520" w:lineRule="exact"/>
        <w:ind w:left="-2" w:firstLine="526"/>
        <w:jc w:val="right"/>
        <w:rPr>
          <w:rFonts w:hint="eastAsia" w:ascii="Times New Roman" w:hAnsi="Times New Roman" w:eastAsia="仿宋_GB2312"/>
          <w:sz w:val="32"/>
          <w:szCs w:val="32"/>
        </w:rPr>
      </w:pPr>
      <w:r>
        <w:rPr>
          <w:rFonts w:ascii="Times New Roman" w:hAnsi="Times New Roman" w:eastAsia="仿宋_GB2312"/>
          <w:sz w:val="32"/>
          <w:szCs w:val="32"/>
        </w:rPr>
        <w:t xml:space="preserve">                 </w:t>
      </w:r>
    </w:p>
    <w:p>
      <w:pPr>
        <w:pStyle w:val="2"/>
        <w:spacing w:line="500" w:lineRule="exact"/>
        <w:ind w:left="-2" w:firstLine="526"/>
        <w:jc w:val="right"/>
        <w:rPr>
          <w:rFonts w:ascii="Times New Roman" w:hAnsi="Times New Roman" w:eastAsia="仿宋_GB2312"/>
          <w:sz w:val="32"/>
          <w:szCs w:val="32"/>
        </w:rPr>
      </w:pPr>
      <w:r>
        <w:rPr>
          <w:rFonts w:hint="eastAsia" w:ascii="Times New Roman" w:hAnsi="Times New Roman" w:eastAsia="仿宋_GB2312"/>
          <w:sz w:val="32"/>
          <w:szCs w:val="32"/>
        </w:rPr>
        <w:t>（</w:t>
      </w:r>
      <w:r>
        <w:rPr>
          <w:rFonts w:ascii="Times New Roman" w:hAnsi="Times New Roman" w:eastAsia="仿宋_GB2312"/>
          <w:sz w:val="32"/>
          <w:szCs w:val="32"/>
        </w:rPr>
        <w:t>2014</w:t>
      </w:r>
      <w:r>
        <w:rPr>
          <w:rFonts w:hint="eastAsia" w:ascii="Times New Roman" w:hAnsi="Times New Roman" w:eastAsia="仿宋_GB2312"/>
          <w:sz w:val="32"/>
          <w:szCs w:val="32"/>
        </w:rPr>
        <w:t>）西刑初字第309号</w:t>
      </w:r>
      <w:r>
        <w:rPr>
          <w:rFonts w:ascii="Times New Roman" w:hAnsi="Times New Roman" w:eastAsia="仿宋_GB2312"/>
          <w:sz w:val="32"/>
          <w:szCs w:val="32"/>
        </w:rPr>
        <w:t xml:space="preserve"> </w:t>
      </w:r>
    </w:p>
    <w:p>
      <w:pPr>
        <w:spacing w:line="500" w:lineRule="exact"/>
        <w:ind w:right="-2069" w:firstLine="640" w:firstLineChars="200"/>
        <w:rPr>
          <w:rFonts w:hint="eastAsia" w:eastAsia="仿宋_GB2312"/>
          <w:sz w:val="32"/>
          <w:szCs w:val="32"/>
        </w:rPr>
      </w:pPr>
    </w:p>
    <w:p>
      <w:pPr>
        <w:spacing w:line="500" w:lineRule="exact"/>
        <w:ind w:right="-2069"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公诉机关天津市河西区人民检察院。</w:t>
      </w:r>
    </w:p>
    <w:p>
      <w:pPr>
        <w:spacing w:line="500" w:lineRule="exact"/>
        <w:ind w:firstLine="640" w:firstLineChars="200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  <w:lang w:val="zh-CN"/>
        </w:rPr>
        <w:t>被告人赵毅</w:t>
      </w:r>
      <w:r>
        <w:rPr>
          <w:rFonts w:hint="eastAsia" w:eastAsia="仿宋_GB2312"/>
          <w:kern w:val="0"/>
          <w:sz w:val="32"/>
          <w:szCs w:val="32"/>
          <w:lang w:val="zh-CN"/>
        </w:rPr>
        <w:t>，</w:t>
      </w:r>
      <w:r>
        <w:rPr>
          <w:rFonts w:eastAsia="仿宋_GB2312"/>
          <w:kern w:val="0"/>
          <w:sz w:val="32"/>
          <w:szCs w:val="32"/>
          <w:lang w:val="zh-CN"/>
        </w:rPr>
        <w:t>男,</w:t>
      </w:r>
      <w:r>
        <w:rPr>
          <w:rFonts w:hint="eastAsia" w:eastAsia="仿宋_GB2312"/>
          <w:kern w:val="0"/>
          <w:sz w:val="32"/>
          <w:szCs w:val="32"/>
          <w:lang w:val="zh-CN"/>
        </w:rPr>
        <w:t xml:space="preserve"> </w:t>
      </w:r>
      <w:r>
        <w:rPr>
          <w:rFonts w:eastAsia="仿宋_GB2312"/>
          <w:kern w:val="0"/>
          <w:sz w:val="32"/>
          <w:szCs w:val="32"/>
          <w:lang w:val="zh-CN"/>
        </w:rPr>
        <w:t>19</w:t>
      </w:r>
      <w:r>
        <w:rPr>
          <w:rFonts w:hint="eastAsia" w:eastAsia="仿宋_GB2312"/>
          <w:kern w:val="0"/>
          <w:sz w:val="32"/>
          <w:szCs w:val="32"/>
          <w:lang w:val="zh-CN"/>
        </w:rPr>
        <w:t>63</w:t>
      </w:r>
      <w:r>
        <w:rPr>
          <w:rFonts w:eastAsia="仿宋_GB2312"/>
          <w:kern w:val="0"/>
          <w:sz w:val="32"/>
          <w:szCs w:val="32"/>
          <w:lang w:val="zh-CN"/>
        </w:rPr>
        <w:t>年</w:t>
      </w:r>
      <w:r>
        <w:rPr>
          <w:rFonts w:hint="eastAsia" w:eastAsia="仿宋_GB2312"/>
          <w:kern w:val="0"/>
          <w:sz w:val="32"/>
          <w:szCs w:val="32"/>
          <w:lang w:val="zh-CN"/>
        </w:rPr>
        <w:t>6</w:t>
      </w:r>
      <w:r>
        <w:rPr>
          <w:rFonts w:eastAsia="仿宋_GB2312"/>
          <w:kern w:val="0"/>
          <w:sz w:val="32"/>
          <w:szCs w:val="32"/>
          <w:lang w:val="zh-CN"/>
        </w:rPr>
        <w:t>月</w:t>
      </w:r>
      <w:r>
        <w:rPr>
          <w:rFonts w:hint="eastAsia" w:eastAsia="仿宋_GB2312"/>
          <w:kern w:val="0"/>
          <w:sz w:val="32"/>
          <w:szCs w:val="32"/>
          <w:lang w:val="zh-CN"/>
        </w:rPr>
        <w:t>3</w:t>
      </w:r>
      <w:r>
        <w:rPr>
          <w:rFonts w:eastAsia="仿宋_GB2312"/>
          <w:kern w:val="0"/>
          <w:sz w:val="32"/>
          <w:szCs w:val="32"/>
          <w:lang w:val="zh-CN"/>
        </w:rPr>
        <w:t>日出生, 公民身份号码:12010</w:t>
      </w:r>
      <w:r>
        <w:rPr>
          <w:rFonts w:hint="eastAsia" w:eastAsia="仿宋_GB2312"/>
          <w:kern w:val="0"/>
          <w:sz w:val="32"/>
          <w:szCs w:val="32"/>
          <w:lang w:val="zh-CN"/>
        </w:rPr>
        <w:t>2196306030572</w:t>
      </w:r>
      <w:r>
        <w:rPr>
          <w:rFonts w:eastAsia="仿宋_GB2312"/>
          <w:kern w:val="0"/>
          <w:sz w:val="32"/>
          <w:szCs w:val="32"/>
          <w:lang w:val="zh-CN"/>
        </w:rPr>
        <w:t>，</w:t>
      </w:r>
      <w:r>
        <w:rPr>
          <w:rFonts w:hint="eastAsia" w:eastAsia="仿宋_GB2312"/>
          <w:kern w:val="0"/>
          <w:sz w:val="32"/>
          <w:szCs w:val="32"/>
          <w:lang w:val="zh-CN"/>
        </w:rPr>
        <w:t>汉</w:t>
      </w:r>
      <w:r>
        <w:rPr>
          <w:rFonts w:eastAsia="仿宋_GB2312"/>
          <w:kern w:val="0"/>
          <w:sz w:val="32"/>
          <w:szCs w:val="32"/>
          <w:lang w:val="zh-CN"/>
        </w:rPr>
        <w:t>族，</w:t>
      </w:r>
      <w:r>
        <w:rPr>
          <w:rFonts w:hint="eastAsia" w:eastAsia="仿宋_GB2312"/>
          <w:kern w:val="0"/>
          <w:sz w:val="32"/>
          <w:szCs w:val="32"/>
          <w:lang w:val="zh-CN"/>
        </w:rPr>
        <w:t>高中</w:t>
      </w:r>
      <w:r>
        <w:rPr>
          <w:rFonts w:eastAsia="仿宋_GB2312"/>
          <w:kern w:val="0"/>
          <w:sz w:val="32"/>
          <w:szCs w:val="32"/>
          <w:lang w:val="zh-CN"/>
        </w:rPr>
        <w:t>文化，</w:t>
      </w:r>
      <w:r>
        <w:rPr>
          <w:rFonts w:hint="eastAsia" w:eastAsia="仿宋_GB2312"/>
          <w:sz w:val="32"/>
          <w:szCs w:val="32"/>
        </w:rPr>
        <w:t>无职业</w:t>
      </w:r>
      <w:r>
        <w:rPr>
          <w:rFonts w:eastAsia="仿宋_GB2312"/>
          <w:kern w:val="0"/>
          <w:sz w:val="32"/>
          <w:szCs w:val="32"/>
          <w:lang w:val="zh-CN"/>
        </w:rPr>
        <w:t>，住天津市</w:t>
      </w:r>
      <w:r>
        <w:rPr>
          <w:rFonts w:hint="eastAsia" w:eastAsia="仿宋_GB2312"/>
          <w:kern w:val="0"/>
          <w:sz w:val="32"/>
          <w:szCs w:val="32"/>
          <w:lang w:val="zh-CN"/>
        </w:rPr>
        <w:t>河东</w:t>
      </w:r>
      <w:r>
        <w:rPr>
          <w:rFonts w:eastAsia="仿宋_GB2312"/>
          <w:kern w:val="0"/>
          <w:sz w:val="32"/>
          <w:szCs w:val="32"/>
          <w:lang w:val="zh-CN"/>
        </w:rPr>
        <w:t>区</w:t>
      </w:r>
      <w:r>
        <w:rPr>
          <w:rFonts w:hint="eastAsia" w:eastAsia="仿宋_GB2312"/>
          <w:kern w:val="0"/>
          <w:sz w:val="32"/>
          <w:szCs w:val="32"/>
          <w:lang w:val="zh-CN"/>
        </w:rPr>
        <w:t>唐口新村6段1号楼3门301，户籍地</w:t>
      </w:r>
      <w:r>
        <w:rPr>
          <w:rFonts w:eastAsia="仿宋_GB2312"/>
          <w:kern w:val="0"/>
          <w:sz w:val="32"/>
          <w:szCs w:val="32"/>
          <w:lang w:val="zh-CN"/>
        </w:rPr>
        <w:t>天津市</w:t>
      </w:r>
      <w:r>
        <w:rPr>
          <w:rFonts w:hint="eastAsia" w:eastAsia="仿宋_GB2312"/>
          <w:kern w:val="0"/>
          <w:sz w:val="32"/>
          <w:szCs w:val="32"/>
          <w:lang w:val="zh-CN"/>
        </w:rPr>
        <w:t>河东</w:t>
      </w:r>
      <w:r>
        <w:rPr>
          <w:rFonts w:eastAsia="仿宋_GB2312"/>
          <w:kern w:val="0"/>
          <w:sz w:val="32"/>
          <w:szCs w:val="32"/>
          <w:lang w:val="zh-CN"/>
        </w:rPr>
        <w:t>区</w:t>
      </w:r>
      <w:r>
        <w:rPr>
          <w:rFonts w:hint="eastAsia" w:eastAsia="仿宋_GB2312"/>
          <w:kern w:val="0"/>
          <w:sz w:val="32"/>
          <w:szCs w:val="32"/>
          <w:lang w:val="zh-CN"/>
        </w:rPr>
        <w:t>卫国道91号</w:t>
      </w:r>
      <w:r>
        <w:rPr>
          <w:rFonts w:eastAsia="仿宋_GB2312"/>
          <w:kern w:val="0"/>
          <w:sz w:val="32"/>
          <w:szCs w:val="32"/>
          <w:lang w:val="zh-CN"/>
        </w:rPr>
        <w:t>。</w:t>
      </w:r>
      <w:r>
        <w:rPr>
          <w:rFonts w:eastAsia="仿宋_GB2312"/>
          <w:kern w:val="0"/>
          <w:sz w:val="32"/>
          <w:szCs w:val="32"/>
        </w:rPr>
        <w:t>2014年3</w:t>
      </w:r>
      <w:r>
        <w:rPr>
          <w:rFonts w:eastAsia="仿宋_GB2312"/>
          <w:sz w:val="32"/>
          <w:szCs w:val="32"/>
        </w:rPr>
        <w:t>月</w:t>
      </w:r>
      <w:r>
        <w:rPr>
          <w:rFonts w:hint="eastAsia" w:eastAsia="仿宋_GB2312"/>
          <w:sz w:val="32"/>
          <w:szCs w:val="32"/>
        </w:rPr>
        <w:t>6</w:t>
      </w:r>
      <w:r>
        <w:rPr>
          <w:rFonts w:eastAsia="仿宋_GB2312"/>
          <w:kern w:val="0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>被刑事拘留</w:t>
      </w:r>
      <w:r>
        <w:rPr>
          <w:rFonts w:hint="eastAsia" w:eastAsia="仿宋_GB2312"/>
          <w:sz w:val="32"/>
          <w:szCs w:val="32"/>
        </w:rPr>
        <w:t>，</w:t>
      </w:r>
      <w:r>
        <w:rPr>
          <w:rFonts w:eastAsia="仿宋_GB2312"/>
          <w:kern w:val="0"/>
          <w:sz w:val="32"/>
          <w:szCs w:val="32"/>
          <w:lang w:val="zh-CN"/>
        </w:rPr>
        <w:t>2014年3月</w:t>
      </w:r>
      <w:r>
        <w:rPr>
          <w:rFonts w:hint="eastAsia" w:eastAsia="仿宋_GB2312"/>
          <w:kern w:val="0"/>
          <w:sz w:val="32"/>
          <w:szCs w:val="32"/>
          <w:lang w:val="zh-CN"/>
        </w:rPr>
        <w:t>19</w:t>
      </w:r>
      <w:r>
        <w:rPr>
          <w:rFonts w:eastAsia="仿宋_GB2312"/>
          <w:kern w:val="0"/>
          <w:sz w:val="32"/>
          <w:szCs w:val="32"/>
          <w:lang w:val="zh-CN"/>
        </w:rPr>
        <w:t>日因涉嫌犯有信用卡诈骗罪</w:t>
      </w:r>
      <w:r>
        <w:rPr>
          <w:rFonts w:eastAsia="仿宋_GB2312"/>
          <w:kern w:val="0"/>
          <w:sz w:val="32"/>
          <w:szCs w:val="32"/>
        </w:rPr>
        <w:t>被依法逮捕</w:t>
      </w:r>
      <w:r>
        <w:rPr>
          <w:rFonts w:hint="eastAsia" w:eastAsia="仿宋_GB2312"/>
          <w:kern w:val="0"/>
          <w:sz w:val="32"/>
          <w:szCs w:val="32"/>
        </w:rPr>
        <w:t>。</w:t>
      </w:r>
      <w:r>
        <w:rPr>
          <w:rFonts w:eastAsia="仿宋_GB2312"/>
          <w:kern w:val="0"/>
          <w:sz w:val="32"/>
          <w:szCs w:val="32"/>
        </w:rPr>
        <w:t>现羁押于天津市河西区看守所。</w:t>
      </w:r>
    </w:p>
    <w:p>
      <w:pPr>
        <w:spacing w:line="500" w:lineRule="exact"/>
        <w:ind w:firstLine="736" w:firstLineChars="23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天津市河西区人民检察院以津西检公诉刑诉[2014]2</w:t>
      </w:r>
      <w:r>
        <w:rPr>
          <w:rFonts w:hint="eastAsia" w:eastAsia="仿宋_GB2312"/>
          <w:sz w:val="32"/>
          <w:szCs w:val="32"/>
        </w:rPr>
        <w:t>87</w:t>
      </w:r>
      <w:r>
        <w:rPr>
          <w:rFonts w:eastAsia="仿宋_GB2312"/>
          <w:sz w:val="32"/>
          <w:szCs w:val="32"/>
        </w:rPr>
        <w:t>号起诉书指控被告人赵毅犯有信用卡诈骗罪，于2014年</w:t>
      </w:r>
      <w:r>
        <w:rPr>
          <w:rFonts w:hint="eastAsia" w:eastAsia="仿宋_GB2312"/>
          <w:sz w:val="32"/>
          <w:szCs w:val="32"/>
        </w:rPr>
        <w:t>7</w:t>
      </w:r>
      <w:r>
        <w:rPr>
          <w:rFonts w:eastAsia="仿宋_GB2312"/>
          <w:sz w:val="32"/>
          <w:szCs w:val="32"/>
        </w:rPr>
        <w:t>月</w:t>
      </w:r>
      <w:r>
        <w:rPr>
          <w:rFonts w:hint="eastAsia" w:eastAsia="仿宋_GB2312"/>
          <w:sz w:val="32"/>
          <w:szCs w:val="32"/>
        </w:rPr>
        <w:t>31</w:t>
      </w:r>
      <w:r>
        <w:rPr>
          <w:rFonts w:eastAsia="仿宋_GB2312"/>
          <w:sz w:val="32"/>
          <w:szCs w:val="32"/>
        </w:rPr>
        <w:t>日向本院提起公诉，</w:t>
      </w:r>
      <w:r>
        <w:rPr>
          <w:rFonts w:eastAsia="仿宋_GB2312"/>
          <w:bCs/>
          <w:sz w:val="32"/>
          <w:szCs w:val="32"/>
        </w:rPr>
        <w:t>并提出量刑建议</w:t>
      </w:r>
      <w:r>
        <w:rPr>
          <w:rFonts w:eastAsia="仿宋_GB2312"/>
          <w:sz w:val="32"/>
          <w:szCs w:val="32"/>
        </w:rPr>
        <w:t>。本院依法适用简易程序，实行独任审判，公开开庭审理了本案。天津市河西区人民检察院指派检察员</w:t>
      </w:r>
      <w:r>
        <w:rPr>
          <w:rFonts w:hint="eastAsia" w:eastAsia="仿宋_GB2312"/>
          <w:sz w:val="32"/>
          <w:szCs w:val="32"/>
        </w:rPr>
        <w:t>王文峰</w:t>
      </w:r>
      <w:r>
        <w:rPr>
          <w:rFonts w:eastAsia="仿宋_GB2312"/>
          <w:sz w:val="32"/>
          <w:szCs w:val="32"/>
        </w:rPr>
        <w:t>出庭支持公诉，被告人赵毅到庭参加了诉讼。现已审理终结。</w:t>
      </w:r>
    </w:p>
    <w:p>
      <w:pPr>
        <w:autoSpaceDE w:val="0"/>
        <w:autoSpaceDN w:val="0"/>
        <w:adjustRightInd w:val="0"/>
        <w:spacing w:line="500" w:lineRule="exact"/>
        <w:ind w:firstLine="640" w:firstLineChars="200"/>
        <w:jc w:val="left"/>
        <w:rPr>
          <w:rFonts w:eastAsia="仿宋_GB2312"/>
          <w:kern w:val="0"/>
          <w:sz w:val="32"/>
          <w:szCs w:val="32"/>
          <w:lang w:val="zh-CN"/>
        </w:rPr>
      </w:pPr>
      <w:r>
        <w:rPr>
          <w:rFonts w:eastAsia="仿宋_GB2312"/>
          <w:sz w:val="32"/>
          <w:szCs w:val="32"/>
        </w:rPr>
        <w:t>天津市河西区人民检察院指控，</w:t>
      </w:r>
      <w:r>
        <w:rPr>
          <w:rFonts w:eastAsia="仿宋_GB2312"/>
          <w:kern w:val="0"/>
          <w:sz w:val="32"/>
          <w:szCs w:val="32"/>
          <w:lang w:val="zh-CN"/>
        </w:rPr>
        <w:t>201</w:t>
      </w:r>
      <w:r>
        <w:rPr>
          <w:rFonts w:hint="eastAsia" w:eastAsia="仿宋_GB2312"/>
          <w:kern w:val="0"/>
          <w:sz w:val="32"/>
          <w:szCs w:val="32"/>
          <w:lang w:val="zh-CN"/>
        </w:rPr>
        <w:t>2</w:t>
      </w:r>
      <w:r>
        <w:rPr>
          <w:rFonts w:eastAsia="仿宋_GB2312"/>
          <w:kern w:val="0"/>
          <w:sz w:val="32"/>
          <w:szCs w:val="32"/>
          <w:lang w:val="zh-CN"/>
        </w:rPr>
        <w:t>年</w:t>
      </w:r>
      <w:r>
        <w:rPr>
          <w:rFonts w:hint="eastAsia" w:eastAsia="仿宋_GB2312"/>
          <w:kern w:val="0"/>
          <w:sz w:val="32"/>
          <w:szCs w:val="32"/>
          <w:lang w:val="zh-CN"/>
        </w:rPr>
        <w:t>10</w:t>
      </w:r>
      <w:r>
        <w:rPr>
          <w:rFonts w:eastAsia="仿宋_GB2312"/>
          <w:kern w:val="0"/>
          <w:sz w:val="32"/>
          <w:szCs w:val="32"/>
          <w:lang w:val="zh-CN"/>
        </w:rPr>
        <w:t>月</w:t>
      </w:r>
      <w:r>
        <w:rPr>
          <w:rFonts w:hint="eastAsia" w:eastAsia="仿宋_GB2312"/>
          <w:kern w:val="0"/>
          <w:sz w:val="32"/>
          <w:szCs w:val="32"/>
          <w:lang w:val="zh-CN"/>
        </w:rPr>
        <w:t>8</w:t>
      </w:r>
      <w:r>
        <w:rPr>
          <w:rFonts w:eastAsia="仿宋_GB2312"/>
          <w:kern w:val="0"/>
          <w:sz w:val="32"/>
          <w:szCs w:val="32"/>
          <w:lang w:val="zh-CN"/>
        </w:rPr>
        <w:t>日，被告人赵毅在中信银行股份有限公司天津市分行申领信用卡一张 (卡号为62268</w:t>
      </w:r>
      <w:r>
        <w:rPr>
          <w:rFonts w:hint="eastAsia" w:eastAsia="仿宋_GB2312"/>
          <w:kern w:val="0"/>
          <w:sz w:val="32"/>
          <w:szCs w:val="32"/>
          <w:lang w:val="zh-CN"/>
        </w:rPr>
        <w:t>80008209868</w:t>
      </w:r>
      <w:r>
        <w:rPr>
          <w:rFonts w:eastAsia="仿宋_GB2312"/>
          <w:kern w:val="0"/>
          <w:sz w:val="32"/>
          <w:szCs w:val="32"/>
          <w:lang w:val="zh-CN"/>
        </w:rPr>
        <w:t>), 开</w:t>
      </w:r>
      <w:r>
        <w:rPr>
          <w:rFonts w:hint="eastAsia" w:eastAsia="仿宋_GB2312"/>
          <w:kern w:val="0"/>
          <w:sz w:val="32"/>
          <w:szCs w:val="32"/>
          <w:lang w:val="zh-CN"/>
        </w:rPr>
        <w:t>卡使用并用于个人</w:t>
      </w:r>
      <w:r>
        <w:rPr>
          <w:rFonts w:eastAsia="仿宋_GB2312"/>
          <w:kern w:val="0"/>
          <w:sz w:val="32"/>
          <w:szCs w:val="32"/>
          <w:lang w:val="zh-CN"/>
        </w:rPr>
        <w:t>消费。2013年</w:t>
      </w:r>
      <w:r>
        <w:rPr>
          <w:rFonts w:hint="eastAsia" w:eastAsia="仿宋_GB2312"/>
          <w:kern w:val="0"/>
          <w:sz w:val="32"/>
          <w:szCs w:val="32"/>
          <w:lang w:val="zh-CN"/>
        </w:rPr>
        <w:t>7</w:t>
      </w:r>
      <w:r>
        <w:rPr>
          <w:rFonts w:eastAsia="仿宋_GB2312"/>
          <w:kern w:val="0"/>
          <w:sz w:val="32"/>
          <w:szCs w:val="32"/>
          <w:lang w:val="zh-CN"/>
        </w:rPr>
        <w:t>月</w:t>
      </w:r>
      <w:r>
        <w:rPr>
          <w:rFonts w:hint="eastAsia" w:eastAsia="仿宋_GB2312"/>
          <w:kern w:val="0"/>
          <w:sz w:val="32"/>
          <w:szCs w:val="32"/>
          <w:lang w:val="zh-CN"/>
        </w:rPr>
        <w:t>17</w:t>
      </w:r>
      <w:r>
        <w:rPr>
          <w:rFonts w:eastAsia="仿宋_GB2312"/>
          <w:kern w:val="0"/>
          <w:sz w:val="32"/>
          <w:szCs w:val="32"/>
          <w:lang w:val="zh-CN"/>
        </w:rPr>
        <w:t>日，</w:t>
      </w:r>
      <w:r>
        <w:rPr>
          <w:rFonts w:eastAsia="仿宋_GB2312"/>
          <w:sz w:val="32"/>
          <w:szCs w:val="32"/>
        </w:rPr>
        <w:t>被告人赵毅最后一次还款后再无还款，经</w:t>
      </w:r>
      <w:r>
        <w:rPr>
          <w:rFonts w:eastAsia="仿宋_GB2312"/>
          <w:kern w:val="0"/>
          <w:sz w:val="32"/>
          <w:szCs w:val="32"/>
          <w:lang w:val="zh-CN"/>
        </w:rPr>
        <w:t>银行多次催收仍拒不还款。截至 2014年</w:t>
      </w:r>
      <w:r>
        <w:rPr>
          <w:rFonts w:hint="eastAsia" w:eastAsia="仿宋_GB2312"/>
          <w:kern w:val="0"/>
          <w:sz w:val="32"/>
          <w:szCs w:val="32"/>
          <w:lang w:val="zh-CN"/>
        </w:rPr>
        <w:t>2</w:t>
      </w:r>
      <w:r>
        <w:rPr>
          <w:rFonts w:eastAsia="仿宋_GB2312"/>
          <w:kern w:val="0"/>
          <w:sz w:val="32"/>
          <w:szCs w:val="32"/>
          <w:lang w:val="zh-CN"/>
        </w:rPr>
        <w:t>月</w:t>
      </w:r>
      <w:r>
        <w:rPr>
          <w:rFonts w:hint="eastAsia" w:eastAsia="仿宋_GB2312"/>
          <w:kern w:val="0"/>
          <w:sz w:val="32"/>
          <w:szCs w:val="32"/>
          <w:lang w:val="zh-CN"/>
        </w:rPr>
        <w:t>21</w:t>
      </w:r>
      <w:r>
        <w:rPr>
          <w:rFonts w:eastAsia="仿宋_GB2312"/>
          <w:kern w:val="0"/>
          <w:sz w:val="32"/>
          <w:szCs w:val="32"/>
          <w:lang w:val="zh-CN"/>
        </w:rPr>
        <w:t>日，被告人赵毅恶意透支消费本金人民币</w:t>
      </w:r>
      <w:r>
        <w:rPr>
          <w:rFonts w:hint="eastAsia" w:eastAsia="仿宋_GB2312"/>
          <w:kern w:val="0"/>
          <w:sz w:val="32"/>
          <w:szCs w:val="32"/>
          <w:lang w:val="zh-CN"/>
        </w:rPr>
        <w:t>29982</w:t>
      </w:r>
      <w:r>
        <w:rPr>
          <w:rFonts w:eastAsia="仿宋_GB2312"/>
          <w:kern w:val="0"/>
          <w:sz w:val="32"/>
          <w:szCs w:val="32"/>
          <w:lang w:val="zh-CN"/>
        </w:rPr>
        <w:t>.</w:t>
      </w:r>
      <w:r>
        <w:rPr>
          <w:rFonts w:hint="eastAsia" w:eastAsia="仿宋_GB2312"/>
          <w:kern w:val="0"/>
          <w:sz w:val="32"/>
          <w:szCs w:val="32"/>
          <w:lang w:val="zh-CN"/>
        </w:rPr>
        <w:t>64</w:t>
      </w:r>
      <w:r>
        <w:rPr>
          <w:rFonts w:eastAsia="仿宋_GB2312"/>
          <w:kern w:val="0"/>
          <w:sz w:val="32"/>
          <w:szCs w:val="32"/>
          <w:lang w:val="zh-CN"/>
        </w:rPr>
        <w:t>元。后中信银行报案，公安人员于2014年3月</w:t>
      </w:r>
      <w:r>
        <w:rPr>
          <w:rFonts w:hint="eastAsia" w:eastAsia="仿宋_GB2312"/>
          <w:kern w:val="0"/>
          <w:sz w:val="32"/>
          <w:szCs w:val="32"/>
          <w:lang w:val="zh-CN"/>
        </w:rPr>
        <w:t>6</w:t>
      </w:r>
      <w:r>
        <w:rPr>
          <w:rFonts w:eastAsia="仿宋_GB2312"/>
          <w:kern w:val="0"/>
          <w:sz w:val="32"/>
          <w:szCs w:val="32"/>
          <w:lang w:val="zh-CN"/>
        </w:rPr>
        <w:t>日将</w:t>
      </w:r>
      <w:r>
        <w:rPr>
          <w:rFonts w:eastAsia="仿宋_GB2312"/>
          <w:sz w:val="32"/>
          <w:szCs w:val="32"/>
        </w:rPr>
        <w:t>被告人赵毅传唤到案</w:t>
      </w:r>
      <w:r>
        <w:rPr>
          <w:rFonts w:eastAsia="仿宋_GB2312"/>
          <w:kern w:val="0"/>
          <w:sz w:val="32"/>
          <w:szCs w:val="32"/>
          <w:lang w:val="zh-CN"/>
        </w:rPr>
        <w:t>，经进一步侦查成案。案发后，</w:t>
      </w:r>
      <w:r>
        <w:rPr>
          <w:rFonts w:eastAsia="仿宋_GB2312"/>
          <w:sz w:val="32"/>
          <w:szCs w:val="32"/>
        </w:rPr>
        <w:t>被告人赵毅</w:t>
      </w:r>
      <w:r>
        <w:rPr>
          <w:rFonts w:hint="eastAsia" w:eastAsia="仿宋_GB2312"/>
          <w:sz w:val="32"/>
          <w:szCs w:val="32"/>
        </w:rPr>
        <w:t>的家属</w:t>
      </w:r>
      <w:r>
        <w:rPr>
          <w:rFonts w:eastAsia="仿宋_GB2312"/>
          <w:sz w:val="32"/>
          <w:szCs w:val="32"/>
        </w:rPr>
        <w:t>退清</w:t>
      </w:r>
      <w:r>
        <w:rPr>
          <w:rFonts w:eastAsia="仿宋_GB2312"/>
          <w:kern w:val="0"/>
          <w:sz w:val="32"/>
          <w:szCs w:val="32"/>
          <w:lang w:val="zh-CN"/>
        </w:rPr>
        <w:t>中信银行</w:t>
      </w:r>
      <w:r>
        <w:rPr>
          <w:rFonts w:eastAsia="仿宋_GB2312"/>
          <w:sz w:val="32"/>
          <w:szCs w:val="32"/>
        </w:rPr>
        <w:t>欠款。</w:t>
      </w:r>
    </w:p>
    <w:p>
      <w:pPr>
        <w:spacing w:line="500" w:lineRule="exact"/>
        <w:ind w:firstLine="57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庭审中，被告人赵毅对起诉书指控的犯罪事实不表异议，并表示认罪。且有被害单位的委托代理人</w:t>
      </w:r>
      <w:r>
        <w:rPr>
          <w:rFonts w:hint="eastAsia" w:eastAsia="仿宋_GB2312"/>
          <w:sz w:val="32"/>
          <w:szCs w:val="32"/>
        </w:rPr>
        <w:t>肖</w:t>
      </w:r>
      <w:r>
        <w:rPr>
          <w:rFonts w:eastAsia="仿宋_GB2312"/>
          <w:sz w:val="32"/>
          <w:szCs w:val="32"/>
        </w:rPr>
        <w:t>某的陈述及单位报案材料，</w:t>
      </w:r>
      <w:r>
        <w:rPr>
          <w:rFonts w:eastAsia="仿宋_GB2312"/>
          <w:kern w:val="0"/>
          <w:sz w:val="32"/>
          <w:szCs w:val="32"/>
          <w:lang w:val="zh-CN"/>
        </w:rPr>
        <w:t>信用卡催收记录及公安机关</w:t>
      </w:r>
      <w:r>
        <w:rPr>
          <w:rFonts w:eastAsia="仿宋_GB2312"/>
          <w:sz w:val="32"/>
          <w:szCs w:val="32"/>
        </w:rPr>
        <w:t>案件来源、</w:t>
      </w:r>
      <w:r>
        <w:rPr>
          <w:rFonts w:hint="eastAsia" w:eastAsia="仿宋_GB2312"/>
          <w:sz w:val="32"/>
          <w:szCs w:val="32"/>
        </w:rPr>
        <w:t>抓</w:t>
      </w:r>
      <w:r>
        <w:rPr>
          <w:rFonts w:eastAsia="仿宋_GB2312"/>
          <w:sz w:val="32"/>
          <w:szCs w:val="32"/>
        </w:rPr>
        <w:t>获经过等书证材料，足以认定。</w:t>
      </w:r>
    </w:p>
    <w:p>
      <w:pPr>
        <w:spacing w:line="500" w:lineRule="exact"/>
        <w:ind w:firstLine="720" w:firstLineChars="225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本院认为，被告人赵毅目无国家法律，以非法占有为目的，采取恶意透支的手段骗取银行人民币</w:t>
      </w:r>
      <w:r>
        <w:rPr>
          <w:rFonts w:hint="eastAsia" w:eastAsia="仿宋_GB2312"/>
          <w:kern w:val="0"/>
          <w:sz w:val="32"/>
          <w:szCs w:val="32"/>
          <w:lang w:val="zh-CN"/>
        </w:rPr>
        <w:t>299</w:t>
      </w:r>
      <w:r>
        <w:rPr>
          <w:rFonts w:eastAsia="仿宋_GB2312"/>
          <w:kern w:val="0"/>
          <w:sz w:val="32"/>
          <w:szCs w:val="32"/>
          <w:lang w:val="zh-CN"/>
        </w:rPr>
        <w:t>00</w:t>
      </w:r>
      <w:r>
        <w:rPr>
          <w:rFonts w:eastAsia="仿宋_GB2312"/>
          <w:sz w:val="32"/>
          <w:szCs w:val="32"/>
        </w:rPr>
        <w:t>余元，数额较大，其行为已构成信用卡诈骗罪。天津市河西区人民检察院指控被告人赵毅犯信用卡诈骗</w:t>
      </w:r>
      <w:r>
        <w:rPr>
          <w:rFonts w:eastAsia="仿宋_GB2312"/>
          <w:kern w:val="0"/>
          <w:sz w:val="32"/>
          <w:szCs w:val="32"/>
          <w:lang w:eastAsia="zh-TW"/>
        </w:rPr>
        <w:t>罪</w:t>
      </w:r>
      <w:r>
        <w:rPr>
          <w:rFonts w:eastAsia="仿宋_GB2312"/>
          <w:sz w:val="32"/>
          <w:szCs w:val="32"/>
        </w:rPr>
        <w:t>，事实清楚，证据充分，罪名成立，本院予以支持。被告人赵毅</w:t>
      </w:r>
      <w:r>
        <w:rPr>
          <w:rFonts w:hint="eastAsia" w:eastAsia="仿宋_GB2312"/>
          <w:sz w:val="32"/>
          <w:szCs w:val="32"/>
        </w:rPr>
        <w:t>到案后</w:t>
      </w:r>
      <w:r>
        <w:rPr>
          <w:rFonts w:eastAsia="仿宋_GB2312"/>
          <w:sz w:val="32"/>
          <w:szCs w:val="32"/>
        </w:rPr>
        <w:t>如实供述自己的犯罪事实，依法可以从轻处罚</w:t>
      </w:r>
      <w:r>
        <w:rPr>
          <w:rFonts w:hint="eastAsia" w:eastAsia="仿宋_GB2312"/>
          <w:sz w:val="32"/>
          <w:szCs w:val="32"/>
        </w:rPr>
        <w:t>；</w:t>
      </w:r>
      <w:r>
        <w:rPr>
          <w:rFonts w:hint="eastAsia" w:ascii="仿宋_GB2312" w:eastAsia="仿宋_GB2312"/>
          <w:sz w:val="32"/>
          <w:szCs w:val="32"/>
        </w:rPr>
        <w:t>被告人</w:t>
      </w:r>
      <w:r>
        <w:rPr>
          <w:rFonts w:eastAsia="仿宋_GB2312"/>
          <w:sz w:val="32"/>
          <w:szCs w:val="32"/>
        </w:rPr>
        <w:t>赵毅</w:t>
      </w:r>
      <w:r>
        <w:rPr>
          <w:rFonts w:hint="eastAsia" w:ascii="仿宋_GB2312" w:eastAsia="仿宋_GB2312"/>
          <w:sz w:val="32"/>
          <w:szCs w:val="32"/>
        </w:rPr>
        <w:t>能积极退赔</w:t>
      </w:r>
      <w:r>
        <w:rPr>
          <w:rFonts w:hint="eastAsia" w:ascii="仿宋_GB2312" w:eastAsia="仿宋_GB2312"/>
          <w:kern w:val="0"/>
          <w:sz w:val="32"/>
          <w:szCs w:val="32"/>
        </w:rPr>
        <w:t>被害人的经</w:t>
      </w:r>
      <w:r>
        <w:rPr>
          <w:rFonts w:hint="eastAsia" w:ascii="仿宋_GB2312" w:eastAsia="仿宋_GB2312"/>
          <w:sz w:val="32"/>
          <w:szCs w:val="32"/>
        </w:rPr>
        <w:t>济损失并取得被害人谅解，酌情可以从轻处罚</w:t>
      </w:r>
      <w:r>
        <w:rPr>
          <w:rFonts w:hint="eastAsia" w:ascii="仿宋_GB2312" w:hAnsi="宋体" w:eastAsia="仿宋_GB2312"/>
          <w:sz w:val="32"/>
          <w:szCs w:val="32"/>
        </w:rPr>
        <w:t>。</w:t>
      </w:r>
      <w:r>
        <w:rPr>
          <w:rFonts w:eastAsia="仿宋_GB2312"/>
          <w:sz w:val="32"/>
          <w:szCs w:val="32"/>
        </w:rPr>
        <w:t>为严肃国家法律，维护金融管理秩序，保护公</w:t>
      </w:r>
      <w:r>
        <w:rPr>
          <w:rFonts w:hint="eastAsia" w:eastAsia="仿宋_GB2312"/>
          <w:sz w:val="32"/>
          <w:szCs w:val="32"/>
        </w:rPr>
        <w:t>司</w:t>
      </w:r>
      <w:r>
        <w:rPr>
          <w:rFonts w:eastAsia="仿宋_GB2312"/>
          <w:sz w:val="32"/>
          <w:szCs w:val="32"/>
        </w:rPr>
        <w:t>财产不受侵犯，依照《中华人民共和国刑法》第一百九十六条第一款</w:t>
      </w:r>
      <w:r>
        <w:rPr>
          <w:rFonts w:eastAsia="仿宋_GB2312"/>
          <w:bCs/>
          <w:sz w:val="32"/>
          <w:szCs w:val="32"/>
        </w:rPr>
        <w:t>第（四）项</w:t>
      </w:r>
      <w:r>
        <w:rPr>
          <w:rFonts w:eastAsia="仿宋_GB2312"/>
          <w:sz w:val="32"/>
          <w:szCs w:val="32"/>
        </w:rPr>
        <w:t>、第二款、</w:t>
      </w:r>
      <w:r>
        <w:rPr>
          <w:rFonts w:eastAsia="仿宋_GB2312"/>
          <w:kern w:val="0"/>
          <w:sz w:val="32"/>
          <w:szCs w:val="32"/>
        </w:rPr>
        <w:t>第六十七条第</w:t>
      </w:r>
      <w:r>
        <w:rPr>
          <w:rFonts w:hint="eastAsia" w:eastAsia="仿宋_GB2312"/>
          <w:kern w:val="0"/>
          <w:sz w:val="32"/>
          <w:szCs w:val="32"/>
        </w:rPr>
        <w:t>三</w:t>
      </w:r>
      <w:r>
        <w:rPr>
          <w:rFonts w:eastAsia="仿宋_GB2312"/>
          <w:kern w:val="0"/>
          <w:sz w:val="32"/>
          <w:szCs w:val="32"/>
        </w:rPr>
        <w:t>款</w:t>
      </w:r>
      <w:r>
        <w:rPr>
          <w:rFonts w:eastAsia="仿宋_GB2312"/>
          <w:sz w:val="32"/>
          <w:szCs w:val="32"/>
        </w:rPr>
        <w:t>之规定，判决如下：</w:t>
      </w:r>
    </w:p>
    <w:p>
      <w:pPr>
        <w:autoSpaceDE w:val="0"/>
        <w:autoSpaceDN w:val="0"/>
        <w:adjustRightInd w:val="0"/>
        <w:spacing w:line="500" w:lineRule="exact"/>
        <w:ind w:firstLine="800" w:firstLineChars="250"/>
        <w:rPr>
          <w:rFonts w:hint="eastAsia"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被告人赵毅犯信用卡诈骗罪，判处有期徒刑</w:t>
      </w:r>
      <w:r>
        <w:rPr>
          <w:rFonts w:hint="eastAsia" w:eastAsia="仿宋_GB2312"/>
          <w:sz w:val="32"/>
          <w:szCs w:val="32"/>
        </w:rPr>
        <w:t>一</w:t>
      </w:r>
      <w:r>
        <w:rPr>
          <w:rFonts w:eastAsia="仿宋_GB2312"/>
          <w:sz w:val="32"/>
          <w:szCs w:val="32"/>
        </w:rPr>
        <w:t>年</w:t>
      </w:r>
      <w:r>
        <w:rPr>
          <w:rFonts w:hint="eastAsia" w:eastAsia="仿宋_GB2312"/>
          <w:sz w:val="32"/>
          <w:szCs w:val="32"/>
        </w:rPr>
        <w:t>，</w:t>
      </w:r>
      <w:r>
        <w:rPr>
          <w:rFonts w:eastAsia="仿宋_GB2312"/>
          <w:sz w:val="32"/>
          <w:szCs w:val="32"/>
        </w:rPr>
        <w:t>罚金人民币20000元。</w:t>
      </w:r>
    </w:p>
    <w:p>
      <w:pPr>
        <w:autoSpaceDE w:val="0"/>
        <w:autoSpaceDN w:val="0"/>
        <w:adjustRightInd w:val="0"/>
        <w:spacing w:line="500" w:lineRule="exact"/>
        <w:ind w:firstLine="800" w:firstLineChars="25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（刑期从判决执行之日起计算。判决执行以前先行羁押的，羁押一日折抵刑期一日，即自2014年</w:t>
      </w:r>
      <w:r>
        <w:rPr>
          <w:rFonts w:hint="eastAsia"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>
        <w:rPr>
          <w:rFonts w:hint="eastAsia"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日起至201</w:t>
      </w:r>
      <w:r>
        <w:rPr>
          <w:rFonts w:hint="eastAsia" w:eastAsia="仿宋_GB2312"/>
          <w:sz w:val="32"/>
          <w:szCs w:val="32"/>
        </w:rPr>
        <w:t>5</w:t>
      </w:r>
      <w:r>
        <w:rPr>
          <w:rFonts w:eastAsia="仿宋_GB2312"/>
          <w:sz w:val="32"/>
          <w:szCs w:val="32"/>
        </w:rPr>
        <w:t>年</w:t>
      </w:r>
      <w:r>
        <w:rPr>
          <w:rFonts w:hint="eastAsia"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>
        <w:rPr>
          <w:rFonts w:hint="eastAsia" w:eastAsia="仿宋_GB2312"/>
          <w:sz w:val="32"/>
          <w:szCs w:val="32"/>
        </w:rPr>
        <w:t>5</w:t>
      </w:r>
      <w:r>
        <w:rPr>
          <w:rFonts w:eastAsia="仿宋_GB2312"/>
          <w:sz w:val="32"/>
          <w:szCs w:val="32"/>
        </w:rPr>
        <w:t>日止。罚金</w:t>
      </w:r>
      <w:r>
        <w:rPr>
          <w:rFonts w:hint="eastAsia" w:eastAsia="仿宋_GB2312"/>
          <w:sz w:val="32"/>
          <w:szCs w:val="32"/>
        </w:rPr>
        <w:t>于</w:t>
      </w:r>
      <w:r>
        <w:rPr>
          <w:rFonts w:hint="eastAsia" w:eastAsia="仿宋_GB2312"/>
          <w:bCs/>
          <w:sz w:val="32"/>
          <w:szCs w:val="32"/>
        </w:rPr>
        <w:t>判决生效后十日内缴纳。</w:t>
      </w:r>
      <w:r>
        <w:rPr>
          <w:rFonts w:eastAsia="仿宋_GB2312"/>
          <w:sz w:val="32"/>
          <w:szCs w:val="32"/>
        </w:rPr>
        <w:t>）</w:t>
      </w:r>
    </w:p>
    <w:p>
      <w:pPr>
        <w:spacing w:line="500" w:lineRule="exact"/>
        <w:ind w:firstLine="64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如不服本判决，可在接到判决书的第二日起十日内，通过本院或者直接向天津市第二中级法院提出上诉，书面上诉的应交上诉状正本一份，副本两份。                                           </w:t>
      </w:r>
    </w:p>
    <w:p>
      <w:pPr>
        <w:spacing w:line="500" w:lineRule="exact"/>
        <w:ind w:left="315" w:leftChars="150" w:firstLine="614" w:firstLineChars="192"/>
        <w:jc w:val="right"/>
        <w:rPr>
          <w:rFonts w:hint="eastAsia" w:eastAsia="仿宋_GB2312"/>
          <w:sz w:val="32"/>
          <w:szCs w:val="32"/>
        </w:rPr>
      </w:pPr>
    </w:p>
    <w:p>
      <w:pPr>
        <w:spacing w:line="500" w:lineRule="exact"/>
        <w:ind w:left="315" w:leftChars="150" w:firstLine="614" w:firstLineChars="192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审</w:t>
      </w:r>
      <w:r>
        <w:rPr>
          <w:rFonts w:hint="eastAsia" w:eastAsia="仿宋_GB2312"/>
          <w:sz w:val="32"/>
          <w:szCs w:val="32"/>
        </w:rPr>
        <w:t xml:space="preserve"> </w:t>
      </w:r>
      <w:r>
        <w:rPr>
          <w:rFonts w:eastAsia="仿宋_GB2312"/>
          <w:sz w:val="32"/>
          <w:szCs w:val="32"/>
        </w:rPr>
        <w:t xml:space="preserve"> 判 </w:t>
      </w:r>
      <w:r>
        <w:rPr>
          <w:rFonts w:hint="eastAsia" w:eastAsia="仿宋_GB2312"/>
          <w:sz w:val="32"/>
          <w:szCs w:val="32"/>
        </w:rPr>
        <w:t xml:space="preserve"> </w:t>
      </w:r>
      <w:r>
        <w:rPr>
          <w:rFonts w:eastAsia="仿宋_GB2312"/>
          <w:sz w:val="32"/>
          <w:szCs w:val="32"/>
        </w:rPr>
        <w:t>员</w:t>
      </w:r>
      <w:r>
        <w:rPr>
          <w:rFonts w:hint="eastAsia" w:eastAsia="仿宋_GB2312"/>
          <w:sz w:val="32"/>
          <w:szCs w:val="32"/>
        </w:rPr>
        <w:t xml:space="preserve"> 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hint="eastAsia" w:eastAsia="仿宋_GB2312"/>
          <w:sz w:val="32"/>
          <w:szCs w:val="32"/>
        </w:rPr>
        <w:t xml:space="preserve"> </w:t>
      </w:r>
      <w:r>
        <w:rPr>
          <w:rFonts w:eastAsia="仿宋_GB2312"/>
          <w:sz w:val="32"/>
          <w:szCs w:val="32"/>
        </w:rPr>
        <w:t xml:space="preserve">王  健                </w:t>
      </w:r>
    </w:p>
    <w:p>
      <w:pPr>
        <w:spacing w:line="500" w:lineRule="exact"/>
        <w:ind w:right="6" w:firstLine="4486" w:firstLineChars="1402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 二</w:t>
      </w:r>
      <w:r>
        <w:rPr>
          <w:rFonts w:hint="eastAsia" w:ascii="宋体" w:hAnsi="宋体" w:cs="宋体"/>
          <w:sz w:val="32"/>
          <w:szCs w:val="32"/>
        </w:rPr>
        <w:t>〇</w:t>
      </w:r>
      <w:r>
        <w:rPr>
          <w:rFonts w:eastAsia="仿宋_GB2312"/>
          <w:sz w:val="32"/>
          <w:szCs w:val="32"/>
        </w:rPr>
        <w:t>一四年</w:t>
      </w:r>
      <w:r>
        <w:rPr>
          <w:rFonts w:hint="eastAsia" w:eastAsia="仿宋_GB2312"/>
          <w:sz w:val="32"/>
          <w:szCs w:val="32"/>
        </w:rPr>
        <w:t>八</w:t>
      </w:r>
      <w:r>
        <w:rPr>
          <w:rFonts w:eastAsia="仿宋_GB2312"/>
          <w:sz w:val="32"/>
          <w:szCs w:val="32"/>
        </w:rPr>
        <w:t>月</w:t>
      </w:r>
      <w:r>
        <w:rPr>
          <w:rFonts w:hint="eastAsia" w:eastAsia="仿宋_GB2312"/>
          <w:sz w:val="32"/>
          <w:szCs w:val="32"/>
        </w:rPr>
        <w:t>八</w:t>
      </w:r>
      <w:r>
        <w:rPr>
          <w:rFonts w:eastAsia="仿宋_GB2312"/>
          <w:sz w:val="32"/>
          <w:szCs w:val="32"/>
        </w:rPr>
        <w:t xml:space="preserve">日 </w:t>
      </w: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书  记  员</w:t>
      </w:r>
      <w:r>
        <w:rPr>
          <w:rFonts w:hint="eastAsia" w:eastAsia="仿宋_GB2312"/>
          <w:sz w:val="32"/>
          <w:szCs w:val="32"/>
        </w:rPr>
        <w:t xml:space="preserve"> </w:t>
      </w:r>
      <w:r>
        <w:rPr>
          <w:rFonts w:eastAsia="仿宋_GB2312"/>
          <w:sz w:val="32"/>
          <w:szCs w:val="32"/>
        </w:rPr>
        <w:t xml:space="preserve">   </w:t>
      </w:r>
      <w:r>
        <w:rPr>
          <w:rFonts w:hint="eastAsia" w:eastAsia="仿宋_GB2312"/>
          <w:sz w:val="32"/>
          <w:szCs w:val="32"/>
        </w:rPr>
        <w:t>张文雅</w:t>
      </w:r>
      <w:r>
        <w:rPr>
          <w:rFonts w:eastAsia="仿宋_GB2312"/>
          <w:sz w:val="32"/>
          <w:szCs w:val="32"/>
        </w:rPr>
        <w:t xml:space="preserve"> </w:t>
      </w:r>
    </w:p>
    <w:p>
      <w:pPr>
        <w:spacing w:line="500" w:lineRule="exact"/>
        <w:ind w:left="3900" w:leftChars="1857" w:firstLine="640" w:firstLineChars="200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速  录  员</w:t>
      </w:r>
      <w:r>
        <w:rPr>
          <w:rFonts w:hint="eastAsia" w:eastAsia="仿宋_GB2312"/>
          <w:sz w:val="32"/>
          <w:szCs w:val="32"/>
        </w:rPr>
        <w:t xml:space="preserve"> </w:t>
      </w:r>
      <w:r>
        <w:rPr>
          <w:rFonts w:eastAsia="仿宋_GB2312"/>
          <w:sz w:val="32"/>
          <w:szCs w:val="32"/>
        </w:rPr>
        <w:t xml:space="preserve">   王  娟</w:t>
      </w:r>
    </w:p>
    <w:p>
      <w:pPr>
        <w:spacing w:line="500" w:lineRule="exact"/>
        <w:ind w:left="3900" w:leftChars="1857" w:firstLine="640" w:firstLineChars="200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本案引用的法律条文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《中华人民共和国刑法》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第六十七条第三款   犯罪嫌疑人虽不具有前两款规定的自首情节，但是如实供述自己罪行的，可以从轻处罚；因其如实供述自己罪行，避免特别严重后果发生的，可以减轻处罚。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第一百九十六条第一款第（四）项   （四）恶意透支的。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第一百九十六条第二款   前款所称恶意透支，是指持卡人以非法占有为目的，超过规定限额或者规定期限透支，并且经发卡银行催收后仍不归还的行为。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</w:p>
    <w:sectPr>
      <w:footerReference r:id="rId3" w:type="default"/>
      <w:footerReference r:id="rId4" w:type="even"/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3</w:t>
    </w:r>
    <w:r>
      <w:rPr>
        <w:rStyle w:val="9"/>
      </w:rP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F31F0"/>
    <w:rsid w:val="00023BF2"/>
    <w:rsid w:val="00041ED1"/>
    <w:rsid w:val="000618FB"/>
    <w:rsid w:val="00077233"/>
    <w:rsid w:val="00091678"/>
    <w:rsid w:val="000B24DD"/>
    <w:rsid w:val="000B50E5"/>
    <w:rsid w:val="000C5C53"/>
    <w:rsid w:val="000E1A70"/>
    <w:rsid w:val="00114E4A"/>
    <w:rsid w:val="001530CF"/>
    <w:rsid w:val="00162A61"/>
    <w:rsid w:val="001972A9"/>
    <w:rsid w:val="001C4529"/>
    <w:rsid w:val="001F1F94"/>
    <w:rsid w:val="001F2FBB"/>
    <w:rsid w:val="00244432"/>
    <w:rsid w:val="00257A17"/>
    <w:rsid w:val="00296BA2"/>
    <w:rsid w:val="002C2FBD"/>
    <w:rsid w:val="002D4786"/>
    <w:rsid w:val="00345188"/>
    <w:rsid w:val="003752E6"/>
    <w:rsid w:val="00375FE6"/>
    <w:rsid w:val="00392D96"/>
    <w:rsid w:val="00404557"/>
    <w:rsid w:val="0040726B"/>
    <w:rsid w:val="004134CC"/>
    <w:rsid w:val="00414BF0"/>
    <w:rsid w:val="00430E2A"/>
    <w:rsid w:val="004517C3"/>
    <w:rsid w:val="004A1E4B"/>
    <w:rsid w:val="004E0EE8"/>
    <w:rsid w:val="004F31F0"/>
    <w:rsid w:val="00526563"/>
    <w:rsid w:val="0054495B"/>
    <w:rsid w:val="00585220"/>
    <w:rsid w:val="005E0BCB"/>
    <w:rsid w:val="00631373"/>
    <w:rsid w:val="00656539"/>
    <w:rsid w:val="00706BE0"/>
    <w:rsid w:val="00721ABC"/>
    <w:rsid w:val="00725464"/>
    <w:rsid w:val="00727ED9"/>
    <w:rsid w:val="00764D88"/>
    <w:rsid w:val="0079069A"/>
    <w:rsid w:val="00797E30"/>
    <w:rsid w:val="007D4ABA"/>
    <w:rsid w:val="00813399"/>
    <w:rsid w:val="00870A72"/>
    <w:rsid w:val="008C7A38"/>
    <w:rsid w:val="009442A6"/>
    <w:rsid w:val="009555D9"/>
    <w:rsid w:val="00964AB5"/>
    <w:rsid w:val="00981A37"/>
    <w:rsid w:val="00A12747"/>
    <w:rsid w:val="00A41F3B"/>
    <w:rsid w:val="00A47B22"/>
    <w:rsid w:val="00A54BDE"/>
    <w:rsid w:val="00A858E8"/>
    <w:rsid w:val="00AF6CBF"/>
    <w:rsid w:val="00B11897"/>
    <w:rsid w:val="00B430EE"/>
    <w:rsid w:val="00B72EBD"/>
    <w:rsid w:val="00B86C9F"/>
    <w:rsid w:val="00B87827"/>
    <w:rsid w:val="00BC1372"/>
    <w:rsid w:val="00BD28F9"/>
    <w:rsid w:val="00C10026"/>
    <w:rsid w:val="00C158D1"/>
    <w:rsid w:val="00C312E3"/>
    <w:rsid w:val="00CC6626"/>
    <w:rsid w:val="00CD4863"/>
    <w:rsid w:val="00CF7DBF"/>
    <w:rsid w:val="00D065A4"/>
    <w:rsid w:val="00D12492"/>
    <w:rsid w:val="00D41595"/>
    <w:rsid w:val="00D4714E"/>
    <w:rsid w:val="00D71B8C"/>
    <w:rsid w:val="00D73DA9"/>
    <w:rsid w:val="00D80A65"/>
    <w:rsid w:val="00DC05D8"/>
    <w:rsid w:val="00DE4998"/>
    <w:rsid w:val="00E00352"/>
    <w:rsid w:val="00E12C35"/>
    <w:rsid w:val="00E51E60"/>
    <w:rsid w:val="00E74839"/>
    <w:rsid w:val="00E8589C"/>
    <w:rsid w:val="00F566E8"/>
    <w:rsid w:val="00F87CE2"/>
    <w:rsid w:val="00FC3E7F"/>
    <w:rsid w:val="0FE10D24"/>
    <w:rsid w:val="11284B01"/>
    <w:rsid w:val="62871CEC"/>
    <w:rsid w:val="737D2B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link w:val="8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tbRl"/>
    </w:tcPr>
  </w:style>
  <w:style w:type="paragraph" w:styleId="2">
    <w:name w:val="Plain Text"/>
    <w:basedOn w:val="1"/>
    <w:uiPriority w:val="0"/>
    <w:rPr>
      <w:rFonts w:ascii="宋体" w:hAnsi="Courier New" w:cs="宋体"/>
      <w:szCs w:val="21"/>
    </w:rPr>
  </w:style>
  <w:style w:type="paragraph" w:styleId="3">
    <w:name w:val="Date"/>
    <w:basedOn w:val="1"/>
    <w:next w:val="1"/>
    <w:uiPriority w:val="0"/>
    <w:pPr>
      <w:ind w:left="100" w:leftChars="250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rPr>
      <w:sz w:val="24"/>
    </w:rPr>
  </w:style>
  <w:style w:type="paragraph" w:customStyle="1" w:styleId="8">
    <w:name w:val="Char"/>
    <w:basedOn w:val="1"/>
    <w:link w:val="7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 w:cs="Verdana"/>
      <w:kern w:val="0"/>
      <w:sz w:val="24"/>
      <w:lang w:eastAsia="en-US"/>
    </w:rPr>
  </w:style>
  <w:style w:type="character" w:styleId="9">
    <w:name w:val="page number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MC SYSTEM</Company>
  <Pages>1</Pages>
  <Words>218</Words>
  <Characters>1246</Characters>
  <Lines>10</Lines>
  <Paragraphs>2</Paragraphs>
  <TotalTime>0</TotalTime>
  <ScaleCrop>false</ScaleCrop>
  <LinksUpToDate>false</LinksUpToDate>
  <CharactersWithSpaces>1462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2010-10-25T00:42:00Z</dcterms:created>
  <dc:creator>MC SYSTEM</dc:creator>
  <cp:lastModifiedBy>TF-PC</cp:lastModifiedBy>
  <dcterms:modified xsi:type="dcterms:W3CDTF">2018-08-27T09:40:55Z</dcterms:modified>
  <dc:title>天津市河西区人民法院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