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360" w:lineRule="auto"/>
        <w:jc w:val="center"/>
        <w:rPr>
          <w:rFonts w:hint="eastAsia" w:eastAsia="楷体_GB2312"/>
          <w:kern w:val="0"/>
          <w:sz w:val="44"/>
          <w:szCs w:val="44"/>
        </w:rPr>
      </w:pPr>
      <w:bookmarkStart w:id="0" w:name="_GoBack"/>
      <w:bookmarkEnd w:id="0"/>
      <w:r>
        <w:rPr>
          <w:rFonts w:eastAsia="楷体_GB2312"/>
          <w:kern w:val="0"/>
          <w:sz w:val="44"/>
          <w:szCs w:val="44"/>
        </w:rPr>
        <w:t>天津市河西区人民法院</w:t>
      </w:r>
    </w:p>
    <w:p>
      <w:pPr>
        <w:widowControl/>
        <w:snapToGrid w:val="0"/>
        <w:spacing w:line="360" w:lineRule="auto"/>
        <w:jc w:val="center"/>
        <w:rPr>
          <w:rFonts w:hint="eastAsia" w:eastAsia="黑体"/>
          <w:kern w:val="0"/>
          <w:sz w:val="52"/>
          <w:szCs w:val="52"/>
        </w:rPr>
      </w:pPr>
      <w:r>
        <w:rPr>
          <w:rFonts w:eastAsia="黑体"/>
          <w:kern w:val="0"/>
          <w:sz w:val="52"/>
          <w:szCs w:val="52"/>
        </w:rPr>
        <w:t>刑 事 判 决 书</w:t>
      </w:r>
    </w:p>
    <w:p>
      <w:pPr>
        <w:widowControl/>
        <w:snapToGrid w:val="0"/>
        <w:spacing w:line="360" w:lineRule="auto"/>
        <w:rPr>
          <w:rFonts w:hint="eastAsia" w:ascii="仿宋_GB2312" w:hAnsi="华文楷体" w:eastAsia="仿宋_GB2312"/>
          <w:kern w:val="0"/>
          <w:sz w:val="32"/>
          <w:szCs w:val="32"/>
        </w:rPr>
      </w:pPr>
    </w:p>
    <w:p>
      <w:pPr>
        <w:widowControl/>
        <w:snapToGrid w:val="0"/>
        <w:spacing w:line="360" w:lineRule="auto"/>
        <w:ind w:firstLine="640" w:firstLineChars="200"/>
        <w:jc w:val="right"/>
        <w:rPr>
          <w:rFonts w:hint="eastAsia" w:eastAsia="仿宋_GB2312"/>
          <w:kern w:val="0"/>
          <w:sz w:val="32"/>
          <w:szCs w:val="32"/>
        </w:rPr>
      </w:pPr>
      <w:r>
        <w:rPr>
          <w:rFonts w:eastAsia="仿宋_GB2312"/>
          <w:kern w:val="0"/>
          <w:sz w:val="32"/>
          <w:szCs w:val="32"/>
        </w:rPr>
        <w:t>（201</w:t>
      </w:r>
      <w:r>
        <w:rPr>
          <w:rFonts w:hint="eastAsia" w:eastAsia="仿宋_GB2312"/>
          <w:kern w:val="0"/>
          <w:sz w:val="32"/>
          <w:szCs w:val="32"/>
        </w:rPr>
        <w:t>4</w:t>
      </w:r>
      <w:r>
        <w:rPr>
          <w:rFonts w:eastAsia="仿宋_GB2312"/>
          <w:kern w:val="0"/>
          <w:sz w:val="32"/>
          <w:szCs w:val="32"/>
        </w:rPr>
        <w:t>）西刑初字第</w:t>
      </w:r>
      <w:r>
        <w:rPr>
          <w:rFonts w:hint="eastAsia" w:eastAsia="仿宋_GB2312"/>
          <w:kern w:val="0"/>
          <w:sz w:val="32"/>
          <w:szCs w:val="32"/>
        </w:rPr>
        <w:t>404</w:t>
      </w:r>
      <w:r>
        <w:rPr>
          <w:rFonts w:eastAsia="仿宋_GB2312"/>
          <w:kern w:val="0"/>
          <w:sz w:val="32"/>
          <w:szCs w:val="32"/>
        </w:rPr>
        <w:t>号</w:t>
      </w:r>
    </w:p>
    <w:p>
      <w:pPr>
        <w:widowControl/>
        <w:snapToGrid w:val="0"/>
        <w:spacing w:line="500" w:lineRule="exact"/>
        <w:ind w:firstLine="640" w:firstLineChars="200"/>
        <w:jc w:val="right"/>
        <w:rPr>
          <w:rFonts w:hint="eastAsia" w:eastAsia="仿宋_GB2312"/>
          <w:sz w:val="32"/>
          <w:szCs w:val="32"/>
        </w:rPr>
      </w:pPr>
    </w:p>
    <w:p>
      <w:pPr>
        <w:widowControl/>
        <w:snapToGrid w:val="0"/>
        <w:spacing w:line="500" w:lineRule="exact"/>
        <w:ind w:firstLine="640" w:firstLineChars="200"/>
        <w:rPr>
          <w:rFonts w:eastAsia="仿宋_GB2312"/>
          <w:kern w:val="0"/>
          <w:sz w:val="32"/>
          <w:szCs w:val="32"/>
        </w:rPr>
      </w:pPr>
      <w:r>
        <w:rPr>
          <w:rFonts w:eastAsia="仿宋_GB2312"/>
          <w:kern w:val="0"/>
          <w:sz w:val="32"/>
          <w:szCs w:val="32"/>
        </w:rPr>
        <w:t>公诉机关天津市河西区人民检察院。</w:t>
      </w:r>
    </w:p>
    <w:p>
      <w:pPr>
        <w:autoSpaceDE w:val="0"/>
        <w:autoSpaceDN w:val="0"/>
        <w:adjustRightInd w:val="0"/>
        <w:spacing w:line="500" w:lineRule="exact"/>
        <w:ind w:firstLine="636" w:firstLineChars="199"/>
        <w:rPr>
          <w:rFonts w:hint="eastAsia" w:eastAsia="仿宋_GB2312"/>
          <w:kern w:val="0"/>
          <w:sz w:val="32"/>
          <w:szCs w:val="32"/>
          <w:lang w:val="zh-CN"/>
        </w:rPr>
      </w:pPr>
      <w:r>
        <w:rPr>
          <w:rFonts w:eastAsia="仿宋_GB2312"/>
          <w:kern w:val="0"/>
          <w:sz w:val="32"/>
          <w:szCs w:val="32"/>
        </w:rPr>
        <w:t> 被告人戴晓岳，男，19</w:t>
      </w:r>
      <w:r>
        <w:rPr>
          <w:rFonts w:hint="eastAsia" w:eastAsia="仿宋_GB2312"/>
          <w:kern w:val="0"/>
          <w:sz w:val="32"/>
          <w:szCs w:val="32"/>
        </w:rPr>
        <w:t>87</w:t>
      </w:r>
      <w:r>
        <w:rPr>
          <w:rFonts w:eastAsia="仿宋_GB2312"/>
          <w:kern w:val="0"/>
          <w:sz w:val="32"/>
          <w:szCs w:val="32"/>
        </w:rPr>
        <w:t>年</w:t>
      </w:r>
      <w:r>
        <w:rPr>
          <w:rFonts w:hint="eastAsia" w:eastAsia="仿宋_GB2312"/>
          <w:kern w:val="0"/>
          <w:sz w:val="32"/>
          <w:szCs w:val="32"/>
        </w:rPr>
        <w:t>10</w:t>
      </w:r>
      <w:r>
        <w:rPr>
          <w:rFonts w:eastAsia="仿宋_GB2312"/>
          <w:kern w:val="0"/>
          <w:sz w:val="32"/>
          <w:szCs w:val="32"/>
        </w:rPr>
        <w:t>月</w:t>
      </w:r>
      <w:r>
        <w:rPr>
          <w:rFonts w:hint="eastAsia" w:eastAsia="仿宋_GB2312"/>
          <w:kern w:val="0"/>
          <w:sz w:val="32"/>
          <w:szCs w:val="32"/>
        </w:rPr>
        <w:t>5</w:t>
      </w:r>
      <w:r>
        <w:rPr>
          <w:rFonts w:eastAsia="仿宋_GB2312"/>
          <w:kern w:val="0"/>
          <w:sz w:val="32"/>
          <w:szCs w:val="32"/>
        </w:rPr>
        <w:t>日出生，</w:t>
      </w:r>
      <w:r>
        <w:rPr>
          <w:rFonts w:hint="eastAsia" w:eastAsia="仿宋_GB2312"/>
          <w:kern w:val="0"/>
          <w:sz w:val="32"/>
          <w:szCs w:val="32"/>
        </w:rPr>
        <w:t>公民</w:t>
      </w:r>
      <w:r>
        <w:rPr>
          <w:rFonts w:eastAsia="仿宋_GB2312"/>
          <w:kern w:val="0"/>
          <w:sz w:val="32"/>
          <w:szCs w:val="32"/>
        </w:rPr>
        <w:t>身份号码：12010</w:t>
      </w:r>
      <w:r>
        <w:rPr>
          <w:rFonts w:hint="eastAsia" w:eastAsia="仿宋_GB2312"/>
          <w:kern w:val="0"/>
          <w:sz w:val="32"/>
          <w:szCs w:val="32"/>
        </w:rPr>
        <w:t>7</w:t>
      </w:r>
      <w:r>
        <w:rPr>
          <w:rFonts w:eastAsia="仿宋_GB2312"/>
          <w:kern w:val="0"/>
          <w:sz w:val="32"/>
          <w:szCs w:val="32"/>
        </w:rPr>
        <w:t>19</w:t>
      </w:r>
      <w:r>
        <w:rPr>
          <w:rFonts w:hint="eastAsia" w:eastAsia="仿宋_GB2312"/>
          <w:kern w:val="0"/>
          <w:sz w:val="32"/>
          <w:szCs w:val="32"/>
        </w:rPr>
        <w:t>8710054534</w:t>
      </w:r>
      <w:r>
        <w:rPr>
          <w:rFonts w:eastAsia="仿宋_GB2312"/>
          <w:kern w:val="0"/>
          <w:sz w:val="32"/>
          <w:szCs w:val="32"/>
        </w:rPr>
        <w:t>，汉族，</w:t>
      </w:r>
      <w:r>
        <w:rPr>
          <w:rFonts w:hint="eastAsia" w:eastAsia="仿宋_GB2312"/>
          <w:kern w:val="0"/>
          <w:sz w:val="32"/>
          <w:szCs w:val="32"/>
        </w:rPr>
        <w:t>大专</w:t>
      </w:r>
      <w:r>
        <w:rPr>
          <w:rFonts w:eastAsia="仿宋_GB2312"/>
          <w:kern w:val="0"/>
          <w:sz w:val="32"/>
          <w:szCs w:val="32"/>
        </w:rPr>
        <w:t>文化，</w:t>
      </w:r>
      <w:r>
        <w:rPr>
          <w:rFonts w:hint="eastAsia" w:eastAsia="仿宋_GB2312"/>
          <w:kern w:val="0"/>
          <w:sz w:val="32"/>
          <w:szCs w:val="32"/>
        </w:rPr>
        <w:t>天津市滨海新区圣慧船务有限公司业务员</w:t>
      </w:r>
      <w:r>
        <w:rPr>
          <w:rFonts w:eastAsia="仿宋_GB2312"/>
          <w:kern w:val="0"/>
          <w:sz w:val="32"/>
          <w:szCs w:val="32"/>
        </w:rPr>
        <w:t>，住天津市</w:t>
      </w:r>
      <w:r>
        <w:rPr>
          <w:rFonts w:hint="eastAsia" w:eastAsia="仿宋_GB2312"/>
          <w:kern w:val="0"/>
          <w:sz w:val="32"/>
          <w:szCs w:val="32"/>
        </w:rPr>
        <w:t>滨海新</w:t>
      </w:r>
      <w:r>
        <w:rPr>
          <w:rFonts w:eastAsia="仿宋_GB2312"/>
          <w:kern w:val="0"/>
          <w:sz w:val="32"/>
          <w:szCs w:val="32"/>
        </w:rPr>
        <w:t>区</w:t>
      </w:r>
      <w:r>
        <w:rPr>
          <w:rFonts w:hint="eastAsia" w:eastAsia="仿宋_GB2312"/>
          <w:kern w:val="0"/>
          <w:sz w:val="32"/>
          <w:szCs w:val="32"/>
        </w:rPr>
        <w:t>胡家园街菁华津城1-1-102，户籍地天津市滨海新区营口道10-3-201。2009年4月13日因犯敲诈勒索罪被天津市塘沽区人民法院判处有期徒刑三年，缓刑三年。</w:t>
      </w:r>
      <w:r>
        <w:rPr>
          <w:rFonts w:eastAsia="仿宋_GB2312"/>
          <w:kern w:val="0"/>
          <w:sz w:val="32"/>
          <w:szCs w:val="32"/>
        </w:rPr>
        <w:t>20</w:t>
      </w:r>
      <w:r>
        <w:rPr>
          <w:rFonts w:hint="eastAsia" w:eastAsia="仿宋_GB2312"/>
          <w:kern w:val="0"/>
          <w:sz w:val="32"/>
          <w:szCs w:val="32"/>
        </w:rPr>
        <w:t>14</w:t>
      </w:r>
      <w:r>
        <w:rPr>
          <w:rFonts w:eastAsia="仿宋_GB2312"/>
          <w:kern w:val="0"/>
          <w:sz w:val="32"/>
          <w:szCs w:val="32"/>
        </w:rPr>
        <w:t>年</w:t>
      </w:r>
      <w:r>
        <w:rPr>
          <w:rFonts w:hint="eastAsia" w:eastAsia="仿宋_GB2312"/>
          <w:kern w:val="0"/>
          <w:sz w:val="32"/>
          <w:szCs w:val="32"/>
        </w:rPr>
        <w:t>9</w:t>
      </w:r>
      <w:r>
        <w:rPr>
          <w:rFonts w:eastAsia="仿宋_GB2312"/>
          <w:kern w:val="0"/>
          <w:sz w:val="32"/>
          <w:szCs w:val="32"/>
        </w:rPr>
        <w:t>月</w:t>
      </w:r>
      <w:r>
        <w:rPr>
          <w:rFonts w:hint="eastAsia" w:eastAsia="仿宋_GB2312"/>
          <w:kern w:val="0"/>
          <w:sz w:val="32"/>
          <w:szCs w:val="32"/>
        </w:rPr>
        <w:t>4</w:t>
      </w:r>
      <w:r>
        <w:rPr>
          <w:rFonts w:eastAsia="仿宋_GB2312"/>
          <w:kern w:val="0"/>
          <w:sz w:val="32"/>
          <w:szCs w:val="32"/>
        </w:rPr>
        <w:t>日因涉嫌犯有信用卡诈骗罪被</w:t>
      </w:r>
      <w:r>
        <w:rPr>
          <w:rFonts w:hint="eastAsia" w:eastAsia="仿宋_GB2312"/>
          <w:kern w:val="0"/>
          <w:sz w:val="32"/>
          <w:szCs w:val="32"/>
        </w:rPr>
        <w:t>取保候审</w:t>
      </w:r>
      <w:r>
        <w:rPr>
          <w:rFonts w:eastAsia="仿宋_GB2312"/>
          <w:kern w:val="0"/>
          <w:sz w:val="32"/>
          <w:szCs w:val="32"/>
          <w:lang w:val="zh-CN"/>
        </w:rPr>
        <w:t>。</w:t>
      </w:r>
    </w:p>
    <w:p>
      <w:pPr>
        <w:autoSpaceDE w:val="0"/>
        <w:autoSpaceDN w:val="0"/>
        <w:adjustRightInd w:val="0"/>
        <w:spacing w:line="500" w:lineRule="exact"/>
        <w:ind w:firstLine="636" w:firstLineChars="199"/>
        <w:rPr>
          <w:rFonts w:hint="eastAsia" w:eastAsia="仿宋_GB2312"/>
          <w:kern w:val="0"/>
          <w:sz w:val="32"/>
          <w:szCs w:val="32"/>
          <w:lang w:val="zh-CN"/>
        </w:rPr>
      </w:pPr>
      <w:r>
        <w:rPr>
          <w:rFonts w:hint="eastAsia" w:eastAsia="仿宋_GB2312"/>
          <w:kern w:val="0"/>
          <w:sz w:val="32"/>
          <w:szCs w:val="32"/>
          <w:lang w:val="zh-CN"/>
        </w:rPr>
        <w:t>辩护人单联璞，天津鸥鸽律师事务所律师。</w:t>
      </w:r>
    </w:p>
    <w:p>
      <w:pPr>
        <w:spacing w:line="500" w:lineRule="exact"/>
        <w:ind w:firstLine="627" w:firstLineChars="196"/>
        <w:rPr>
          <w:rFonts w:eastAsia="仿宋_GB2312"/>
          <w:sz w:val="32"/>
          <w:szCs w:val="32"/>
        </w:rPr>
      </w:pPr>
      <w:r>
        <w:rPr>
          <w:rFonts w:eastAsia="仿宋_GB2312"/>
          <w:kern w:val="0"/>
          <w:sz w:val="32"/>
          <w:szCs w:val="32"/>
        </w:rPr>
        <w:t>天津市河西区人民检察院以津西检</w:t>
      </w:r>
      <w:r>
        <w:rPr>
          <w:rFonts w:hint="eastAsia" w:eastAsia="仿宋_GB2312"/>
          <w:kern w:val="0"/>
          <w:sz w:val="32"/>
          <w:szCs w:val="32"/>
        </w:rPr>
        <w:t>公诉</w:t>
      </w:r>
      <w:r>
        <w:rPr>
          <w:rFonts w:eastAsia="仿宋_GB2312"/>
          <w:kern w:val="0"/>
          <w:sz w:val="32"/>
          <w:szCs w:val="32"/>
        </w:rPr>
        <w:t>刑诉[20</w:t>
      </w:r>
      <w:r>
        <w:rPr>
          <w:rFonts w:hint="eastAsia" w:eastAsia="仿宋_GB2312"/>
          <w:kern w:val="0"/>
          <w:sz w:val="32"/>
          <w:szCs w:val="32"/>
        </w:rPr>
        <w:t>14</w:t>
      </w:r>
      <w:r>
        <w:rPr>
          <w:rFonts w:eastAsia="仿宋_GB2312"/>
          <w:kern w:val="0"/>
          <w:sz w:val="32"/>
          <w:szCs w:val="32"/>
        </w:rPr>
        <w:t>]</w:t>
      </w:r>
      <w:r>
        <w:rPr>
          <w:rFonts w:hint="eastAsia" w:eastAsia="仿宋_GB2312"/>
          <w:kern w:val="0"/>
          <w:sz w:val="32"/>
          <w:szCs w:val="32"/>
        </w:rPr>
        <w:t>380</w:t>
      </w:r>
      <w:r>
        <w:rPr>
          <w:rFonts w:eastAsia="仿宋_GB2312"/>
          <w:kern w:val="0"/>
          <w:sz w:val="32"/>
          <w:szCs w:val="32"/>
        </w:rPr>
        <w:t>号起诉书指控被告人戴晓岳犯信用卡诈骗罪，于201</w:t>
      </w:r>
      <w:r>
        <w:rPr>
          <w:rFonts w:hint="eastAsia" w:eastAsia="仿宋_GB2312"/>
          <w:kern w:val="0"/>
          <w:sz w:val="32"/>
          <w:szCs w:val="32"/>
        </w:rPr>
        <w:t>4</w:t>
      </w:r>
      <w:r>
        <w:rPr>
          <w:rFonts w:eastAsia="仿宋_GB2312"/>
          <w:kern w:val="0"/>
          <w:sz w:val="32"/>
          <w:szCs w:val="32"/>
        </w:rPr>
        <w:t>年</w:t>
      </w:r>
      <w:r>
        <w:rPr>
          <w:rFonts w:hint="eastAsia" w:eastAsia="仿宋_GB2312"/>
          <w:kern w:val="0"/>
          <w:sz w:val="32"/>
          <w:szCs w:val="32"/>
        </w:rPr>
        <w:t>9</w:t>
      </w:r>
      <w:r>
        <w:rPr>
          <w:rFonts w:eastAsia="仿宋_GB2312"/>
          <w:kern w:val="0"/>
          <w:sz w:val="32"/>
          <w:szCs w:val="32"/>
        </w:rPr>
        <w:t>月2</w:t>
      </w:r>
      <w:r>
        <w:rPr>
          <w:rFonts w:hint="eastAsia" w:eastAsia="仿宋_GB2312"/>
          <w:kern w:val="0"/>
          <w:sz w:val="32"/>
          <w:szCs w:val="32"/>
        </w:rPr>
        <w:t>9</w:t>
      </w:r>
      <w:r>
        <w:rPr>
          <w:rFonts w:eastAsia="仿宋_GB2312"/>
          <w:kern w:val="0"/>
          <w:sz w:val="32"/>
          <w:szCs w:val="32"/>
        </w:rPr>
        <w:t>日向本院提起公诉</w:t>
      </w:r>
      <w:r>
        <w:rPr>
          <w:rFonts w:hint="eastAsia" w:eastAsia="仿宋_GB2312"/>
          <w:kern w:val="0"/>
          <w:sz w:val="32"/>
          <w:szCs w:val="32"/>
        </w:rPr>
        <w:t>，并提出量刑建议</w:t>
      </w:r>
      <w:r>
        <w:rPr>
          <w:rFonts w:eastAsia="仿宋_GB2312"/>
          <w:kern w:val="0"/>
          <w:sz w:val="32"/>
          <w:szCs w:val="32"/>
        </w:rPr>
        <w:t>。</w:t>
      </w:r>
      <w:r>
        <w:rPr>
          <w:rFonts w:eastAsia="仿宋_GB2312"/>
          <w:sz w:val="32"/>
          <w:szCs w:val="32"/>
        </w:rPr>
        <w:t>本院依法</w:t>
      </w:r>
      <w:r>
        <w:rPr>
          <w:rFonts w:hint="eastAsia" w:eastAsia="仿宋_GB2312"/>
          <w:sz w:val="32"/>
          <w:szCs w:val="32"/>
        </w:rPr>
        <w:t>组成合议庭，</w:t>
      </w:r>
      <w:r>
        <w:rPr>
          <w:rFonts w:eastAsia="仿宋_GB2312"/>
          <w:sz w:val="32"/>
          <w:szCs w:val="32"/>
        </w:rPr>
        <w:t>适用简易程序</w:t>
      </w:r>
      <w:r>
        <w:rPr>
          <w:rFonts w:hint="eastAsia" w:eastAsia="仿宋_GB2312"/>
          <w:sz w:val="32"/>
          <w:szCs w:val="32"/>
        </w:rPr>
        <w:t>，</w:t>
      </w:r>
      <w:r>
        <w:rPr>
          <w:rFonts w:eastAsia="仿宋_GB2312"/>
          <w:sz w:val="32"/>
          <w:szCs w:val="32"/>
        </w:rPr>
        <w:t>公开开庭审理了本案。</w:t>
      </w:r>
      <w:r>
        <w:rPr>
          <w:rFonts w:eastAsia="仿宋_GB2312"/>
          <w:kern w:val="0"/>
          <w:sz w:val="32"/>
          <w:szCs w:val="32"/>
        </w:rPr>
        <w:t>天津市河西区人民检察院指派</w:t>
      </w:r>
      <w:r>
        <w:rPr>
          <w:rFonts w:hint="eastAsia" w:eastAsia="仿宋_GB2312"/>
          <w:kern w:val="0"/>
          <w:sz w:val="32"/>
          <w:szCs w:val="32"/>
        </w:rPr>
        <w:t>代理</w:t>
      </w:r>
      <w:r>
        <w:rPr>
          <w:rFonts w:eastAsia="仿宋_GB2312"/>
          <w:kern w:val="0"/>
          <w:sz w:val="32"/>
          <w:szCs w:val="32"/>
        </w:rPr>
        <w:t>检察员</w:t>
      </w:r>
      <w:r>
        <w:rPr>
          <w:rFonts w:hint="eastAsia" w:eastAsia="仿宋_GB2312"/>
          <w:kern w:val="0"/>
          <w:sz w:val="32"/>
          <w:szCs w:val="32"/>
        </w:rPr>
        <w:t>于菲</w:t>
      </w:r>
      <w:r>
        <w:rPr>
          <w:rFonts w:eastAsia="仿宋_GB2312"/>
          <w:kern w:val="0"/>
          <w:sz w:val="32"/>
          <w:szCs w:val="32"/>
        </w:rPr>
        <w:t>出庭支持公诉</w:t>
      </w:r>
      <w:r>
        <w:rPr>
          <w:rFonts w:hint="eastAsia" w:eastAsia="仿宋_GB2312"/>
          <w:kern w:val="0"/>
          <w:sz w:val="32"/>
          <w:szCs w:val="32"/>
        </w:rPr>
        <w:t>，</w:t>
      </w:r>
      <w:r>
        <w:rPr>
          <w:rFonts w:eastAsia="仿宋_GB2312"/>
          <w:sz w:val="32"/>
          <w:szCs w:val="32"/>
        </w:rPr>
        <w:t>被告人</w:t>
      </w:r>
      <w:r>
        <w:rPr>
          <w:rFonts w:eastAsia="仿宋_GB2312"/>
          <w:kern w:val="0"/>
          <w:sz w:val="32"/>
          <w:szCs w:val="32"/>
          <w:lang w:val="zh-CN"/>
        </w:rPr>
        <w:t>戴晓岳</w:t>
      </w:r>
      <w:r>
        <w:rPr>
          <w:rFonts w:hint="eastAsia" w:eastAsia="仿宋_GB2312"/>
          <w:kern w:val="0"/>
          <w:sz w:val="32"/>
          <w:szCs w:val="32"/>
          <w:lang w:val="zh-CN"/>
        </w:rPr>
        <w:t>及其辩护人单联璞</w:t>
      </w:r>
      <w:r>
        <w:rPr>
          <w:rFonts w:eastAsia="仿宋_GB2312"/>
          <w:kern w:val="0"/>
          <w:sz w:val="32"/>
          <w:szCs w:val="32"/>
          <w:lang w:val="zh-CN"/>
        </w:rPr>
        <w:t>到庭</w:t>
      </w:r>
      <w:r>
        <w:rPr>
          <w:rFonts w:eastAsia="仿宋_GB2312"/>
          <w:sz w:val="32"/>
          <w:szCs w:val="32"/>
        </w:rPr>
        <w:t>参加了诉讼。现已审理终结。</w:t>
      </w:r>
    </w:p>
    <w:p>
      <w:pPr>
        <w:widowControl/>
        <w:tabs>
          <w:tab w:val="left" w:pos="711"/>
        </w:tabs>
        <w:snapToGrid w:val="0"/>
        <w:spacing w:line="500" w:lineRule="exact"/>
        <w:ind w:firstLine="640" w:firstLineChars="200"/>
        <w:rPr>
          <w:rFonts w:hint="eastAsia" w:eastAsia="仿宋_GB2312"/>
          <w:kern w:val="0"/>
          <w:sz w:val="32"/>
          <w:szCs w:val="32"/>
        </w:rPr>
      </w:pPr>
      <w:r>
        <w:rPr>
          <w:rFonts w:hint="eastAsia" w:eastAsia="仿宋_GB2312"/>
          <w:kern w:val="0"/>
          <w:sz w:val="32"/>
          <w:szCs w:val="32"/>
        </w:rPr>
        <w:t>经审理查明</w:t>
      </w:r>
      <w:r>
        <w:rPr>
          <w:rFonts w:eastAsia="仿宋_GB2312"/>
          <w:kern w:val="0"/>
          <w:sz w:val="32"/>
          <w:szCs w:val="32"/>
        </w:rPr>
        <w:t>，20</w:t>
      </w:r>
      <w:r>
        <w:rPr>
          <w:rFonts w:hint="eastAsia" w:eastAsia="仿宋_GB2312"/>
          <w:kern w:val="0"/>
          <w:sz w:val="32"/>
          <w:szCs w:val="32"/>
        </w:rPr>
        <w:t>11</w:t>
      </w:r>
      <w:r>
        <w:rPr>
          <w:rFonts w:eastAsia="仿宋_GB2312"/>
          <w:kern w:val="0"/>
          <w:sz w:val="32"/>
          <w:szCs w:val="32"/>
        </w:rPr>
        <w:t>年</w:t>
      </w:r>
      <w:r>
        <w:rPr>
          <w:rFonts w:hint="eastAsia" w:eastAsia="仿宋_GB2312"/>
          <w:kern w:val="0"/>
          <w:sz w:val="32"/>
          <w:szCs w:val="32"/>
        </w:rPr>
        <w:t>6</w:t>
      </w:r>
      <w:r>
        <w:rPr>
          <w:rFonts w:eastAsia="仿宋_GB2312"/>
          <w:kern w:val="0"/>
          <w:sz w:val="32"/>
          <w:szCs w:val="32"/>
        </w:rPr>
        <w:t>月</w:t>
      </w:r>
      <w:r>
        <w:rPr>
          <w:rFonts w:hint="eastAsia" w:eastAsia="仿宋_GB2312"/>
          <w:kern w:val="0"/>
          <w:sz w:val="32"/>
          <w:szCs w:val="32"/>
        </w:rPr>
        <w:t>16日</w:t>
      </w:r>
      <w:r>
        <w:rPr>
          <w:rFonts w:eastAsia="仿宋_GB2312"/>
          <w:kern w:val="0"/>
          <w:sz w:val="32"/>
          <w:szCs w:val="32"/>
        </w:rPr>
        <w:t>，被告人戴晓岳</w:t>
      </w:r>
      <w:r>
        <w:rPr>
          <w:rFonts w:hint="eastAsia" w:eastAsia="仿宋_GB2312"/>
          <w:kern w:val="0"/>
          <w:sz w:val="32"/>
          <w:szCs w:val="32"/>
        </w:rPr>
        <w:t>向兴业银行股份有限公司天津分行申办信用卡一张（卡号：5280571209509108），后开卡进行透支消费。自2014年5月30日最后一次还款后，经兴业银行多次电话催收，其仍未归还透支金额。截至2014年9月1日，</w:t>
      </w:r>
      <w:r>
        <w:rPr>
          <w:rFonts w:eastAsia="仿宋_GB2312"/>
          <w:kern w:val="0"/>
          <w:sz w:val="32"/>
          <w:szCs w:val="32"/>
        </w:rPr>
        <w:t>被告人戴晓岳</w:t>
      </w:r>
      <w:r>
        <w:rPr>
          <w:rFonts w:hint="eastAsia" w:eastAsia="仿宋_GB2312"/>
          <w:kern w:val="0"/>
          <w:sz w:val="32"/>
          <w:szCs w:val="32"/>
        </w:rPr>
        <w:t>持该信用卡</w:t>
      </w:r>
      <w:r>
        <w:rPr>
          <w:rFonts w:eastAsia="仿宋_GB2312"/>
          <w:kern w:val="0"/>
          <w:sz w:val="32"/>
          <w:szCs w:val="32"/>
        </w:rPr>
        <w:t>透支本</w:t>
      </w:r>
      <w:r>
        <w:rPr>
          <w:rFonts w:hint="eastAsia" w:eastAsia="仿宋_GB2312"/>
          <w:kern w:val="0"/>
          <w:sz w:val="32"/>
          <w:szCs w:val="32"/>
        </w:rPr>
        <w:t>息合计</w:t>
      </w:r>
      <w:r>
        <w:rPr>
          <w:rFonts w:eastAsia="仿宋_GB2312"/>
          <w:kern w:val="0"/>
          <w:sz w:val="32"/>
          <w:szCs w:val="32"/>
        </w:rPr>
        <w:t>人民币</w:t>
      </w:r>
      <w:r>
        <w:rPr>
          <w:rFonts w:hint="eastAsia" w:eastAsia="仿宋_GB2312"/>
          <w:kern w:val="0"/>
          <w:sz w:val="32"/>
          <w:szCs w:val="32"/>
        </w:rPr>
        <w:t>51160.72</w:t>
      </w:r>
      <w:r>
        <w:rPr>
          <w:rFonts w:eastAsia="仿宋_GB2312"/>
          <w:kern w:val="0"/>
          <w:sz w:val="32"/>
          <w:szCs w:val="32"/>
        </w:rPr>
        <w:t>元</w:t>
      </w:r>
      <w:r>
        <w:rPr>
          <w:rFonts w:hint="eastAsia" w:eastAsia="仿宋_GB2312"/>
          <w:kern w:val="0"/>
          <w:sz w:val="32"/>
          <w:szCs w:val="32"/>
        </w:rPr>
        <w:t>，其中本金人民币34525.71元。</w:t>
      </w:r>
    </w:p>
    <w:p>
      <w:pPr>
        <w:widowControl/>
        <w:tabs>
          <w:tab w:val="left" w:pos="711"/>
        </w:tabs>
        <w:snapToGrid w:val="0"/>
        <w:spacing w:line="500" w:lineRule="exact"/>
        <w:ind w:firstLine="640" w:firstLineChars="200"/>
        <w:rPr>
          <w:rFonts w:hint="eastAsia" w:eastAsia="仿宋_GB2312"/>
          <w:kern w:val="0"/>
          <w:sz w:val="32"/>
          <w:szCs w:val="32"/>
        </w:rPr>
      </w:pPr>
      <w:r>
        <w:rPr>
          <w:rFonts w:eastAsia="仿宋_GB2312"/>
          <w:kern w:val="0"/>
          <w:sz w:val="32"/>
          <w:szCs w:val="32"/>
        </w:rPr>
        <w:t>20</w:t>
      </w:r>
      <w:r>
        <w:rPr>
          <w:rFonts w:hint="eastAsia" w:eastAsia="仿宋_GB2312"/>
          <w:kern w:val="0"/>
          <w:sz w:val="32"/>
          <w:szCs w:val="32"/>
        </w:rPr>
        <w:t>13</w:t>
      </w:r>
      <w:r>
        <w:rPr>
          <w:rFonts w:eastAsia="仿宋_GB2312"/>
          <w:kern w:val="0"/>
          <w:sz w:val="32"/>
          <w:szCs w:val="32"/>
        </w:rPr>
        <w:t>年</w:t>
      </w:r>
      <w:r>
        <w:rPr>
          <w:rFonts w:hint="eastAsia" w:eastAsia="仿宋_GB2312"/>
          <w:kern w:val="0"/>
          <w:sz w:val="32"/>
          <w:szCs w:val="32"/>
        </w:rPr>
        <w:t>4</w:t>
      </w:r>
      <w:r>
        <w:rPr>
          <w:rFonts w:eastAsia="仿宋_GB2312"/>
          <w:kern w:val="0"/>
          <w:sz w:val="32"/>
          <w:szCs w:val="32"/>
        </w:rPr>
        <w:t>月</w:t>
      </w:r>
      <w:r>
        <w:rPr>
          <w:rFonts w:hint="eastAsia" w:eastAsia="仿宋_GB2312"/>
          <w:kern w:val="0"/>
          <w:sz w:val="32"/>
          <w:szCs w:val="32"/>
        </w:rPr>
        <w:t>17日</w:t>
      </w:r>
      <w:r>
        <w:rPr>
          <w:rFonts w:eastAsia="仿宋_GB2312"/>
          <w:kern w:val="0"/>
          <w:sz w:val="32"/>
          <w:szCs w:val="32"/>
        </w:rPr>
        <w:t>，被告人戴晓岳</w:t>
      </w:r>
      <w:r>
        <w:rPr>
          <w:rFonts w:hint="eastAsia" w:eastAsia="仿宋_GB2312"/>
          <w:kern w:val="0"/>
          <w:sz w:val="32"/>
          <w:szCs w:val="32"/>
        </w:rPr>
        <w:t>向兴业银行股份有限公司天津分行申办信用卡一张（卡号：6229225338965101），后开卡进行透支消费。自2014年3月10日最后一次还款后，经兴业银行多次电话催收，其仍未归还透支金额。截至2014年9月1日，</w:t>
      </w:r>
      <w:r>
        <w:rPr>
          <w:rFonts w:eastAsia="仿宋_GB2312"/>
          <w:kern w:val="0"/>
          <w:sz w:val="32"/>
          <w:szCs w:val="32"/>
        </w:rPr>
        <w:t>被告人戴晓岳</w:t>
      </w:r>
      <w:r>
        <w:rPr>
          <w:rFonts w:hint="eastAsia" w:eastAsia="仿宋_GB2312"/>
          <w:kern w:val="0"/>
          <w:sz w:val="32"/>
          <w:szCs w:val="32"/>
        </w:rPr>
        <w:t>持该信用卡</w:t>
      </w:r>
      <w:r>
        <w:rPr>
          <w:rFonts w:eastAsia="仿宋_GB2312"/>
          <w:kern w:val="0"/>
          <w:sz w:val="32"/>
          <w:szCs w:val="32"/>
        </w:rPr>
        <w:t>透支本</w:t>
      </w:r>
      <w:r>
        <w:rPr>
          <w:rFonts w:hint="eastAsia" w:eastAsia="仿宋_GB2312"/>
          <w:kern w:val="0"/>
          <w:sz w:val="32"/>
          <w:szCs w:val="32"/>
        </w:rPr>
        <w:t>息合计</w:t>
      </w:r>
      <w:r>
        <w:rPr>
          <w:rFonts w:eastAsia="仿宋_GB2312"/>
          <w:kern w:val="0"/>
          <w:sz w:val="32"/>
          <w:szCs w:val="32"/>
        </w:rPr>
        <w:t>人民币</w:t>
      </w:r>
      <w:r>
        <w:rPr>
          <w:rFonts w:hint="eastAsia" w:eastAsia="仿宋_GB2312"/>
          <w:kern w:val="0"/>
          <w:sz w:val="32"/>
          <w:szCs w:val="32"/>
        </w:rPr>
        <w:t>4045.68</w:t>
      </w:r>
      <w:r>
        <w:rPr>
          <w:rFonts w:eastAsia="仿宋_GB2312"/>
          <w:kern w:val="0"/>
          <w:sz w:val="32"/>
          <w:szCs w:val="32"/>
        </w:rPr>
        <w:t>元</w:t>
      </w:r>
      <w:r>
        <w:rPr>
          <w:rFonts w:hint="eastAsia" w:eastAsia="仿宋_GB2312"/>
          <w:kern w:val="0"/>
          <w:sz w:val="32"/>
          <w:szCs w:val="32"/>
        </w:rPr>
        <w:t>，其中本金人民币2883. 1元。</w:t>
      </w:r>
    </w:p>
    <w:p>
      <w:pPr>
        <w:widowControl/>
        <w:tabs>
          <w:tab w:val="left" w:pos="711"/>
        </w:tabs>
        <w:snapToGrid w:val="0"/>
        <w:spacing w:line="500" w:lineRule="exact"/>
        <w:ind w:firstLine="640" w:firstLineChars="200"/>
        <w:rPr>
          <w:rFonts w:eastAsia="仿宋_GB2312"/>
          <w:kern w:val="0"/>
          <w:sz w:val="32"/>
          <w:szCs w:val="32"/>
        </w:rPr>
      </w:pPr>
      <w:r>
        <w:rPr>
          <w:rFonts w:hint="eastAsia" w:eastAsia="仿宋_GB2312"/>
          <w:kern w:val="0"/>
          <w:sz w:val="32"/>
          <w:szCs w:val="32"/>
        </w:rPr>
        <w:t>被告人戴晓岳持信用卡共透支本息合计人民52206.4元，其中本金人民币37408.81元。2014年9月4日，被告人戴晓岳接民警电话传唤，主动到公安机关接受调查，并还清全部欠款。</w:t>
      </w:r>
    </w:p>
    <w:p>
      <w:pPr>
        <w:widowControl/>
        <w:snapToGrid w:val="0"/>
        <w:spacing w:line="500" w:lineRule="exact"/>
        <w:ind w:firstLine="645"/>
        <w:rPr>
          <w:rFonts w:eastAsia="仿宋_GB2312"/>
          <w:kern w:val="0"/>
          <w:sz w:val="32"/>
          <w:szCs w:val="32"/>
        </w:rPr>
      </w:pPr>
      <w:r>
        <w:rPr>
          <w:rFonts w:eastAsia="仿宋_GB2312"/>
          <w:kern w:val="0"/>
          <w:sz w:val="32"/>
          <w:szCs w:val="32"/>
        </w:rPr>
        <w:t>上述事实，被告人戴晓岳在开庭审理过程中无异议，</w:t>
      </w:r>
      <w:r>
        <w:rPr>
          <w:rFonts w:hint="eastAsia" w:eastAsia="仿宋_GB2312"/>
          <w:kern w:val="0"/>
          <w:sz w:val="32"/>
          <w:szCs w:val="32"/>
        </w:rPr>
        <w:t>并</w:t>
      </w:r>
      <w:r>
        <w:rPr>
          <w:rFonts w:eastAsia="仿宋_GB2312"/>
          <w:kern w:val="0"/>
          <w:sz w:val="32"/>
          <w:szCs w:val="32"/>
        </w:rPr>
        <w:t>表示认罪</w:t>
      </w:r>
      <w:r>
        <w:rPr>
          <w:rFonts w:hint="eastAsia" w:eastAsia="仿宋_GB2312"/>
          <w:kern w:val="0"/>
          <w:sz w:val="32"/>
          <w:szCs w:val="32"/>
        </w:rPr>
        <w:t>。且</w:t>
      </w:r>
      <w:r>
        <w:rPr>
          <w:rFonts w:eastAsia="仿宋_GB2312"/>
          <w:kern w:val="0"/>
          <w:sz w:val="32"/>
          <w:szCs w:val="32"/>
        </w:rPr>
        <w:t>有被害单位工作人员</w:t>
      </w:r>
      <w:r>
        <w:rPr>
          <w:rFonts w:hint="eastAsia" w:eastAsia="仿宋_GB2312"/>
          <w:kern w:val="0"/>
          <w:sz w:val="32"/>
          <w:szCs w:val="32"/>
        </w:rPr>
        <w:t>付某</w:t>
      </w:r>
      <w:r>
        <w:rPr>
          <w:rFonts w:eastAsia="仿宋_GB2312"/>
          <w:kern w:val="0"/>
          <w:sz w:val="32"/>
          <w:szCs w:val="32"/>
        </w:rPr>
        <w:t>某</w:t>
      </w:r>
      <w:r>
        <w:rPr>
          <w:rFonts w:hint="eastAsia" w:eastAsia="仿宋_GB2312"/>
          <w:kern w:val="0"/>
          <w:sz w:val="32"/>
          <w:szCs w:val="32"/>
        </w:rPr>
        <w:t>的陈述，被害单位报案的书证，被告人信用卡交易记录</w:t>
      </w:r>
      <w:r>
        <w:rPr>
          <w:rFonts w:eastAsia="仿宋_GB2312"/>
          <w:kern w:val="0"/>
          <w:sz w:val="32"/>
          <w:szCs w:val="32"/>
        </w:rPr>
        <w:t>及催收记录</w:t>
      </w:r>
      <w:r>
        <w:rPr>
          <w:rFonts w:hint="eastAsia" w:eastAsia="仿宋_GB2312"/>
          <w:kern w:val="0"/>
          <w:sz w:val="32"/>
          <w:szCs w:val="32"/>
        </w:rPr>
        <w:t>，被告人的户籍材料及前科材料，被告人的还款凭证，</w:t>
      </w:r>
      <w:r>
        <w:rPr>
          <w:rFonts w:eastAsia="仿宋_GB2312"/>
          <w:kern w:val="0"/>
          <w:sz w:val="32"/>
          <w:szCs w:val="32"/>
        </w:rPr>
        <w:t>公安机关出具的</w:t>
      </w:r>
      <w:r>
        <w:rPr>
          <w:rFonts w:hint="eastAsia" w:eastAsia="仿宋_GB2312"/>
          <w:kern w:val="0"/>
          <w:sz w:val="32"/>
          <w:szCs w:val="32"/>
        </w:rPr>
        <w:t>情况说明、</w:t>
      </w:r>
      <w:r>
        <w:rPr>
          <w:rFonts w:eastAsia="仿宋_GB2312"/>
          <w:kern w:val="0"/>
          <w:sz w:val="32"/>
          <w:szCs w:val="32"/>
        </w:rPr>
        <w:t>案件来源、抓获经过等证据证实，足以认定。</w:t>
      </w:r>
    </w:p>
    <w:p>
      <w:pPr>
        <w:spacing w:line="500" w:lineRule="exact"/>
        <w:ind w:firstLine="640" w:firstLineChars="200"/>
        <w:rPr>
          <w:rFonts w:hint="eastAsia" w:eastAsia="仿宋_GB2312"/>
          <w:bCs/>
          <w:kern w:val="0"/>
          <w:sz w:val="32"/>
          <w:szCs w:val="32"/>
          <w:lang w:val="zh-CN"/>
        </w:rPr>
      </w:pPr>
      <w:r>
        <w:rPr>
          <w:rFonts w:eastAsia="仿宋_GB2312"/>
          <w:kern w:val="0"/>
          <w:sz w:val="32"/>
          <w:szCs w:val="32"/>
        </w:rPr>
        <w:t>本院认为，被告人戴晓岳目无国家法律，以非法占有为目的，使用信用卡透支消费共计人民币</w:t>
      </w:r>
      <w:r>
        <w:rPr>
          <w:rFonts w:hint="eastAsia" w:eastAsia="仿宋_GB2312"/>
          <w:kern w:val="0"/>
          <w:sz w:val="32"/>
          <w:szCs w:val="32"/>
        </w:rPr>
        <w:t>30</w:t>
      </w:r>
      <w:r>
        <w:rPr>
          <w:rFonts w:eastAsia="仿宋_GB2312"/>
          <w:kern w:val="0"/>
          <w:sz w:val="32"/>
          <w:szCs w:val="32"/>
        </w:rPr>
        <w:t>000余元，数额较大，经发卡行多次催收，仍不归还，其行为已构成信用卡诈骗罪。</w:t>
      </w:r>
      <w:r>
        <w:rPr>
          <w:rFonts w:hint="eastAsia" w:eastAsia="仿宋_GB2312"/>
          <w:sz w:val="32"/>
          <w:szCs w:val="32"/>
        </w:rPr>
        <w:t>天津市河西区人民检察院指控被告人</w:t>
      </w:r>
      <w:r>
        <w:rPr>
          <w:rFonts w:hint="eastAsia" w:eastAsia="仿宋_GB2312"/>
          <w:kern w:val="0"/>
          <w:sz w:val="32"/>
          <w:szCs w:val="32"/>
        </w:rPr>
        <w:t>戴晓岳</w:t>
      </w:r>
      <w:r>
        <w:rPr>
          <w:rFonts w:hint="eastAsia" w:eastAsia="仿宋_GB2312"/>
          <w:sz w:val="32"/>
          <w:szCs w:val="32"/>
        </w:rPr>
        <w:t>犯</w:t>
      </w:r>
      <w:r>
        <w:rPr>
          <w:rFonts w:eastAsia="仿宋_GB2312"/>
          <w:kern w:val="0"/>
          <w:sz w:val="32"/>
          <w:szCs w:val="32"/>
        </w:rPr>
        <w:t>信用卡诈骗</w:t>
      </w:r>
      <w:r>
        <w:rPr>
          <w:rFonts w:hint="eastAsia" w:eastAsia="仿宋_GB2312"/>
          <w:sz w:val="32"/>
          <w:szCs w:val="32"/>
        </w:rPr>
        <w:t>罪，事实清楚，证据充分，罪名成立，本院予以支持。</w:t>
      </w:r>
      <w:r>
        <w:rPr>
          <w:rFonts w:hint="eastAsia" w:eastAsia="仿宋_GB2312"/>
          <w:kern w:val="0"/>
          <w:sz w:val="32"/>
          <w:szCs w:val="32"/>
        </w:rPr>
        <w:t>被告人戴晓岳经公安机关电话传唤，主动到公安机关接受讯问，并如实供述犯罪事实，是自首</w:t>
      </w:r>
      <w:r>
        <w:rPr>
          <w:rFonts w:hint="eastAsia" w:eastAsia="仿宋_GB2312" w:cs="宋体"/>
          <w:kern w:val="0"/>
          <w:sz w:val="32"/>
          <w:szCs w:val="32"/>
          <w:lang w:val="zh-CN"/>
        </w:rPr>
        <w:t>，依法可以从轻处罚</w:t>
      </w:r>
      <w:r>
        <w:rPr>
          <w:rFonts w:hint="eastAsia" w:eastAsia="仿宋_GB2312"/>
          <w:kern w:val="0"/>
          <w:sz w:val="32"/>
          <w:szCs w:val="32"/>
        </w:rPr>
        <w:t>。被告人的辩护人提出的被告人具有自首情节，案发后积极退还欠款的辩护意见，较为客观，本院予以采纳。</w:t>
      </w:r>
      <w:r>
        <w:rPr>
          <w:rFonts w:eastAsia="仿宋_GB2312"/>
          <w:sz w:val="32"/>
          <w:szCs w:val="32"/>
        </w:rPr>
        <w:t>为严肃国家法律，维护金融管理秩序，</w:t>
      </w:r>
      <w:r>
        <w:rPr>
          <w:rFonts w:eastAsia="仿宋_GB2312"/>
          <w:bCs/>
          <w:kern w:val="0"/>
          <w:sz w:val="32"/>
          <w:szCs w:val="32"/>
          <w:lang w:val="zh-CN"/>
        </w:rPr>
        <w:t>保护</w:t>
      </w:r>
      <w:r>
        <w:rPr>
          <w:rFonts w:hint="eastAsia" w:eastAsia="仿宋_GB2312"/>
          <w:bCs/>
          <w:kern w:val="0"/>
          <w:sz w:val="32"/>
          <w:szCs w:val="32"/>
          <w:lang w:val="zh-CN"/>
        </w:rPr>
        <w:t>公共</w:t>
      </w:r>
      <w:r>
        <w:rPr>
          <w:rFonts w:eastAsia="仿宋_GB2312"/>
          <w:bCs/>
          <w:kern w:val="0"/>
          <w:sz w:val="32"/>
          <w:szCs w:val="32"/>
          <w:lang w:val="zh-CN"/>
        </w:rPr>
        <w:t>财产权利不受侵犯</w:t>
      </w:r>
      <w:r>
        <w:rPr>
          <w:rFonts w:hint="eastAsia" w:eastAsia="仿宋_GB2312"/>
          <w:bCs/>
          <w:kern w:val="0"/>
          <w:sz w:val="32"/>
          <w:szCs w:val="32"/>
          <w:lang w:val="zh-CN"/>
        </w:rPr>
        <w:t>，</w:t>
      </w:r>
      <w:r>
        <w:rPr>
          <w:rFonts w:hint="eastAsia" w:ascii="仿宋_GB2312" w:eastAsia="仿宋_GB2312"/>
          <w:bCs/>
          <w:kern w:val="0"/>
          <w:sz w:val="32"/>
          <w:szCs w:val="32"/>
          <w:lang w:val="zh-CN"/>
        </w:rPr>
        <w:t>同时考虑</w:t>
      </w:r>
      <w:r>
        <w:rPr>
          <w:rFonts w:hint="eastAsia" w:ascii="仿宋_GB2312" w:eastAsia="仿宋_GB2312"/>
          <w:kern w:val="0"/>
          <w:sz w:val="32"/>
          <w:szCs w:val="32"/>
        </w:rPr>
        <w:t>被告人</w:t>
      </w:r>
      <w:r>
        <w:rPr>
          <w:rFonts w:hint="eastAsia" w:eastAsia="仿宋_GB2312"/>
          <w:kern w:val="0"/>
          <w:sz w:val="32"/>
          <w:szCs w:val="32"/>
        </w:rPr>
        <w:t>戴晓岳</w:t>
      </w:r>
      <w:r>
        <w:rPr>
          <w:rFonts w:hint="eastAsia" w:ascii="仿宋_GB2312" w:eastAsia="仿宋_GB2312"/>
          <w:bCs/>
          <w:kern w:val="0"/>
          <w:sz w:val="32"/>
          <w:szCs w:val="32"/>
        </w:rPr>
        <w:t>认罪态度较好、具有悔罪表现之情节，</w:t>
      </w:r>
      <w:r>
        <w:rPr>
          <w:rFonts w:eastAsia="仿宋_GB2312"/>
          <w:kern w:val="0"/>
          <w:sz w:val="32"/>
          <w:szCs w:val="32"/>
        </w:rPr>
        <w:t>依照《中华人民共和国刑法》第一百九十六条第一款</w:t>
      </w:r>
      <w:r>
        <w:rPr>
          <w:rFonts w:hint="eastAsia" w:eastAsia="仿宋_GB2312"/>
          <w:kern w:val="0"/>
          <w:sz w:val="32"/>
          <w:szCs w:val="32"/>
        </w:rPr>
        <w:t>第（四）项、第二款，</w:t>
      </w:r>
      <w:r>
        <w:rPr>
          <w:rFonts w:hint="eastAsia" w:eastAsia="仿宋_GB2312"/>
          <w:sz w:val="32"/>
          <w:szCs w:val="32"/>
        </w:rPr>
        <w:t>第六十七条第一款，第七十二条，第七十三条第二款、第三款，第七十五条，第七十六条</w:t>
      </w:r>
      <w:r>
        <w:rPr>
          <w:rFonts w:eastAsia="仿宋_GB2312"/>
          <w:kern w:val="0"/>
          <w:sz w:val="32"/>
          <w:szCs w:val="32"/>
        </w:rPr>
        <w:t>之规定，判决如下：</w:t>
      </w:r>
    </w:p>
    <w:p>
      <w:pPr>
        <w:spacing w:line="500" w:lineRule="exact"/>
        <w:ind w:firstLine="640" w:firstLineChars="200"/>
        <w:rPr>
          <w:rFonts w:eastAsia="仿宋_GB2312"/>
          <w:bCs/>
          <w:kern w:val="0"/>
          <w:sz w:val="32"/>
          <w:szCs w:val="32"/>
          <w:lang w:val="zh-CN"/>
        </w:rPr>
      </w:pPr>
      <w:r>
        <w:rPr>
          <w:rFonts w:hint="eastAsia" w:eastAsia="仿宋_GB2312"/>
          <w:kern w:val="0"/>
          <w:sz w:val="32"/>
          <w:szCs w:val="32"/>
        </w:rPr>
        <w:t>一、</w:t>
      </w:r>
      <w:r>
        <w:rPr>
          <w:rFonts w:eastAsia="仿宋_GB2312"/>
          <w:kern w:val="0"/>
          <w:sz w:val="32"/>
          <w:szCs w:val="32"/>
        </w:rPr>
        <w:t>被告人</w:t>
      </w:r>
      <w:r>
        <w:rPr>
          <w:rFonts w:hint="eastAsia" w:eastAsia="仿宋_GB2312"/>
          <w:kern w:val="0"/>
          <w:sz w:val="32"/>
          <w:szCs w:val="32"/>
        </w:rPr>
        <w:t>戴晓岳</w:t>
      </w:r>
      <w:r>
        <w:rPr>
          <w:rFonts w:eastAsia="仿宋_GB2312"/>
          <w:kern w:val="0"/>
          <w:sz w:val="32"/>
          <w:szCs w:val="32"/>
        </w:rPr>
        <w:t>犯信用卡诈骗罪，判处</w:t>
      </w:r>
      <w:r>
        <w:rPr>
          <w:rFonts w:hint="eastAsia" w:eastAsia="仿宋_GB2312"/>
          <w:kern w:val="0"/>
          <w:sz w:val="32"/>
          <w:szCs w:val="32"/>
        </w:rPr>
        <w:t>有期徒刑一年</w:t>
      </w:r>
      <w:r>
        <w:rPr>
          <w:rFonts w:eastAsia="仿宋_GB2312"/>
          <w:bCs/>
          <w:kern w:val="0"/>
          <w:sz w:val="32"/>
          <w:szCs w:val="32"/>
          <w:lang w:val="zh-CN"/>
        </w:rPr>
        <w:t>，</w:t>
      </w:r>
      <w:r>
        <w:rPr>
          <w:rFonts w:hint="eastAsia" w:eastAsia="仿宋_GB2312"/>
          <w:bCs/>
          <w:kern w:val="0"/>
          <w:sz w:val="32"/>
          <w:szCs w:val="32"/>
          <w:lang w:val="zh-CN"/>
        </w:rPr>
        <w:t>缓刑一年，</w:t>
      </w:r>
      <w:r>
        <w:rPr>
          <w:rFonts w:eastAsia="仿宋_GB2312"/>
          <w:bCs/>
          <w:kern w:val="0"/>
          <w:sz w:val="32"/>
          <w:szCs w:val="32"/>
          <w:lang w:val="zh-CN"/>
        </w:rPr>
        <w:t>并处</w:t>
      </w:r>
      <w:r>
        <w:rPr>
          <w:rFonts w:eastAsia="仿宋_GB2312"/>
          <w:kern w:val="0"/>
          <w:sz w:val="32"/>
          <w:szCs w:val="32"/>
        </w:rPr>
        <w:t>罚金人民币20000元</w:t>
      </w:r>
      <w:r>
        <w:rPr>
          <w:rFonts w:hint="eastAsia" w:eastAsia="仿宋_GB2312"/>
          <w:kern w:val="0"/>
          <w:sz w:val="32"/>
          <w:szCs w:val="32"/>
        </w:rPr>
        <w:t>。</w:t>
      </w:r>
      <w:r>
        <w:rPr>
          <w:rFonts w:eastAsia="仿宋_GB2312"/>
          <w:bCs/>
          <w:kern w:val="0"/>
          <w:sz w:val="32"/>
          <w:szCs w:val="32"/>
          <w:lang w:val="zh-CN"/>
        </w:rPr>
        <w:t>在（刑罚）执行期间，被告人</w:t>
      </w:r>
      <w:r>
        <w:rPr>
          <w:rFonts w:hint="eastAsia" w:eastAsia="仿宋_GB2312"/>
          <w:kern w:val="0"/>
          <w:sz w:val="32"/>
          <w:szCs w:val="32"/>
        </w:rPr>
        <w:t>戴晓岳</w:t>
      </w:r>
      <w:r>
        <w:rPr>
          <w:rFonts w:eastAsia="仿宋_GB2312"/>
          <w:bCs/>
          <w:kern w:val="0"/>
          <w:sz w:val="32"/>
          <w:szCs w:val="32"/>
          <w:lang w:val="zh-CN"/>
        </w:rPr>
        <w:t>应当</w:t>
      </w:r>
      <w:r>
        <w:rPr>
          <w:rFonts w:hint="eastAsia" w:eastAsia="仿宋_GB2312"/>
          <w:bCs/>
          <w:kern w:val="0"/>
          <w:sz w:val="32"/>
          <w:szCs w:val="32"/>
          <w:lang w:val="zh-CN"/>
        </w:rPr>
        <w:t>接受</w:t>
      </w:r>
      <w:r>
        <w:rPr>
          <w:rFonts w:eastAsia="仿宋_GB2312"/>
          <w:bCs/>
          <w:kern w:val="0"/>
          <w:sz w:val="32"/>
          <w:szCs w:val="32"/>
          <w:lang w:val="zh-CN"/>
        </w:rPr>
        <w:t>相关组织</w:t>
      </w:r>
      <w:r>
        <w:rPr>
          <w:rFonts w:hint="eastAsia" w:eastAsia="仿宋_GB2312"/>
          <w:bCs/>
          <w:kern w:val="0"/>
          <w:sz w:val="32"/>
          <w:szCs w:val="32"/>
          <w:lang w:val="zh-CN"/>
        </w:rPr>
        <w:t>的</w:t>
      </w:r>
      <w:r>
        <w:rPr>
          <w:rFonts w:eastAsia="仿宋_GB2312"/>
          <w:bCs/>
          <w:kern w:val="0"/>
          <w:sz w:val="32"/>
          <w:szCs w:val="32"/>
          <w:lang w:val="zh-CN"/>
        </w:rPr>
        <w:t>社区矫正。</w:t>
      </w:r>
    </w:p>
    <w:p>
      <w:pPr>
        <w:spacing w:line="500" w:lineRule="exact"/>
        <w:ind w:firstLine="640" w:firstLineChars="200"/>
        <w:rPr>
          <w:rFonts w:hint="eastAsia" w:eastAsia="仿宋_GB2312"/>
          <w:bCs/>
          <w:kern w:val="0"/>
          <w:sz w:val="32"/>
          <w:szCs w:val="32"/>
          <w:lang w:val="zh-CN"/>
        </w:rPr>
      </w:pPr>
      <w:r>
        <w:rPr>
          <w:rFonts w:eastAsia="仿宋_GB2312"/>
          <w:bCs/>
          <w:kern w:val="0"/>
          <w:sz w:val="32"/>
          <w:szCs w:val="32"/>
          <w:lang w:val="zh-CN"/>
        </w:rPr>
        <w:t>（缓刑考验期限，从判决确定之日起计算</w:t>
      </w:r>
      <w:r>
        <w:rPr>
          <w:rFonts w:hint="eastAsia" w:eastAsia="仿宋_GB2312"/>
          <w:bCs/>
          <w:kern w:val="0"/>
          <w:sz w:val="32"/>
          <w:szCs w:val="32"/>
          <w:lang w:val="zh-CN"/>
        </w:rPr>
        <w:t>。</w:t>
      </w:r>
      <w:r>
        <w:rPr>
          <w:rFonts w:eastAsia="仿宋_GB2312"/>
          <w:bCs/>
          <w:kern w:val="0"/>
          <w:sz w:val="32"/>
          <w:szCs w:val="32"/>
          <w:lang w:val="zh-CN"/>
        </w:rPr>
        <w:t>）</w:t>
      </w:r>
    </w:p>
    <w:p>
      <w:pPr>
        <w:spacing w:line="500" w:lineRule="exact"/>
        <w:ind w:firstLine="640" w:firstLineChars="200"/>
        <w:rPr>
          <w:rFonts w:hint="eastAsia" w:eastAsia="仿宋_GB2312"/>
          <w:kern w:val="0"/>
          <w:sz w:val="32"/>
          <w:szCs w:val="32"/>
        </w:rPr>
      </w:pPr>
      <w:r>
        <w:rPr>
          <w:rFonts w:hint="eastAsia" w:eastAsia="仿宋_GB2312"/>
          <w:kern w:val="0"/>
          <w:sz w:val="32"/>
          <w:szCs w:val="32"/>
        </w:rPr>
        <w:t>二、禁止被告人戴晓岳在缓刑期间从事金融借贷及与金融相关的担保活动。</w:t>
      </w:r>
    </w:p>
    <w:p>
      <w:pPr>
        <w:widowControl/>
        <w:snapToGrid w:val="0"/>
        <w:spacing w:line="500" w:lineRule="exact"/>
        <w:ind w:firstLine="640"/>
        <w:rPr>
          <w:rFonts w:hint="eastAsia" w:eastAsia="仿宋_GB2312"/>
          <w:kern w:val="0"/>
          <w:sz w:val="32"/>
          <w:szCs w:val="32"/>
        </w:rPr>
      </w:pPr>
      <w:r>
        <w:rPr>
          <w:rFonts w:eastAsia="仿宋_GB2312"/>
          <w:kern w:val="0"/>
          <w:sz w:val="32"/>
          <w:szCs w:val="32"/>
        </w:rPr>
        <w:t>如不服本判决，可在接到判决书的第二日起十日内，通过本院或者直接向天津市第二中级人民法院提出上诉。书面上诉的，应</w:t>
      </w:r>
      <w:r>
        <w:rPr>
          <w:rFonts w:hint="eastAsia" w:eastAsia="仿宋_GB2312"/>
          <w:kern w:val="0"/>
          <w:sz w:val="32"/>
          <w:szCs w:val="32"/>
        </w:rPr>
        <w:t>当提</w:t>
      </w:r>
      <w:r>
        <w:rPr>
          <w:rFonts w:eastAsia="仿宋_GB2312"/>
          <w:kern w:val="0"/>
          <w:sz w:val="32"/>
          <w:szCs w:val="32"/>
        </w:rPr>
        <w:t>交上诉状正本一份，副本两份。</w:t>
      </w:r>
    </w:p>
    <w:p>
      <w:pPr>
        <w:widowControl/>
        <w:snapToGrid w:val="0"/>
        <w:spacing w:line="500" w:lineRule="exact"/>
        <w:ind w:firstLine="640"/>
        <w:rPr>
          <w:rFonts w:hint="eastAsia" w:eastAsia="仿宋_GB2312"/>
          <w:kern w:val="0"/>
          <w:sz w:val="32"/>
          <w:szCs w:val="32"/>
        </w:rPr>
      </w:pPr>
    </w:p>
    <w:p>
      <w:pPr>
        <w:widowControl/>
        <w:snapToGrid w:val="0"/>
        <w:spacing w:line="500" w:lineRule="exact"/>
        <w:ind w:firstLine="640"/>
        <w:rPr>
          <w:rFonts w:hint="eastAsia" w:eastAsia="仿宋_GB2312"/>
          <w:kern w:val="0"/>
          <w:sz w:val="32"/>
          <w:szCs w:val="32"/>
        </w:rPr>
      </w:pPr>
    </w:p>
    <w:p>
      <w:pPr>
        <w:widowControl/>
        <w:snapToGrid w:val="0"/>
        <w:spacing w:line="500" w:lineRule="exact"/>
        <w:ind w:firstLine="640"/>
        <w:rPr>
          <w:rFonts w:hint="eastAsia" w:eastAsia="仿宋_GB2312"/>
          <w:kern w:val="0"/>
          <w:sz w:val="32"/>
          <w:szCs w:val="32"/>
        </w:rPr>
      </w:pPr>
    </w:p>
    <w:p>
      <w:pPr>
        <w:spacing w:line="500" w:lineRule="exact"/>
        <w:ind w:right="25" w:rightChars="12" w:firstLine="3360" w:firstLineChars="1600"/>
        <w:jc w:val="right"/>
        <w:rPr>
          <w:rFonts w:hint="eastAsia" w:eastAsia="仿宋_GB2312"/>
          <w:sz w:val="32"/>
          <w:szCs w:val="32"/>
        </w:rPr>
      </w:pPr>
      <w:r>
        <w:rPr>
          <w:kern w:val="0"/>
        </w:rPr>
        <w:t xml:space="preserve">             </w:t>
      </w:r>
      <w:r>
        <w:rPr>
          <w:rFonts w:hint="eastAsia" w:eastAsia="仿宋_GB2312"/>
          <w:sz w:val="32"/>
          <w:szCs w:val="32"/>
        </w:rPr>
        <w:t xml:space="preserve">  审  判  长   王小江</w:t>
      </w:r>
    </w:p>
    <w:p>
      <w:pPr>
        <w:wordWrap w:val="0"/>
        <w:spacing w:line="500" w:lineRule="exact"/>
        <w:ind w:right="25" w:rightChars="12" w:firstLine="5120" w:firstLineChars="1600"/>
        <w:jc w:val="right"/>
        <w:rPr>
          <w:rFonts w:hint="eastAsia" w:eastAsia="仿宋_GB2312"/>
          <w:sz w:val="32"/>
          <w:szCs w:val="32"/>
        </w:rPr>
      </w:pPr>
      <w:r>
        <w:rPr>
          <w:rFonts w:hint="eastAsia" w:eastAsia="仿宋_GB2312"/>
          <w:sz w:val="32"/>
          <w:szCs w:val="32"/>
        </w:rPr>
        <w:t>审  判  员   闫  清</w:t>
      </w:r>
    </w:p>
    <w:p>
      <w:pPr>
        <w:wordWrap w:val="0"/>
        <w:spacing w:line="500" w:lineRule="exact"/>
        <w:ind w:right="25" w:rightChars="12" w:firstLine="5120" w:firstLineChars="1600"/>
        <w:jc w:val="right"/>
        <w:rPr>
          <w:rFonts w:hint="eastAsia" w:eastAsia="仿宋_GB2312"/>
          <w:sz w:val="32"/>
          <w:szCs w:val="32"/>
        </w:rPr>
      </w:pPr>
      <w:r>
        <w:rPr>
          <w:rFonts w:hint="eastAsia" w:eastAsia="仿宋_GB2312"/>
          <w:sz w:val="32"/>
          <w:szCs w:val="32"/>
        </w:rPr>
        <w:t>人民陪审员   王宪立</w:t>
      </w:r>
    </w:p>
    <w:p>
      <w:pPr>
        <w:spacing w:line="500" w:lineRule="exact"/>
        <w:ind w:right="25" w:rightChars="12" w:firstLine="5120" w:firstLineChars="1600"/>
        <w:jc w:val="right"/>
        <w:rPr>
          <w:rFonts w:hint="eastAsia" w:eastAsia="仿宋_GB2312"/>
          <w:sz w:val="32"/>
          <w:szCs w:val="32"/>
        </w:rPr>
      </w:pPr>
    </w:p>
    <w:p>
      <w:pPr>
        <w:spacing w:line="500" w:lineRule="exact"/>
        <w:ind w:firstLine="4320" w:firstLineChars="1350"/>
        <w:jc w:val="right"/>
        <w:rPr>
          <w:rFonts w:hint="eastAsia" w:eastAsia="仿宋_GB2312"/>
          <w:sz w:val="32"/>
          <w:szCs w:val="32"/>
        </w:rPr>
      </w:pPr>
      <w:r>
        <w:rPr>
          <w:rFonts w:eastAsia="仿宋_GB2312"/>
          <w:sz w:val="32"/>
          <w:szCs w:val="32"/>
        </w:rPr>
        <w:t>二</w:t>
      </w:r>
      <w:r>
        <w:rPr>
          <w:rFonts w:hint="eastAsia" w:ascii="宋体" w:hAnsi="宋体" w:cs="宋体"/>
          <w:sz w:val="32"/>
          <w:szCs w:val="32"/>
        </w:rPr>
        <w:t>〇</w:t>
      </w:r>
      <w:r>
        <w:rPr>
          <w:rFonts w:hint="eastAsia" w:eastAsia="仿宋_GB2312"/>
          <w:sz w:val="32"/>
          <w:szCs w:val="32"/>
        </w:rPr>
        <w:t>一四</w:t>
      </w:r>
      <w:r>
        <w:rPr>
          <w:rFonts w:eastAsia="仿宋_GB2312"/>
          <w:sz w:val="32"/>
          <w:szCs w:val="32"/>
        </w:rPr>
        <w:t>年</w:t>
      </w:r>
      <w:r>
        <w:rPr>
          <w:rFonts w:hint="eastAsia" w:eastAsia="仿宋_GB2312"/>
          <w:sz w:val="32"/>
          <w:szCs w:val="32"/>
        </w:rPr>
        <w:t>十</w:t>
      </w:r>
      <w:r>
        <w:rPr>
          <w:rFonts w:eastAsia="仿宋_GB2312"/>
          <w:sz w:val="32"/>
          <w:szCs w:val="32"/>
        </w:rPr>
        <w:t>月</w:t>
      </w:r>
      <w:r>
        <w:rPr>
          <w:rFonts w:hint="eastAsia" w:eastAsia="仿宋_GB2312"/>
          <w:sz w:val="32"/>
          <w:szCs w:val="32"/>
        </w:rPr>
        <w:t>二十一</w:t>
      </w:r>
      <w:r>
        <w:rPr>
          <w:rFonts w:eastAsia="仿宋_GB2312"/>
          <w:sz w:val="32"/>
          <w:szCs w:val="32"/>
        </w:rPr>
        <w:t>日</w:t>
      </w:r>
    </w:p>
    <w:p>
      <w:pPr>
        <w:spacing w:line="500" w:lineRule="exact"/>
        <w:ind w:firstLine="4320" w:firstLineChars="1350"/>
        <w:jc w:val="right"/>
        <w:rPr>
          <w:rFonts w:hint="eastAsia" w:eastAsia="仿宋_GB2312"/>
          <w:sz w:val="32"/>
          <w:szCs w:val="32"/>
        </w:rPr>
      </w:pPr>
    </w:p>
    <w:p>
      <w:pPr>
        <w:spacing w:line="500" w:lineRule="exact"/>
        <w:ind w:firstLine="4499" w:firstLineChars="1406"/>
        <w:jc w:val="right"/>
        <w:rPr>
          <w:rFonts w:eastAsia="仿宋_GB2312"/>
          <w:sz w:val="32"/>
          <w:szCs w:val="32"/>
        </w:rPr>
      </w:pPr>
      <w:r>
        <w:rPr>
          <w:rFonts w:eastAsia="仿宋_GB2312"/>
          <w:sz w:val="32"/>
          <w:szCs w:val="32"/>
        </w:rPr>
        <w:t>书  记  员</w:t>
      </w:r>
      <w:r>
        <w:rPr>
          <w:rFonts w:hint="eastAsia" w:eastAsia="仿宋_GB2312"/>
          <w:sz w:val="32"/>
          <w:szCs w:val="32"/>
        </w:rPr>
        <w:t xml:space="preserve"> </w:t>
      </w:r>
      <w:r>
        <w:rPr>
          <w:rFonts w:eastAsia="仿宋_GB2312"/>
          <w:sz w:val="32"/>
          <w:szCs w:val="32"/>
        </w:rPr>
        <w:t xml:space="preserve">  </w:t>
      </w:r>
      <w:r>
        <w:rPr>
          <w:rFonts w:hint="eastAsia" w:eastAsia="仿宋_GB2312"/>
          <w:sz w:val="32"/>
          <w:szCs w:val="32"/>
        </w:rPr>
        <w:t>刘丛薇</w:t>
      </w:r>
    </w:p>
    <w:p>
      <w:pPr>
        <w:spacing w:line="500" w:lineRule="exact"/>
        <w:ind w:firstLine="640" w:firstLineChars="200"/>
        <w:jc w:val="right"/>
        <w:rPr>
          <w:rFonts w:hint="eastAsia" w:eastAsia="仿宋_GB2312"/>
          <w:sz w:val="32"/>
        </w:rPr>
      </w:pPr>
      <w:r>
        <w:rPr>
          <w:rFonts w:hint="eastAsia" w:eastAsia="仿宋_GB2312"/>
          <w:sz w:val="32"/>
        </w:rPr>
        <w:t xml:space="preserve">                           速  录  员   王  欣</w:t>
      </w:r>
    </w:p>
    <w:p>
      <w:pPr>
        <w:spacing w:line="480" w:lineRule="exact"/>
        <w:rPr>
          <w:rFonts w:hint="eastAsia" w:ascii="仿宋_GB2312" w:eastAsia="仿宋_GB2312"/>
          <w:sz w:val="32"/>
          <w:szCs w:val="32"/>
        </w:rPr>
      </w:pPr>
    </w:p>
    <w:p>
      <w:pPr>
        <w:spacing w:line="480" w:lineRule="exact"/>
        <w:rPr>
          <w:rFonts w:hint="eastAsia" w:ascii="仿宋_GB2312" w:eastAsia="仿宋_GB2312"/>
          <w:sz w:val="32"/>
          <w:szCs w:val="32"/>
        </w:rPr>
      </w:pPr>
    </w:p>
    <w:p>
      <w:pPr>
        <w:spacing w:line="480" w:lineRule="exact"/>
        <w:rPr>
          <w:rFonts w:hint="eastAsia" w:ascii="仿宋_GB2312" w:eastAsia="仿宋_GB2312"/>
          <w:sz w:val="32"/>
          <w:szCs w:val="32"/>
        </w:rPr>
      </w:pPr>
    </w:p>
    <w:p>
      <w:pPr>
        <w:spacing w:line="480" w:lineRule="exact"/>
        <w:ind w:firstLine="640" w:firstLineChars="200"/>
        <w:rPr>
          <w:rFonts w:ascii="仿宋_GB2312" w:eastAsia="仿宋_GB2312"/>
          <w:sz w:val="32"/>
        </w:rPr>
      </w:pPr>
    </w:p>
    <w:p>
      <w:pPr>
        <w:spacing w:line="500" w:lineRule="exact"/>
        <w:ind w:firstLine="640" w:firstLineChars="200"/>
        <w:rPr>
          <w:rFonts w:ascii="仿宋_GB2312" w:eastAsia="仿宋_GB2312"/>
          <w:sz w:val="32"/>
        </w:rPr>
      </w:pPr>
      <w:r>
        <w:rPr>
          <w:rFonts w:hint="eastAsia" w:ascii="仿宋_GB2312" w:eastAsia="仿宋_GB2312"/>
          <w:sz w:val="32"/>
        </w:rPr>
        <w:t>本案引用的法律条文：</w:t>
      </w:r>
    </w:p>
    <w:p>
      <w:pPr>
        <w:spacing w:line="500" w:lineRule="exact"/>
        <w:ind w:firstLine="640" w:firstLineChars="200"/>
        <w:rPr>
          <w:rFonts w:hint="eastAsia" w:ascii="仿宋_GB2312" w:eastAsia="仿宋_GB2312"/>
          <w:sz w:val="32"/>
        </w:rPr>
      </w:pPr>
      <w:r>
        <w:rPr>
          <w:rFonts w:hint="eastAsia" w:ascii="仿宋_GB2312" w:eastAsia="仿宋_GB2312"/>
          <w:sz w:val="32"/>
        </w:rPr>
        <w:t>《中华人民共和国刑法》</w:t>
      </w:r>
    </w:p>
    <w:p>
      <w:pPr>
        <w:spacing w:line="500" w:lineRule="exact"/>
        <w:ind w:firstLine="640" w:firstLineChars="200"/>
        <w:rPr>
          <w:rFonts w:hint="eastAsia" w:ascii="仿宋_GB2312" w:eastAsia="仿宋_GB2312"/>
          <w:sz w:val="32"/>
        </w:rPr>
      </w:pPr>
      <w:r>
        <w:rPr>
          <w:rFonts w:hint="eastAsia" w:ascii="仿宋_GB2312" w:eastAsia="仿宋_GB2312"/>
          <w:sz w:val="32"/>
        </w:rPr>
        <w:t>第六十七条第一款   犯罪以后自动投案，如实供述自己的罪行的，是自首。对于自首的犯罪分子，可以从轻或者减轻处罚。其中，犯罪较轻的，可以免除处罚。</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第七十二条   对于被判处拘役、三年以下有期徒刑的犯罪分子，同时符合下列条件的，可以宣告缓刑，对其中不满十八周岁的人、怀孕的妇女和已满七十五周岁的人，应当宣告缓刑：（一）犯罪情节较轻；（二）有悔罪表现；（三）没有再犯罪的危险；（四）宣告缓刑对所居住社区没有重大不良影响。宣告缓刑，可以根据犯罪情况，同时禁止犯罪分子在缓刑考验期限内从事特定活动，进入特定区域、场所，接触特定的人。被宣告缓刑的犯罪分子，如果被判处附加刑，附加刑仍须执行。</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第七十三条第二款   有期徒刑的缓刑考验期限为原判刑期以上五年以下，但是不能少于一年。</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第七十三条第三款   缓刑考验期限，从判决确定之日起计算。</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第七十五条   被宣告缓刑的犯罪分子，应当遵守下列规定：</w:t>
      </w:r>
    </w:p>
    <w:p>
      <w:pPr>
        <w:spacing w:line="500" w:lineRule="exact"/>
        <w:ind w:firstLine="640" w:firstLineChars="200"/>
        <w:rPr>
          <w:rFonts w:hint="eastAsia" w:ascii="仿宋_GB2312" w:eastAsia="仿宋_GB2312"/>
          <w:sz w:val="32"/>
        </w:rPr>
      </w:pPr>
      <w:r>
        <w:rPr>
          <w:rFonts w:hint="eastAsia" w:ascii="仿宋_GB2312" w:eastAsia="仿宋_GB2312"/>
          <w:sz w:val="32"/>
        </w:rPr>
        <w:t>（一）遵守法律、行政法规，服从监督；</w:t>
      </w:r>
    </w:p>
    <w:p>
      <w:pPr>
        <w:spacing w:line="500" w:lineRule="exact"/>
        <w:ind w:firstLine="640" w:firstLineChars="200"/>
        <w:rPr>
          <w:rFonts w:hint="eastAsia" w:ascii="仿宋_GB2312" w:eastAsia="仿宋_GB2312"/>
          <w:sz w:val="32"/>
        </w:rPr>
      </w:pPr>
      <w:r>
        <w:rPr>
          <w:rFonts w:hint="eastAsia" w:ascii="仿宋_GB2312" w:eastAsia="仿宋_GB2312"/>
          <w:sz w:val="32"/>
        </w:rPr>
        <w:t>（二）按照考察机关的规定报告自己的活动情况；</w:t>
      </w:r>
    </w:p>
    <w:p>
      <w:pPr>
        <w:spacing w:line="500" w:lineRule="exact"/>
        <w:ind w:firstLine="640" w:firstLineChars="200"/>
        <w:rPr>
          <w:rFonts w:hint="eastAsia" w:ascii="仿宋_GB2312" w:eastAsia="仿宋_GB2312"/>
          <w:sz w:val="32"/>
        </w:rPr>
      </w:pPr>
      <w:r>
        <w:rPr>
          <w:rFonts w:hint="eastAsia" w:ascii="仿宋_GB2312" w:eastAsia="仿宋_GB2312"/>
          <w:sz w:val="32"/>
        </w:rPr>
        <w:t>（三）遵守考察机关关于会客的规定；</w:t>
      </w:r>
    </w:p>
    <w:p>
      <w:pPr>
        <w:spacing w:line="500" w:lineRule="exact"/>
        <w:ind w:firstLine="640" w:firstLineChars="200"/>
        <w:rPr>
          <w:rFonts w:hint="eastAsia" w:ascii="仿宋_GB2312" w:eastAsia="仿宋_GB2312"/>
          <w:sz w:val="32"/>
        </w:rPr>
      </w:pPr>
      <w:r>
        <w:rPr>
          <w:rFonts w:hint="eastAsia" w:ascii="仿宋_GB2312" w:eastAsia="仿宋_GB2312"/>
          <w:sz w:val="32"/>
        </w:rPr>
        <w:t>（四）离开所居住的市、县或者迁居，应当报经考察机关批准。</w:t>
      </w:r>
    </w:p>
    <w:p>
      <w:pPr>
        <w:spacing w:line="500" w:lineRule="exact"/>
        <w:ind w:firstLine="640" w:firstLineChars="200"/>
        <w:rPr>
          <w:rFonts w:hint="eastAsia" w:ascii="仿宋_GB2312" w:eastAsia="仿宋_GB2312"/>
          <w:sz w:val="32"/>
        </w:rPr>
      </w:pPr>
      <w:r>
        <w:rPr>
          <w:rFonts w:hint="eastAsia" w:ascii="仿宋_GB2312" w:eastAsia="仿宋_GB2312"/>
          <w:sz w:val="32"/>
        </w:rPr>
        <w:t>第七十六条   对宣告缓刑的犯罪分子，在缓刑考验期限内，依法实行社区矫正，如果没有本法第七十七条规定的情形，缓刑考验期满，原判的刑罚就不再执行，并公开予以宣告。</w:t>
      </w:r>
    </w:p>
    <w:p>
      <w:pPr>
        <w:spacing w:line="500" w:lineRule="exact"/>
        <w:ind w:firstLine="640" w:firstLineChars="200"/>
        <w:rPr>
          <w:rFonts w:hint="eastAsia" w:ascii="仿宋_GB2312" w:eastAsia="仿宋_GB2312"/>
          <w:sz w:val="32"/>
        </w:rPr>
      </w:pPr>
      <w:r>
        <w:rPr>
          <w:rFonts w:hint="eastAsia" w:ascii="仿宋_GB2312" w:eastAsia="仿宋_GB2312"/>
          <w:sz w:val="32"/>
        </w:rPr>
        <w:t>第一百九十六条第一款第（四）项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40" w:firstLineChars="200"/>
        <w:rPr>
          <w:rFonts w:hint="eastAsia" w:ascii="仿宋_GB2312" w:eastAsia="仿宋_GB2312"/>
          <w:sz w:val="32"/>
        </w:rPr>
      </w:pPr>
      <w:r>
        <w:rPr>
          <w:rFonts w:hint="eastAsia" w:ascii="仿宋_GB2312" w:eastAsia="仿宋_GB2312"/>
          <w:sz w:val="32"/>
        </w:rPr>
        <w:t>（四）恶意透支的。</w:t>
      </w:r>
    </w:p>
    <w:p>
      <w:pPr>
        <w:spacing w:line="500" w:lineRule="exact"/>
        <w:ind w:firstLine="640" w:firstLineChars="200"/>
        <w:rPr>
          <w:rFonts w:hint="eastAsia" w:ascii="仿宋_GB2312" w:eastAsia="仿宋_GB2312"/>
          <w:sz w:val="32"/>
        </w:rPr>
      </w:pPr>
      <w:r>
        <w:rPr>
          <w:rFonts w:hint="eastAsia" w:ascii="仿宋_GB2312" w:eastAsia="仿宋_GB2312"/>
          <w:sz w:val="32"/>
        </w:rPr>
        <w:t>第一百九十六条第二款   前款所称恶意透支，是指持卡人以非法占有为目的，超过规定限额或者规定期限透支，并且经发卡银行催收后仍不归还的行为。</w:t>
      </w:r>
    </w:p>
    <w:p>
      <w:pPr>
        <w:spacing w:line="500" w:lineRule="exact"/>
        <w:ind w:firstLine="640" w:firstLineChars="200"/>
        <w:rPr>
          <w:rFonts w:hint="eastAsia" w:ascii="仿宋_GB2312" w:eastAsia="仿宋_GB2312"/>
          <w:sz w:val="32"/>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6E58"/>
    <w:rsid w:val="00011A9E"/>
    <w:rsid w:val="00013D02"/>
    <w:rsid w:val="000163E0"/>
    <w:rsid w:val="00041902"/>
    <w:rsid w:val="00041E4A"/>
    <w:rsid w:val="00061C55"/>
    <w:rsid w:val="00076FC0"/>
    <w:rsid w:val="00087445"/>
    <w:rsid w:val="00091FE7"/>
    <w:rsid w:val="0009218A"/>
    <w:rsid w:val="000C651D"/>
    <w:rsid w:val="000F5B6B"/>
    <w:rsid w:val="00110A0C"/>
    <w:rsid w:val="00126FBD"/>
    <w:rsid w:val="00132C30"/>
    <w:rsid w:val="00134EB2"/>
    <w:rsid w:val="00142180"/>
    <w:rsid w:val="00142668"/>
    <w:rsid w:val="00142909"/>
    <w:rsid w:val="00157F5C"/>
    <w:rsid w:val="00170A5A"/>
    <w:rsid w:val="001838C8"/>
    <w:rsid w:val="001A23A2"/>
    <w:rsid w:val="001A4ABC"/>
    <w:rsid w:val="001A5179"/>
    <w:rsid w:val="001B7693"/>
    <w:rsid w:val="00202F43"/>
    <w:rsid w:val="00203D2B"/>
    <w:rsid w:val="00220F13"/>
    <w:rsid w:val="00222B1C"/>
    <w:rsid w:val="00246E03"/>
    <w:rsid w:val="00253599"/>
    <w:rsid w:val="002574D0"/>
    <w:rsid w:val="002661BF"/>
    <w:rsid w:val="00296A1D"/>
    <w:rsid w:val="002B3365"/>
    <w:rsid w:val="002C0899"/>
    <w:rsid w:val="002C1FCD"/>
    <w:rsid w:val="002C422A"/>
    <w:rsid w:val="002C6990"/>
    <w:rsid w:val="002D1595"/>
    <w:rsid w:val="002F399F"/>
    <w:rsid w:val="002F7A88"/>
    <w:rsid w:val="003105DA"/>
    <w:rsid w:val="0031134D"/>
    <w:rsid w:val="00317D75"/>
    <w:rsid w:val="003261F9"/>
    <w:rsid w:val="00332D97"/>
    <w:rsid w:val="0034546B"/>
    <w:rsid w:val="003552B0"/>
    <w:rsid w:val="00377BBB"/>
    <w:rsid w:val="00382E42"/>
    <w:rsid w:val="003850C1"/>
    <w:rsid w:val="00385B1E"/>
    <w:rsid w:val="00390A70"/>
    <w:rsid w:val="003C7F48"/>
    <w:rsid w:val="003D6453"/>
    <w:rsid w:val="003E2532"/>
    <w:rsid w:val="003E5FD3"/>
    <w:rsid w:val="003E602E"/>
    <w:rsid w:val="004079BA"/>
    <w:rsid w:val="0041227B"/>
    <w:rsid w:val="00423AB0"/>
    <w:rsid w:val="00432830"/>
    <w:rsid w:val="004605EE"/>
    <w:rsid w:val="00462C63"/>
    <w:rsid w:val="00464106"/>
    <w:rsid w:val="004768FD"/>
    <w:rsid w:val="004808FA"/>
    <w:rsid w:val="00486733"/>
    <w:rsid w:val="004B011D"/>
    <w:rsid w:val="004D062A"/>
    <w:rsid w:val="004D603D"/>
    <w:rsid w:val="004D7721"/>
    <w:rsid w:val="004E0116"/>
    <w:rsid w:val="004E0A86"/>
    <w:rsid w:val="004F5826"/>
    <w:rsid w:val="00501E57"/>
    <w:rsid w:val="005149A7"/>
    <w:rsid w:val="00527221"/>
    <w:rsid w:val="005706D0"/>
    <w:rsid w:val="0059238F"/>
    <w:rsid w:val="005D7A3D"/>
    <w:rsid w:val="005F065C"/>
    <w:rsid w:val="005F2582"/>
    <w:rsid w:val="0061333C"/>
    <w:rsid w:val="006347E3"/>
    <w:rsid w:val="00642D16"/>
    <w:rsid w:val="00643B5F"/>
    <w:rsid w:val="00657A7D"/>
    <w:rsid w:val="006736EC"/>
    <w:rsid w:val="00673D18"/>
    <w:rsid w:val="00677E00"/>
    <w:rsid w:val="006838CA"/>
    <w:rsid w:val="006A0379"/>
    <w:rsid w:val="006B1DFB"/>
    <w:rsid w:val="006B52AB"/>
    <w:rsid w:val="006C5403"/>
    <w:rsid w:val="006C6EA7"/>
    <w:rsid w:val="006D2084"/>
    <w:rsid w:val="006D2474"/>
    <w:rsid w:val="006D3CA5"/>
    <w:rsid w:val="006D6FF2"/>
    <w:rsid w:val="006E43FA"/>
    <w:rsid w:val="006F6355"/>
    <w:rsid w:val="00700273"/>
    <w:rsid w:val="007206C0"/>
    <w:rsid w:val="00726BFE"/>
    <w:rsid w:val="00741261"/>
    <w:rsid w:val="007528C8"/>
    <w:rsid w:val="00767CBB"/>
    <w:rsid w:val="00783621"/>
    <w:rsid w:val="007A7A32"/>
    <w:rsid w:val="007D53B3"/>
    <w:rsid w:val="007D7814"/>
    <w:rsid w:val="008138F7"/>
    <w:rsid w:val="00827609"/>
    <w:rsid w:val="00843583"/>
    <w:rsid w:val="00876468"/>
    <w:rsid w:val="00885277"/>
    <w:rsid w:val="00895DE9"/>
    <w:rsid w:val="00897C51"/>
    <w:rsid w:val="008C66CA"/>
    <w:rsid w:val="008D52D3"/>
    <w:rsid w:val="00914F9F"/>
    <w:rsid w:val="00934B20"/>
    <w:rsid w:val="00953DC5"/>
    <w:rsid w:val="00956519"/>
    <w:rsid w:val="00983DA3"/>
    <w:rsid w:val="00990DE8"/>
    <w:rsid w:val="009A62A1"/>
    <w:rsid w:val="009B13C7"/>
    <w:rsid w:val="009B3DB2"/>
    <w:rsid w:val="009B50C1"/>
    <w:rsid w:val="009C34C2"/>
    <w:rsid w:val="009C6624"/>
    <w:rsid w:val="009D2D0C"/>
    <w:rsid w:val="00A07F2A"/>
    <w:rsid w:val="00A33CA7"/>
    <w:rsid w:val="00A51A1E"/>
    <w:rsid w:val="00A623AA"/>
    <w:rsid w:val="00A73456"/>
    <w:rsid w:val="00AC54D4"/>
    <w:rsid w:val="00AC6CE2"/>
    <w:rsid w:val="00AE7B0A"/>
    <w:rsid w:val="00AF5714"/>
    <w:rsid w:val="00AF6668"/>
    <w:rsid w:val="00AF7B14"/>
    <w:rsid w:val="00B0091D"/>
    <w:rsid w:val="00B01399"/>
    <w:rsid w:val="00B31784"/>
    <w:rsid w:val="00B327E1"/>
    <w:rsid w:val="00B47788"/>
    <w:rsid w:val="00B72545"/>
    <w:rsid w:val="00B758D0"/>
    <w:rsid w:val="00B919C4"/>
    <w:rsid w:val="00BC0172"/>
    <w:rsid w:val="00BC3E5C"/>
    <w:rsid w:val="00BF3A01"/>
    <w:rsid w:val="00C12F86"/>
    <w:rsid w:val="00C1609B"/>
    <w:rsid w:val="00C21621"/>
    <w:rsid w:val="00C445B0"/>
    <w:rsid w:val="00C700B3"/>
    <w:rsid w:val="00C80775"/>
    <w:rsid w:val="00C8336E"/>
    <w:rsid w:val="00C92F16"/>
    <w:rsid w:val="00CA729C"/>
    <w:rsid w:val="00D13231"/>
    <w:rsid w:val="00D35C4E"/>
    <w:rsid w:val="00D52618"/>
    <w:rsid w:val="00D71C5E"/>
    <w:rsid w:val="00D82CE1"/>
    <w:rsid w:val="00D92374"/>
    <w:rsid w:val="00DB6DF2"/>
    <w:rsid w:val="00DE52F8"/>
    <w:rsid w:val="00DF1699"/>
    <w:rsid w:val="00DF1DA3"/>
    <w:rsid w:val="00DF1EF2"/>
    <w:rsid w:val="00DF33FA"/>
    <w:rsid w:val="00E16DCA"/>
    <w:rsid w:val="00E23FDF"/>
    <w:rsid w:val="00E26E58"/>
    <w:rsid w:val="00E33CD7"/>
    <w:rsid w:val="00E5240F"/>
    <w:rsid w:val="00E55447"/>
    <w:rsid w:val="00E82CD2"/>
    <w:rsid w:val="00E87ED7"/>
    <w:rsid w:val="00E90A05"/>
    <w:rsid w:val="00EA662E"/>
    <w:rsid w:val="00EB3AC4"/>
    <w:rsid w:val="00EB54F4"/>
    <w:rsid w:val="00ED7518"/>
    <w:rsid w:val="00EF488E"/>
    <w:rsid w:val="00EF7ED9"/>
    <w:rsid w:val="00F01420"/>
    <w:rsid w:val="00F07536"/>
    <w:rsid w:val="00F16507"/>
    <w:rsid w:val="00F2252E"/>
    <w:rsid w:val="00F243D9"/>
    <w:rsid w:val="00F33CD6"/>
    <w:rsid w:val="00F573E7"/>
    <w:rsid w:val="00F6769B"/>
    <w:rsid w:val="00F92319"/>
    <w:rsid w:val="00F94F2B"/>
    <w:rsid w:val="00FA07DB"/>
    <w:rsid w:val="00FA612F"/>
    <w:rsid w:val="00FB5E94"/>
    <w:rsid w:val="00FC0215"/>
    <w:rsid w:val="00FC7487"/>
    <w:rsid w:val="00FD28A4"/>
    <w:rsid w:val="199C320D"/>
    <w:rsid w:val="290D7B1C"/>
    <w:rsid w:val="30601600"/>
    <w:rsid w:val="618E65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Normal (Web)"/>
    <w:basedOn w:val="1"/>
    <w:qFormat/>
    <w:uiPriority w:val="0"/>
    <w:rPr>
      <w:sz w:val="24"/>
    </w:rPr>
  </w:style>
  <w:style w:type="paragraph" w:customStyle="1" w:styleId="6">
    <w:name w:val="Char"/>
    <w:basedOn w:val="1"/>
    <w:link w:val="5"/>
    <w:qFormat/>
    <w:uiPriority w:val="0"/>
    <w:pPr>
      <w:widowControl/>
      <w:spacing w:after="160" w:line="240" w:lineRule="exact"/>
      <w:jc w:val="left"/>
    </w:pPr>
    <w:rPr>
      <w:rFonts w:ascii="Verdana" w:hAnsi="Verdana" w:eastAsia="仿宋_GB2312"/>
      <w:kern w:val="0"/>
      <w:sz w:val="24"/>
      <w:szCs w:val="20"/>
      <w:lang w:eastAsia="en-US"/>
    </w:rPr>
  </w:style>
  <w:style w:type="character" w:styleId="7">
    <w:name w:val="page number"/>
    <w:basedOn w:val="5"/>
    <w:qFormat/>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Pages>
  <Words>378</Words>
  <Characters>2159</Characters>
  <Lines>17</Lines>
  <Paragraphs>5</Paragraphs>
  <TotalTime>0</TotalTime>
  <ScaleCrop>false</ScaleCrop>
  <LinksUpToDate>false</LinksUpToDate>
  <CharactersWithSpaces>2532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2010-01-18T08:47:00Z</dcterms:created>
  <dc:creator>User</dc:creator>
  <cp:lastModifiedBy>TF-PC</cp:lastModifiedBy>
  <dcterms:modified xsi:type="dcterms:W3CDTF">2018-08-27T09:40:58Z</dcterms:modified>
  <dc:title>天津市河西区人民法院</dc:title>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