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pageBreakBefore w:val="0"/>
        <w:kinsoku/>
        <w:overflowPunct/>
        <w:topLinePunct w:val="0"/>
        <w:autoSpaceDE/>
        <w:autoSpaceDN/>
        <w:bidi w:val="0"/>
        <w:spacing w:line="580" w:lineRule="exact"/>
        <w:ind w:left="0" w:leftChars="0"/>
        <w:textAlignment w:val="auto"/>
        <w:rPr>
          <w:sz w:val="32"/>
        </w:rPr>
      </w:pPr>
      <w:bookmarkStart w:id="0" w:name="_GoBack"/>
      <w:bookmarkEnd w:id="0"/>
    </w:p>
    <w:p>
      <w:pPr>
        <w:pStyle w:val="18"/>
        <w:keepNext w:val="0"/>
        <w:keepLines w:val="0"/>
        <w:pageBreakBefore w:val="0"/>
        <w:kinsoku/>
        <w:overflowPunct/>
        <w:topLinePunct w:val="0"/>
        <w:autoSpaceDE/>
        <w:autoSpaceDN/>
        <w:bidi w:val="0"/>
        <w:spacing w:line="580" w:lineRule="exact"/>
        <w:ind w:left="0" w:leftChars="0"/>
        <w:textAlignment w:val="auto"/>
        <w:rPr>
          <w:sz w:val="32"/>
        </w:rPr>
      </w:pPr>
    </w:p>
    <w:p>
      <w:pPr>
        <w:pStyle w:val="18"/>
        <w:keepNext w:val="0"/>
        <w:keepLines w:val="0"/>
        <w:pageBreakBefore w:val="0"/>
        <w:kinsoku/>
        <w:overflowPunct/>
        <w:topLinePunct w:val="0"/>
        <w:autoSpaceDE/>
        <w:autoSpaceDN/>
        <w:bidi w:val="0"/>
        <w:spacing w:line="580" w:lineRule="exact"/>
        <w:ind w:left="0" w:leftChars="0"/>
        <w:textAlignment w:val="auto"/>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天津市蓟州区人民法院</w:t>
      </w:r>
    </w:p>
    <w:p>
      <w:pPr>
        <w:pStyle w:val="11"/>
        <w:keepNext w:val="0"/>
        <w:keepLines w:val="0"/>
        <w:pageBreakBefore w:val="0"/>
        <w:kinsoku/>
        <w:overflowPunct/>
        <w:topLinePunct w:val="0"/>
        <w:autoSpaceDE/>
        <w:autoSpaceDN/>
        <w:bidi w:val="0"/>
        <w:spacing w:line="580" w:lineRule="exact"/>
        <w:ind w:left="0" w:leftChars="0"/>
        <w:textAlignment w:val="auto"/>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刑事判决书</w:t>
      </w:r>
    </w:p>
    <w:p>
      <w:pPr>
        <w:pStyle w:val="23"/>
        <w:keepNext w:val="0"/>
        <w:keepLines w:val="0"/>
        <w:pageBreakBefore w:val="0"/>
        <w:kinsoku/>
        <w:overflowPunct/>
        <w:topLinePunct w:val="0"/>
        <w:autoSpaceDE/>
        <w:autoSpaceDN/>
        <w:bidi w:val="0"/>
        <w:spacing w:line="580" w:lineRule="exact"/>
        <w:ind w:left="0" w:leftChars="0" w:right="632"/>
        <w:textAlignment w:val="auto"/>
      </w:pPr>
    </w:p>
    <w:p>
      <w:pPr>
        <w:pStyle w:val="23"/>
        <w:keepNext w:val="0"/>
        <w:keepLines w:val="0"/>
        <w:pageBreakBefore w:val="0"/>
        <w:kinsoku/>
        <w:overflowPunct/>
        <w:topLinePunct w:val="0"/>
        <w:autoSpaceDE/>
        <w:autoSpaceDN/>
        <w:bidi w:val="0"/>
        <w:spacing w:line="580" w:lineRule="exact"/>
        <w:ind w:left="0" w:leftChars="0" w:right="632"/>
        <w:textAlignment w:val="auto"/>
        <w:rPr>
          <w:rFonts w:hint="eastAsia" w:ascii="仿宋_GB2312" w:hAnsi="仿宋_GB2312" w:eastAsia="仿宋_GB2312" w:cs="仿宋_GB2312"/>
        </w:rPr>
      </w:pPr>
      <w:r>
        <w:t xml:space="preserve"> </w:t>
      </w:r>
      <w:r>
        <w:rPr>
          <w:rFonts w:hint="eastAsia" w:ascii="仿宋_GB2312" w:hAnsi="仿宋_GB2312" w:eastAsia="仿宋_GB2312" w:cs="仿宋_GB2312"/>
          <w:lang w:eastAsia="zh-CN"/>
        </w:rPr>
        <w:t>（</w:t>
      </w:r>
      <w:r>
        <w:rPr>
          <w:rFonts w:hint="eastAsia" w:ascii="仿宋_GB2312" w:hAnsi="仿宋_GB2312" w:eastAsia="仿宋_GB2312" w:cs="仿宋_GB2312"/>
        </w:rPr>
        <w:t>2018</w:t>
      </w:r>
      <w:r>
        <w:rPr>
          <w:rFonts w:hint="eastAsia" w:ascii="仿宋_GB2312" w:hAnsi="仿宋_GB2312" w:eastAsia="仿宋_GB2312" w:cs="仿宋_GB2312"/>
          <w:lang w:eastAsia="zh-CN"/>
        </w:rPr>
        <w:t>）</w:t>
      </w:r>
      <w:r>
        <w:rPr>
          <w:rFonts w:hint="eastAsia" w:ascii="仿宋_GB2312" w:hAnsi="仿宋_GB2312" w:eastAsia="仿宋_GB2312" w:cs="仿宋_GB2312"/>
        </w:rPr>
        <w:t>津0119刑初</w:t>
      </w:r>
      <w:r>
        <w:rPr>
          <w:rFonts w:hint="eastAsia" w:ascii="仿宋_GB2312" w:hAnsi="仿宋_GB2312" w:eastAsia="仿宋_GB2312" w:cs="仿宋_GB2312"/>
          <w:lang w:val="en-US" w:eastAsia="zh-CN"/>
        </w:rPr>
        <w:t>186</w:t>
      </w:r>
      <w:r>
        <w:rPr>
          <w:rFonts w:hint="eastAsia" w:ascii="仿宋_GB2312" w:hAnsi="仿宋_GB2312" w:eastAsia="仿宋_GB2312" w:cs="仿宋_GB2312"/>
        </w:rPr>
        <w:t>号</w:t>
      </w:r>
    </w:p>
    <w:p>
      <w:pPr>
        <w:keepNext w:val="0"/>
        <w:keepLines w:val="0"/>
        <w:pageBreakBefore w:val="0"/>
        <w:kinsoku/>
        <w:overflowPunct/>
        <w:topLinePunct w:val="0"/>
        <w:autoSpaceDE/>
        <w:autoSpaceDN/>
        <w:bidi w:val="0"/>
        <w:spacing w:line="580" w:lineRule="exact"/>
        <w:ind w:left="0" w:leftChars="0"/>
        <w:textAlignment w:val="auto"/>
        <w:rPr>
          <w:rFonts w:hint="eastAsia" w:ascii="仿宋_GB2312" w:hAnsi="仿宋_GB2312" w:eastAsia="仿宋_GB2312" w:cs="仿宋_GB2312"/>
        </w:rPr>
      </w:pPr>
    </w:p>
    <w:p>
      <w:pPr>
        <w:pStyle w:val="16"/>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公诉机关天津市蓟州区人民检察院。</w:t>
      </w:r>
    </w:p>
    <w:p>
      <w:pPr>
        <w:pStyle w:val="13"/>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，男，198</w:t>
      </w:r>
      <w:r>
        <w:rPr>
          <w:rFonts w:hint="eastAsia" w:ascii="仿宋_GB2312" w:hAnsi="仿宋_GB2312" w:eastAsia="仿宋_GB2312" w:cs="仿宋_GB2312"/>
          <w:lang w:val="en-US" w:eastAsia="zh-CN"/>
        </w:rPr>
        <w:t>5</w:t>
      </w:r>
      <w:r>
        <w:rPr>
          <w:rFonts w:hint="eastAsia" w:ascii="仿宋_GB2312" w:hAnsi="仿宋_GB2312" w:eastAsia="仿宋_GB2312" w:cs="仿宋_GB2312"/>
        </w:rPr>
        <w:t>年</w:t>
      </w:r>
      <w:r>
        <w:rPr>
          <w:rFonts w:hint="eastAsia" w:ascii="仿宋_GB2312" w:hAnsi="仿宋_GB2312" w:eastAsia="仿宋_GB2312" w:cs="仿宋_GB2312"/>
          <w:lang w:val="en-US" w:eastAsia="zh-CN"/>
        </w:rPr>
        <w:t>12</w:t>
      </w:r>
      <w:r>
        <w:rPr>
          <w:rFonts w:hint="eastAsia" w:ascii="仿宋_GB2312" w:hAnsi="仿宋_GB2312" w:eastAsia="仿宋_GB2312" w:cs="仿宋_GB2312"/>
        </w:rPr>
        <w:t>月</w:t>
      </w:r>
      <w:r>
        <w:rPr>
          <w:rFonts w:hint="eastAsia" w:ascii="仿宋_GB2312" w:hAnsi="仿宋_GB2312" w:eastAsia="仿宋_GB2312" w:cs="仿宋_GB2312"/>
          <w:lang w:val="en-US" w:eastAsia="zh-CN"/>
        </w:rPr>
        <w:t>28</w:t>
      </w:r>
      <w:r>
        <w:rPr>
          <w:rFonts w:hint="eastAsia" w:ascii="仿宋_GB2312" w:hAnsi="仿宋_GB2312" w:eastAsia="仿宋_GB2312" w:cs="仿宋_GB2312"/>
        </w:rPr>
        <w:t>日出生于天津市蓟州区，公民身份号码：120225198</w:t>
      </w:r>
      <w:r>
        <w:rPr>
          <w:rFonts w:hint="eastAsia" w:ascii="仿宋_GB2312" w:hAnsi="仿宋_GB2312" w:eastAsia="仿宋_GB2312" w:cs="仿宋_GB2312"/>
          <w:lang w:val="en-US" w:eastAsia="zh-CN"/>
        </w:rPr>
        <w:t>512281937</w:t>
      </w:r>
      <w:r>
        <w:rPr>
          <w:rFonts w:hint="eastAsia" w:ascii="仿宋_GB2312" w:hAnsi="仿宋_GB2312" w:eastAsia="仿宋_GB2312" w:cs="仿宋_GB2312"/>
        </w:rPr>
        <w:t>，汉族，</w:t>
      </w:r>
      <w:r>
        <w:rPr>
          <w:rFonts w:hint="eastAsia" w:ascii="仿宋_GB2312" w:hAnsi="仿宋_GB2312" w:eastAsia="仿宋_GB2312" w:cs="仿宋_GB2312"/>
          <w:lang w:eastAsia="zh-CN"/>
        </w:rPr>
        <w:t>大学</w:t>
      </w:r>
      <w:r>
        <w:rPr>
          <w:rFonts w:hint="eastAsia" w:ascii="仿宋_GB2312" w:hAnsi="仿宋_GB2312" w:eastAsia="仿宋_GB2312" w:cs="仿宋_GB2312"/>
        </w:rPr>
        <w:t>文化，居民，户籍地为天津市蓟州区渔阳镇</w:t>
      </w:r>
      <w:r>
        <w:rPr>
          <w:rFonts w:hint="eastAsia" w:ascii="仿宋_GB2312" w:hAnsi="仿宋_GB2312" w:eastAsia="仿宋_GB2312" w:cs="仿宋_GB2312"/>
          <w:lang w:eastAsia="zh-CN"/>
        </w:rPr>
        <w:t>府君山西路至道庄园</w:t>
      </w:r>
      <w:r>
        <w:rPr>
          <w:rFonts w:hint="eastAsia" w:ascii="仿宋_GB2312" w:hAnsi="仿宋_GB2312" w:eastAsia="仿宋_GB2312" w:cs="仿宋_GB2312"/>
          <w:lang w:val="en-US" w:eastAsia="zh-CN"/>
        </w:rPr>
        <w:t>1-1-202室</w:t>
      </w:r>
      <w:r>
        <w:rPr>
          <w:rFonts w:hint="eastAsia" w:ascii="仿宋_GB2312" w:hAnsi="仿宋_GB2312" w:eastAsia="仿宋_GB2312" w:cs="仿宋_GB2312"/>
        </w:rPr>
        <w:t>，住天津市蓟州区</w:t>
      </w:r>
      <w:r>
        <w:rPr>
          <w:rFonts w:hint="eastAsia" w:ascii="仿宋_GB2312" w:hAnsi="仿宋_GB2312" w:eastAsia="仿宋_GB2312" w:cs="仿宋_GB2312"/>
          <w:lang w:eastAsia="zh-CN"/>
        </w:rPr>
        <w:t>邦均镇西南道村</w:t>
      </w:r>
      <w:r>
        <w:rPr>
          <w:rFonts w:hint="eastAsia" w:ascii="仿宋_GB2312" w:hAnsi="仿宋_GB2312" w:eastAsia="仿宋_GB2312" w:cs="仿宋_GB2312"/>
          <w:lang w:val="en-US" w:eastAsia="zh-CN"/>
        </w:rPr>
        <w:t>3区1排12号</w:t>
      </w:r>
      <w:r>
        <w:rPr>
          <w:rFonts w:hint="eastAsia" w:ascii="仿宋_GB2312" w:hAnsi="仿宋_GB2312" w:eastAsia="仿宋_GB2312" w:cs="仿宋_GB2312"/>
        </w:rPr>
        <w:t>。因涉嫌犯信用卡诈骗罪于2017年12月</w:t>
      </w:r>
      <w:r>
        <w:rPr>
          <w:rFonts w:hint="eastAsia" w:ascii="仿宋_GB2312" w:hAnsi="仿宋_GB2312" w:eastAsia="仿宋_GB2312" w:cs="仿宋_GB2312"/>
          <w:lang w:val="en-US" w:eastAsia="zh-CN"/>
        </w:rPr>
        <w:t>5</w:t>
      </w:r>
      <w:r>
        <w:rPr>
          <w:rFonts w:hint="eastAsia" w:ascii="仿宋_GB2312" w:hAnsi="仿宋_GB2312" w:eastAsia="仿宋_GB2312" w:cs="仿宋_GB2312"/>
        </w:rPr>
        <w:t>日被天津市公安局蓟州分局刑事拘留，同年12月</w:t>
      </w:r>
      <w:r>
        <w:rPr>
          <w:rFonts w:hint="eastAsia" w:ascii="仿宋_GB2312" w:hAnsi="仿宋_GB2312" w:eastAsia="仿宋_GB2312" w:cs="仿宋_GB2312"/>
          <w:lang w:val="en-US" w:eastAsia="zh-CN"/>
        </w:rPr>
        <w:t>12</w:t>
      </w:r>
      <w:r>
        <w:rPr>
          <w:rFonts w:hint="eastAsia" w:ascii="仿宋_GB2312" w:hAnsi="仿宋_GB2312" w:eastAsia="仿宋_GB2312" w:cs="仿宋_GB2312"/>
        </w:rPr>
        <w:t>日被取保候审。</w:t>
      </w:r>
    </w:p>
    <w:p>
      <w:pPr>
        <w:pStyle w:val="21"/>
        <w:keepNext w:val="0"/>
        <w:keepLines w:val="0"/>
        <w:pageBreakBefore w:val="0"/>
        <w:widowControl w:val="0"/>
        <w:kinsoku/>
        <w:wordWrap/>
        <w:overflowPunct/>
        <w:topLinePunct w:val="0"/>
        <w:autoSpaceDE/>
        <w:autoSpaceDN/>
        <w:bidi w:val="0"/>
        <w:spacing w:line="580" w:lineRule="exact"/>
        <w:ind w:left="0" w:leftChars="0" w:firstLine="632"/>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天津市蓟州区人民检察院以津蓟检公诉刑诉</w:t>
      </w:r>
      <w:r>
        <w:rPr>
          <w:rFonts w:hint="eastAsia" w:ascii="仿宋_GB2312" w:hAnsi="仿宋_GB2312" w:eastAsia="仿宋_GB2312" w:cs="仿宋_GB2312"/>
          <w:lang w:eastAsia="zh-CN"/>
        </w:rPr>
        <w:t>〔</w:t>
      </w:r>
      <w:r>
        <w:rPr>
          <w:rFonts w:hint="eastAsia" w:ascii="仿宋_GB2312" w:hAnsi="仿宋_GB2312" w:eastAsia="仿宋_GB2312" w:cs="仿宋_GB2312"/>
        </w:rPr>
        <w:t>2018</w:t>
      </w:r>
      <w:r>
        <w:rPr>
          <w:rFonts w:hint="eastAsia" w:ascii="仿宋_GB2312" w:hAnsi="仿宋_GB2312" w:eastAsia="仿宋_GB2312" w:cs="仿宋_GB2312"/>
          <w:lang w:eastAsia="zh-CN"/>
        </w:rPr>
        <w:t>〕</w:t>
      </w:r>
      <w:r>
        <w:rPr>
          <w:rFonts w:hint="eastAsia" w:ascii="仿宋_GB2312" w:hAnsi="仿宋_GB2312" w:eastAsia="仿宋_GB2312" w:cs="仿宋_GB2312"/>
          <w:lang w:val="en-US" w:eastAsia="zh-CN"/>
        </w:rPr>
        <w:t>168</w:t>
      </w:r>
      <w:r>
        <w:rPr>
          <w:rFonts w:hint="eastAsia" w:ascii="仿宋_GB2312" w:hAnsi="仿宋_GB2312" w:eastAsia="仿宋_GB2312" w:cs="仿宋_GB2312"/>
        </w:rPr>
        <w:t>号起诉书指控被告人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犯信用卡诈骗罪</w:t>
      </w:r>
      <w:r>
        <w:rPr>
          <w:rFonts w:hint="eastAsia" w:ascii="仿宋_GB2312" w:hAnsi="仿宋_GB2312" w:eastAsia="仿宋_GB2312" w:cs="仿宋_GB2312"/>
          <w:lang w:eastAsia="zh-CN"/>
        </w:rPr>
        <w:t>，</w:t>
      </w:r>
      <w:r>
        <w:rPr>
          <w:rFonts w:hint="eastAsia" w:ascii="仿宋_GB2312" w:hAnsi="仿宋_GB2312" w:eastAsia="仿宋_GB2312" w:cs="仿宋_GB2312"/>
        </w:rPr>
        <w:t>于201</w:t>
      </w:r>
      <w:r>
        <w:rPr>
          <w:rFonts w:hint="eastAsia" w:ascii="仿宋_GB2312" w:hAnsi="仿宋_GB2312" w:eastAsia="仿宋_GB2312" w:cs="仿宋_GB2312"/>
          <w:lang w:val="en-US" w:eastAsia="zh-CN"/>
        </w:rPr>
        <w:t>8</w:t>
      </w:r>
      <w:r>
        <w:rPr>
          <w:rFonts w:hint="eastAsia" w:ascii="仿宋_GB2312" w:hAnsi="仿宋_GB2312" w:eastAsia="仿宋_GB2312" w:cs="仿宋_GB2312"/>
        </w:rPr>
        <w:t>年</w:t>
      </w:r>
      <w:r>
        <w:rPr>
          <w:rFonts w:hint="eastAsia" w:ascii="仿宋_GB2312" w:hAnsi="仿宋_GB2312" w:eastAsia="仿宋_GB2312" w:cs="仿宋_GB2312"/>
          <w:lang w:val="en-US" w:eastAsia="zh-CN"/>
        </w:rPr>
        <w:t>2</w:t>
      </w:r>
      <w:r>
        <w:rPr>
          <w:rFonts w:hint="eastAsia" w:ascii="仿宋_GB2312" w:hAnsi="仿宋_GB2312" w:eastAsia="仿宋_GB2312" w:cs="仿宋_GB2312"/>
        </w:rPr>
        <w:t>月</w:t>
      </w:r>
      <w:r>
        <w:rPr>
          <w:rFonts w:hint="eastAsia" w:ascii="仿宋_GB2312" w:hAnsi="仿宋_GB2312" w:eastAsia="仿宋_GB2312" w:cs="仿宋_GB2312"/>
          <w:lang w:val="en-US" w:eastAsia="zh-CN"/>
        </w:rPr>
        <w:t>8</w:t>
      </w:r>
      <w:r>
        <w:rPr>
          <w:rFonts w:hint="eastAsia" w:ascii="仿宋_GB2312" w:hAnsi="仿宋_GB2312" w:eastAsia="仿宋_GB2312" w:cs="仿宋_GB2312"/>
        </w:rPr>
        <w:t>日向本院提起公诉</w:t>
      </w:r>
      <w:r>
        <w:rPr>
          <w:rFonts w:hint="eastAsia" w:ascii="仿宋_GB2312" w:hAnsi="仿宋_GB2312" w:eastAsia="仿宋_GB2312" w:cs="仿宋_GB2312"/>
          <w:lang w:eastAsia="zh-CN"/>
        </w:rPr>
        <w:t>，并建议适用认罪认罚从宽制度和简易程序审理</w:t>
      </w:r>
      <w:r>
        <w:rPr>
          <w:rFonts w:hint="eastAsia" w:ascii="仿宋_GB2312" w:hAnsi="仿宋_GB2312" w:eastAsia="仿宋_GB2312" w:cs="仿宋_GB2312"/>
        </w:rPr>
        <w:t>。本院</w:t>
      </w:r>
      <w:r>
        <w:rPr>
          <w:rFonts w:hint="eastAsia" w:ascii="仿宋_GB2312" w:hAnsi="仿宋_GB2312" w:eastAsia="仿宋_GB2312" w:cs="仿宋_GB2312"/>
          <w:lang w:eastAsia="zh-CN"/>
        </w:rPr>
        <w:t>于</w:t>
      </w:r>
      <w:r>
        <w:rPr>
          <w:rFonts w:hint="eastAsia" w:ascii="仿宋_GB2312" w:hAnsi="仿宋_GB2312" w:eastAsia="仿宋_GB2312" w:cs="仿宋_GB2312"/>
          <w:lang w:val="en-US" w:eastAsia="zh-CN"/>
        </w:rPr>
        <w:t>次日立案，</w:t>
      </w:r>
      <w:r>
        <w:rPr>
          <w:rFonts w:hint="eastAsia" w:ascii="仿宋_GB2312" w:hAnsi="仿宋_GB2312" w:eastAsia="仿宋_GB2312" w:cs="仿宋_GB2312"/>
        </w:rPr>
        <w:t>依法</w:t>
      </w:r>
      <w:r>
        <w:rPr>
          <w:rFonts w:hint="eastAsia" w:ascii="仿宋_GB2312" w:hAnsi="仿宋_GB2312" w:eastAsia="仿宋_GB2312" w:cs="仿宋_GB2312"/>
          <w:lang w:eastAsia="zh-CN"/>
        </w:rPr>
        <w:t>适用认罪认罚从宽制度和简易程序，并组成合</w:t>
      </w:r>
      <w:r>
        <w:rPr>
          <w:rFonts w:hint="eastAsia" w:ascii="仿宋_GB2312" w:hAnsi="仿宋_GB2312" w:eastAsia="仿宋_GB2312" w:cs="仿宋_GB2312"/>
          <w:color w:val="auto"/>
          <w:lang w:eastAsia="zh-CN"/>
        </w:rPr>
        <w:t>议庭</w:t>
      </w:r>
      <w:r>
        <w:rPr>
          <w:rFonts w:hint="eastAsia" w:ascii="仿宋_GB2312" w:hAnsi="仿宋_GB2312" w:eastAsia="仿宋_GB2312" w:cs="仿宋_GB2312"/>
          <w:color w:val="auto"/>
        </w:rPr>
        <w:t>，</w:t>
      </w:r>
      <w:r>
        <w:rPr>
          <w:rFonts w:hint="eastAsia" w:ascii="仿宋_GB2312" w:hAnsi="仿宋_GB2312" w:eastAsia="仿宋_GB2312" w:cs="仿宋_GB2312"/>
          <w:color w:val="auto"/>
          <w:lang w:eastAsia="zh-CN"/>
        </w:rPr>
        <w:t>于</w:t>
      </w:r>
      <w:r>
        <w:rPr>
          <w:rFonts w:hint="eastAsia" w:ascii="仿宋_GB2312" w:hAnsi="仿宋_GB2312" w:eastAsia="仿宋_GB2312" w:cs="仿宋_GB2312"/>
          <w:color w:val="auto"/>
          <w:lang w:val="en-US" w:eastAsia="zh-CN"/>
        </w:rPr>
        <w:t>同年2月26日</w:t>
      </w:r>
      <w:r>
        <w:rPr>
          <w:rFonts w:hint="eastAsia" w:ascii="仿宋_GB2312" w:hAnsi="仿宋_GB2312" w:eastAsia="仿宋_GB2312" w:cs="仿宋_GB2312"/>
          <w:color w:val="auto"/>
        </w:rPr>
        <w:t>公开开庭</w:t>
      </w:r>
      <w:r>
        <w:rPr>
          <w:rFonts w:hint="eastAsia" w:ascii="仿宋_GB2312" w:hAnsi="仿宋_GB2312" w:eastAsia="仿宋_GB2312" w:cs="仿宋_GB2312"/>
          <w:color w:val="auto"/>
          <w:lang w:eastAsia="zh-CN"/>
        </w:rPr>
        <w:t>进行了</w:t>
      </w:r>
      <w:r>
        <w:rPr>
          <w:rFonts w:hint="eastAsia" w:ascii="仿宋_GB2312" w:hAnsi="仿宋_GB2312" w:eastAsia="仿宋_GB2312" w:cs="仿宋_GB2312"/>
          <w:color w:val="auto"/>
        </w:rPr>
        <w:t>审理。天津市蓟州区人民检察院指派</w:t>
      </w:r>
      <w:r>
        <w:rPr>
          <w:rFonts w:hint="eastAsia" w:ascii="仿宋_GB2312" w:hAnsi="仿宋_GB2312" w:eastAsia="仿宋_GB2312" w:cs="仿宋_GB2312"/>
          <w:color w:val="auto"/>
          <w:lang w:eastAsia="zh-CN"/>
        </w:rPr>
        <w:t>代理</w:t>
      </w:r>
      <w:r>
        <w:rPr>
          <w:rFonts w:hint="eastAsia" w:ascii="仿宋_GB2312" w:hAnsi="仿宋_GB2312" w:eastAsia="仿宋_GB2312" w:cs="仿宋_GB2312"/>
          <w:color w:val="auto"/>
        </w:rPr>
        <w:t>检</w:t>
      </w:r>
      <w:r>
        <w:rPr>
          <w:rFonts w:hint="eastAsia" w:ascii="仿宋_GB2312" w:hAnsi="仿宋_GB2312" w:eastAsia="仿宋_GB2312" w:cs="仿宋_GB2312"/>
          <w:lang w:val="en-US" w:eastAsia="zh-CN"/>
        </w:rPr>
        <w:t>察员朱兴旺出庭支持公</w:t>
      </w:r>
      <w:r>
        <w:rPr>
          <w:rFonts w:hint="eastAsia" w:ascii="仿宋_GB2312" w:hAnsi="仿宋_GB2312" w:eastAsia="仿宋_GB2312" w:cs="仿宋_GB2312"/>
        </w:rPr>
        <w:t>诉，被告人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到庭参加诉讼。现已审理终结。</w:t>
      </w:r>
    </w:p>
    <w:p>
      <w:pPr>
        <w:pStyle w:val="13"/>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color w:val="auto"/>
        </w:rPr>
      </w:pPr>
      <w:r>
        <w:rPr>
          <w:rFonts w:hint="eastAsia" w:ascii="仿宋_GB2312" w:hAnsi="仿宋_GB2312" w:eastAsia="仿宋_GB2312" w:cs="仿宋_GB2312"/>
        </w:rPr>
        <w:t>经审理查明，201</w:t>
      </w:r>
      <w:r>
        <w:rPr>
          <w:rFonts w:hint="eastAsia" w:ascii="仿宋_GB2312" w:hAnsi="仿宋_GB2312" w:eastAsia="仿宋_GB2312" w:cs="仿宋_GB2312"/>
          <w:lang w:val="en-US" w:eastAsia="zh-CN"/>
        </w:rPr>
        <w:t>3</w:t>
      </w:r>
      <w:r>
        <w:rPr>
          <w:rFonts w:hint="eastAsia" w:ascii="仿宋_GB2312" w:hAnsi="仿宋_GB2312" w:eastAsia="仿宋_GB2312" w:cs="仿宋_GB2312"/>
        </w:rPr>
        <w:t>年</w:t>
      </w:r>
      <w:r>
        <w:rPr>
          <w:rFonts w:hint="eastAsia" w:ascii="仿宋_GB2312" w:hAnsi="仿宋_GB2312" w:eastAsia="仿宋_GB2312" w:cs="仿宋_GB2312"/>
          <w:lang w:val="en-US" w:eastAsia="zh-CN"/>
        </w:rPr>
        <w:t>8</w:t>
      </w:r>
      <w:r>
        <w:rPr>
          <w:rFonts w:hint="eastAsia" w:ascii="仿宋_GB2312" w:hAnsi="仿宋_GB2312" w:eastAsia="仿宋_GB2312" w:cs="仿宋_GB2312"/>
        </w:rPr>
        <w:t>月</w:t>
      </w:r>
      <w:r>
        <w:rPr>
          <w:rFonts w:hint="eastAsia" w:ascii="仿宋_GB2312" w:hAnsi="仿宋_GB2312" w:eastAsia="仿宋_GB2312" w:cs="仿宋_GB2312"/>
          <w:lang w:val="en-US" w:eastAsia="zh-CN"/>
        </w:rPr>
        <w:t>20</w:t>
      </w:r>
      <w:r>
        <w:rPr>
          <w:rFonts w:hint="eastAsia" w:ascii="仿宋_GB2312" w:hAnsi="仿宋_GB2312" w:eastAsia="仿宋_GB2312" w:cs="仿宋_GB2312"/>
        </w:rPr>
        <w:t>日</w:t>
      </w:r>
      <w:r>
        <w:rPr>
          <w:rFonts w:hint="eastAsia" w:ascii="仿宋_GB2312" w:hAnsi="仿宋_GB2312" w:eastAsia="仿宋_GB2312" w:cs="仿宋_GB2312"/>
          <w:lang w:eastAsia="zh-CN"/>
        </w:rPr>
        <w:t>，</w:t>
      </w:r>
      <w:r>
        <w:rPr>
          <w:rFonts w:hint="eastAsia" w:ascii="仿宋_GB2312" w:hAnsi="仿宋_GB2312" w:eastAsia="仿宋_GB2312" w:cs="仿宋_GB2312"/>
        </w:rPr>
        <w:t>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申领</w:t>
      </w:r>
      <w:r>
        <w:rPr>
          <w:rFonts w:hint="eastAsia" w:ascii="仿宋_GB2312" w:hAnsi="仿宋_GB2312" w:eastAsia="仿宋_GB2312" w:cs="仿宋_GB2312"/>
          <w:lang w:eastAsia="zh-CN"/>
        </w:rPr>
        <w:t>中国光大银行“乐慧金”</w:t>
      </w:r>
      <w:r>
        <w:rPr>
          <w:rFonts w:hint="eastAsia" w:ascii="仿宋_GB2312" w:hAnsi="仿宋_GB2312" w:eastAsia="仿宋_GB2312" w:cs="仿宋_GB2312"/>
        </w:rPr>
        <w:t>信用卡</w:t>
      </w:r>
      <w:r>
        <w:rPr>
          <w:rFonts w:hint="eastAsia" w:ascii="仿宋_GB2312" w:hAnsi="仿宋_GB2312" w:eastAsia="仿宋_GB2312" w:cs="仿宋_GB2312"/>
          <w:lang w:eastAsia="zh-CN"/>
        </w:rPr>
        <w:t>和“阳光商旅”</w:t>
      </w:r>
      <w:r>
        <w:rPr>
          <w:rFonts w:hint="eastAsia" w:ascii="仿宋_GB2312" w:hAnsi="仿宋_GB2312" w:eastAsia="仿宋_GB2312" w:cs="仿宋_GB2312"/>
        </w:rPr>
        <w:t>信用卡</w:t>
      </w:r>
      <w:r>
        <w:rPr>
          <w:rFonts w:hint="eastAsia" w:ascii="仿宋_GB2312" w:hAnsi="仿宋_GB2312" w:eastAsia="仿宋_GB2312" w:cs="仿宋_GB2312"/>
          <w:lang w:eastAsia="zh-CN"/>
        </w:rPr>
        <w:t>各一张。</w:t>
      </w:r>
      <w:r>
        <w:rPr>
          <w:rFonts w:hint="eastAsia" w:ascii="仿宋_GB2312" w:hAnsi="仿宋_GB2312" w:eastAsia="仿宋_GB2312" w:cs="仿宋_GB2312"/>
          <w:lang w:val="en-US" w:eastAsia="zh-CN"/>
        </w:rPr>
        <w:t>2013年10月10日、2014年2月24日，</w:t>
      </w:r>
      <w:r>
        <w:rPr>
          <w:rFonts w:hint="eastAsia" w:ascii="仿宋_GB2312" w:hAnsi="仿宋_GB2312" w:eastAsia="仿宋_GB2312" w:cs="仿宋_GB2312"/>
        </w:rPr>
        <w:t>被告人</w:t>
      </w:r>
      <w:r>
        <w:rPr>
          <w:rFonts w:hint="eastAsia" w:ascii="仿宋_GB2312" w:hAnsi="仿宋_GB2312" w:eastAsia="仿宋_GB2312" w:cs="仿宋_GB2312"/>
          <w:lang w:eastAsia="zh-CN"/>
        </w:rPr>
        <w:t>赵伟开始分别使用“阳光商旅”</w:t>
      </w:r>
      <w:r>
        <w:rPr>
          <w:rFonts w:hint="eastAsia" w:ascii="仿宋_GB2312" w:hAnsi="仿宋_GB2312" w:eastAsia="仿宋_GB2312" w:cs="仿宋_GB2312"/>
        </w:rPr>
        <w:t>信用卡</w:t>
      </w:r>
      <w:r>
        <w:rPr>
          <w:rFonts w:hint="eastAsia" w:ascii="仿宋_GB2312" w:hAnsi="仿宋_GB2312" w:eastAsia="仿宋_GB2312" w:cs="仿宋_GB2312"/>
          <w:lang w:eastAsia="zh-CN"/>
        </w:rPr>
        <w:t>、“乐慧金”</w:t>
      </w:r>
      <w:r>
        <w:rPr>
          <w:rFonts w:hint="eastAsia" w:ascii="仿宋_GB2312" w:hAnsi="仿宋_GB2312" w:eastAsia="仿宋_GB2312" w:cs="仿宋_GB2312"/>
        </w:rPr>
        <w:t>信用卡</w:t>
      </w:r>
      <w:r>
        <w:rPr>
          <w:rFonts w:hint="eastAsia" w:ascii="仿宋_GB2312" w:hAnsi="仿宋_GB2312" w:eastAsia="仿宋_GB2312" w:cs="仿宋_GB2312"/>
          <w:lang w:eastAsia="zh-CN"/>
        </w:rPr>
        <w:t>进行透支并还款。</w:t>
      </w:r>
      <w:r>
        <w:rPr>
          <w:rFonts w:hint="eastAsia" w:ascii="仿宋_GB2312" w:hAnsi="仿宋_GB2312" w:eastAsia="仿宋_GB2312" w:cs="仿宋_GB2312"/>
          <w:color w:val="auto"/>
          <w:lang w:val="en-US" w:eastAsia="zh-CN"/>
        </w:rPr>
        <w:t>2017年3月份，</w:t>
      </w:r>
      <w:r>
        <w:rPr>
          <w:rFonts w:hint="eastAsia" w:ascii="仿宋_GB2312" w:hAnsi="仿宋_GB2312" w:eastAsia="仿宋_GB2312" w:cs="仿宋_GB2312"/>
          <w:color w:val="auto"/>
          <w:lang w:eastAsia="zh-CN"/>
        </w:rPr>
        <w:t>被告人赵伟</w:t>
      </w:r>
      <w:r>
        <w:rPr>
          <w:rFonts w:hint="eastAsia" w:ascii="仿宋_GB2312" w:hAnsi="仿宋_GB2312" w:eastAsia="仿宋_GB2312" w:cs="仿宋_GB2312"/>
          <w:color w:val="auto"/>
        </w:rPr>
        <w:t>明知</w:t>
      </w:r>
      <w:r>
        <w:rPr>
          <w:rFonts w:hint="eastAsia" w:ascii="仿宋_GB2312" w:hAnsi="仿宋_GB2312" w:eastAsia="仿宋_GB2312" w:cs="仿宋_GB2312"/>
          <w:color w:val="auto"/>
          <w:lang w:eastAsia="zh-CN"/>
        </w:rPr>
        <w:t>其</w:t>
      </w:r>
      <w:r>
        <w:rPr>
          <w:rFonts w:hint="eastAsia" w:ascii="仿宋_GB2312" w:hAnsi="仿宋_GB2312" w:eastAsia="仿宋_GB2312" w:cs="仿宋_GB2312"/>
          <w:color w:val="auto"/>
        </w:rPr>
        <w:t>没有</w:t>
      </w:r>
      <w:r>
        <w:rPr>
          <w:rFonts w:hint="eastAsia" w:ascii="仿宋_GB2312" w:hAnsi="仿宋_GB2312" w:eastAsia="仿宋_GB2312" w:cs="仿宋_GB2312"/>
          <w:color w:val="auto"/>
          <w:lang w:eastAsia="zh-CN"/>
        </w:rPr>
        <w:t>偿还</w:t>
      </w:r>
      <w:r>
        <w:rPr>
          <w:rFonts w:hint="eastAsia" w:ascii="仿宋_GB2312" w:hAnsi="仿宋_GB2312" w:eastAsia="仿宋_GB2312" w:cs="仿宋_GB2312"/>
          <w:color w:val="auto"/>
        </w:rPr>
        <w:t>能力</w:t>
      </w:r>
      <w:r>
        <w:rPr>
          <w:rFonts w:hint="eastAsia" w:ascii="仿宋_GB2312" w:hAnsi="仿宋_GB2312" w:eastAsia="仿宋_GB2312" w:cs="仿宋_GB2312"/>
          <w:color w:val="auto"/>
          <w:lang w:eastAsia="zh-CN"/>
        </w:rPr>
        <w:t>，</w:t>
      </w:r>
      <w:r>
        <w:rPr>
          <w:rFonts w:hint="eastAsia" w:ascii="仿宋_GB2312" w:hAnsi="仿宋_GB2312" w:eastAsia="仿宋_GB2312" w:cs="仿宋_GB2312"/>
          <w:color w:val="auto"/>
        </w:rPr>
        <w:t>仍</w:t>
      </w:r>
      <w:r>
        <w:rPr>
          <w:rFonts w:hint="eastAsia" w:ascii="仿宋_GB2312" w:hAnsi="仿宋_GB2312" w:eastAsia="仿宋_GB2312" w:cs="仿宋_GB2312"/>
          <w:color w:val="auto"/>
          <w:lang w:eastAsia="zh-CN"/>
        </w:rPr>
        <w:t>继续大量透支其名下的二张中国光大银行信用卡。</w:t>
      </w:r>
      <w:r>
        <w:rPr>
          <w:rFonts w:hint="eastAsia" w:ascii="仿宋_GB2312" w:hAnsi="仿宋_GB2312" w:eastAsia="仿宋_GB2312" w:cs="仿宋_GB2312"/>
          <w:color w:val="auto"/>
          <w:lang w:val="en-US" w:eastAsia="zh-CN"/>
        </w:rPr>
        <w:t>2017年7月30日，被告人赵伟</w:t>
      </w:r>
      <w:r>
        <w:rPr>
          <w:rFonts w:hint="eastAsia" w:hAnsi="仿宋_GB2312" w:cs="仿宋_GB2312"/>
          <w:color w:val="auto"/>
          <w:lang w:val="en-US" w:eastAsia="zh-CN"/>
        </w:rPr>
        <w:t>最后一次</w:t>
      </w:r>
      <w:r>
        <w:rPr>
          <w:rFonts w:hint="eastAsia" w:ascii="仿宋_GB2312" w:hAnsi="仿宋_GB2312" w:eastAsia="仿宋_GB2312" w:cs="仿宋_GB2312"/>
          <w:color w:val="auto"/>
          <w:lang w:val="en-US" w:eastAsia="zh-CN"/>
        </w:rPr>
        <w:t>向</w:t>
      </w:r>
      <w:r>
        <w:rPr>
          <w:rFonts w:hint="eastAsia" w:ascii="仿宋_GB2312" w:hAnsi="仿宋_GB2312" w:eastAsia="仿宋_GB2312" w:cs="仿宋_GB2312"/>
          <w:color w:val="auto"/>
          <w:lang w:eastAsia="zh-CN"/>
        </w:rPr>
        <w:t>其名下的二张中国光大银行信用卡分别还款人民币</w:t>
      </w:r>
      <w:r>
        <w:rPr>
          <w:rFonts w:hint="eastAsia" w:ascii="仿宋_GB2312" w:hAnsi="仿宋_GB2312" w:eastAsia="仿宋_GB2312" w:cs="仿宋_GB2312"/>
          <w:color w:val="auto"/>
          <w:lang w:val="en-US" w:eastAsia="zh-CN"/>
        </w:rPr>
        <w:t>50元后</w:t>
      </w:r>
      <w:r>
        <w:rPr>
          <w:rFonts w:hint="eastAsia" w:hAnsi="仿宋_GB2312" w:cs="仿宋_GB2312"/>
          <w:color w:val="auto"/>
          <w:lang w:val="en-US" w:eastAsia="zh-CN"/>
        </w:rPr>
        <w:t>未</w:t>
      </w:r>
      <w:r>
        <w:rPr>
          <w:rFonts w:hint="eastAsia" w:ascii="仿宋_GB2312" w:hAnsi="仿宋_GB2312" w:eastAsia="仿宋_GB2312" w:cs="仿宋_GB2312"/>
          <w:color w:val="auto"/>
          <w:lang w:val="en-US" w:eastAsia="zh-CN"/>
        </w:rPr>
        <w:t>再还款。</w:t>
      </w:r>
      <w:r>
        <w:rPr>
          <w:rFonts w:hint="eastAsia" w:ascii="仿宋_GB2312" w:hAnsi="仿宋_GB2312" w:eastAsia="仿宋_GB2312" w:cs="仿宋_GB2312"/>
          <w:color w:val="auto"/>
          <w:lang w:eastAsia="zh-CN"/>
        </w:rPr>
        <w:t>后</w:t>
      </w:r>
      <w:r>
        <w:rPr>
          <w:rFonts w:hint="eastAsia" w:ascii="仿宋_GB2312" w:hAnsi="仿宋_GB2312" w:eastAsia="仿宋_GB2312" w:cs="仿宋_GB2312"/>
          <w:color w:val="auto"/>
          <w:szCs w:val="32"/>
        </w:rPr>
        <w:t>银</w:t>
      </w:r>
      <w:r>
        <w:rPr>
          <w:rFonts w:hint="eastAsia" w:ascii="仿宋_GB2312" w:hAnsi="仿宋_GB2312" w:eastAsia="仿宋_GB2312" w:cs="仿宋_GB2312"/>
          <w:szCs w:val="32"/>
        </w:rPr>
        <w:t>行工作人员</w:t>
      </w:r>
      <w:r>
        <w:rPr>
          <w:rFonts w:hint="eastAsia" w:hAnsi="仿宋_GB2312" w:cs="仿宋_GB2312"/>
          <w:szCs w:val="32"/>
          <w:lang w:eastAsia="zh-CN"/>
        </w:rPr>
        <w:t>以电话、信函、登门等方式</w:t>
      </w:r>
      <w:r>
        <w:rPr>
          <w:rFonts w:hint="eastAsia" w:ascii="仿宋_GB2312" w:hAnsi="仿宋_GB2312" w:eastAsia="仿宋_GB2312" w:cs="仿宋_GB2312"/>
          <w:szCs w:val="32"/>
          <w:lang w:eastAsia="zh-CN"/>
        </w:rPr>
        <w:t>多次</w:t>
      </w:r>
      <w:r>
        <w:rPr>
          <w:rFonts w:hint="eastAsia" w:ascii="仿宋_GB2312" w:hAnsi="仿宋_GB2312" w:eastAsia="仿宋_GB2312" w:cs="仿宋_GB2312"/>
          <w:szCs w:val="32"/>
        </w:rPr>
        <w:t>催收，被告人</w:t>
      </w:r>
      <w:r>
        <w:rPr>
          <w:rFonts w:hint="eastAsia" w:ascii="仿宋_GB2312" w:hAnsi="仿宋_GB2312" w:eastAsia="仿宋_GB2312" w:cs="仿宋_GB2312"/>
          <w:szCs w:val="32"/>
          <w:lang w:eastAsia="zh-CN"/>
        </w:rPr>
        <w:t>赵伟</w:t>
      </w:r>
      <w:r>
        <w:rPr>
          <w:rFonts w:hint="eastAsia" w:ascii="仿宋_GB2312" w:hAnsi="仿宋_GB2312" w:eastAsia="仿宋_GB2312" w:cs="仿宋_GB2312"/>
          <w:szCs w:val="32"/>
        </w:rPr>
        <w:t>超过三个月仍不归还</w:t>
      </w:r>
      <w:r>
        <w:rPr>
          <w:rFonts w:hint="eastAsia" w:ascii="仿宋_GB2312" w:hAnsi="仿宋_GB2312" w:eastAsia="仿宋_GB2312" w:cs="仿宋_GB2312"/>
          <w:szCs w:val="32"/>
          <w:lang w:eastAsia="zh-CN"/>
        </w:rPr>
        <w:t>余欠的</w:t>
      </w:r>
      <w:r>
        <w:rPr>
          <w:rFonts w:hint="eastAsia" w:ascii="仿宋_GB2312" w:hAnsi="仿宋_GB2312" w:eastAsia="仿宋_GB2312" w:cs="仿宋_GB2312"/>
          <w:szCs w:val="32"/>
        </w:rPr>
        <w:t>透支款项。</w:t>
      </w:r>
      <w:r>
        <w:rPr>
          <w:rFonts w:hint="eastAsia" w:ascii="仿宋_GB2312" w:hAnsi="仿宋_GB2312" w:eastAsia="仿宋_GB2312" w:cs="仿宋_GB2312"/>
        </w:rPr>
        <w:t>截</w:t>
      </w:r>
      <w:r>
        <w:rPr>
          <w:rFonts w:hint="eastAsia" w:ascii="仿宋_GB2312" w:hAnsi="仿宋_GB2312" w:eastAsia="仿宋_GB2312" w:cs="仿宋_GB2312"/>
          <w:color w:val="auto"/>
        </w:rPr>
        <w:t>至2017年</w:t>
      </w:r>
      <w:r>
        <w:rPr>
          <w:rFonts w:hint="eastAsia" w:ascii="仿宋_GB2312" w:hAnsi="仿宋_GB2312" w:eastAsia="仿宋_GB2312" w:cs="仿宋_GB2312"/>
          <w:color w:val="auto"/>
          <w:lang w:val="en-US" w:eastAsia="zh-CN"/>
        </w:rPr>
        <w:t>11</w:t>
      </w:r>
      <w:r>
        <w:rPr>
          <w:rFonts w:hint="eastAsia" w:ascii="仿宋_GB2312" w:hAnsi="仿宋_GB2312" w:eastAsia="仿宋_GB2312" w:cs="仿宋_GB2312"/>
          <w:color w:val="auto"/>
        </w:rPr>
        <w:t>月</w:t>
      </w:r>
      <w:r>
        <w:rPr>
          <w:rFonts w:hint="eastAsia" w:ascii="仿宋_GB2312" w:hAnsi="仿宋_GB2312" w:eastAsia="仿宋_GB2312" w:cs="仿宋_GB2312"/>
          <w:color w:val="auto"/>
          <w:lang w:val="en-US" w:eastAsia="zh-CN"/>
        </w:rPr>
        <w:t>14</w:t>
      </w:r>
      <w:r>
        <w:rPr>
          <w:rFonts w:hint="eastAsia" w:ascii="仿宋_GB2312" w:hAnsi="仿宋_GB2312" w:eastAsia="仿宋_GB2312" w:cs="仿宋_GB2312"/>
          <w:color w:val="auto"/>
        </w:rPr>
        <w:t>日,被告人</w:t>
      </w:r>
      <w:r>
        <w:rPr>
          <w:rFonts w:hint="eastAsia" w:ascii="仿宋_GB2312" w:hAnsi="仿宋_GB2312" w:eastAsia="仿宋_GB2312" w:cs="仿宋_GB2312"/>
          <w:color w:val="auto"/>
          <w:lang w:eastAsia="zh-CN"/>
        </w:rPr>
        <w:t>赵伟的</w:t>
      </w:r>
      <w:r>
        <w:rPr>
          <w:rFonts w:hint="eastAsia" w:ascii="仿宋_GB2312" w:hAnsi="仿宋_GB2312" w:eastAsia="仿宋_GB2312" w:cs="仿宋_GB2312"/>
          <w:lang w:eastAsia="zh-CN"/>
        </w:rPr>
        <w:t>“乐慧金”</w:t>
      </w:r>
      <w:r>
        <w:rPr>
          <w:rFonts w:hint="eastAsia" w:ascii="仿宋_GB2312" w:hAnsi="仿宋_GB2312" w:eastAsia="仿宋_GB2312" w:cs="仿宋_GB2312"/>
        </w:rPr>
        <w:t>信用卡</w:t>
      </w:r>
      <w:r>
        <w:rPr>
          <w:rFonts w:hint="eastAsia" w:ascii="仿宋_GB2312" w:hAnsi="仿宋_GB2312" w:eastAsia="仿宋_GB2312" w:cs="仿宋_GB2312"/>
          <w:lang w:eastAsia="zh-CN"/>
        </w:rPr>
        <w:t>欠款本金为人民币</w:t>
      </w:r>
      <w:r>
        <w:rPr>
          <w:rFonts w:hint="eastAsia" w:ascii="仿宋_GB2312" w:hAnsi="仿宋_GB2312" w:eastAsia="仿宋_GB2312" w:cs="仿宋_GB2312"/>
          <w:lang w:val="en-US" w:eastAsia="zh-CN"/>
        </w:rPr>
        <w:t>150000元，</w:t>
      </w:r>
      <w:r>
        <w:rPr>
          <w:rFonts w:hint="eastAsia" w:ascii="仿宋_GB2312" w:hAnsi="仿宋_GB2312" w:eastAsia="仿宋_GB2312" w:cs="仿宋_GB2312"/>
          <w:lang w:eastAsia="zh-CN"/>
        </w:rPr>
        <w:t>“阳光商旅”</w:t>
      </w:r>
      <w:r>
        <w:rPr>
          <w:rFonts w:hint="eastAsia" w:ascii="仿宋_GB2312" w:hAnsi="仿宋_GB2312" w:eastAsia="仿宋_GB2312" w:cs="仿宋_GB2312"/>
        </w:rPr>
        <w:t>信用卡</w:t>
      </w:r>
      <w:r>
        <w:rPr>
          <w:rFonts w:hint="eastAsia" w:ascii="仿宋_GB2312" w:hAnsi="仿宋_GB2312" w:eastAsia="仿宋_GB2312" w:cs="仿宋_GB2312"/>
          <w:lang w:eastAsia="zh-CN"/>
        </w:rPr>
        <w:t>欠款本金为人民币</w:t>
      </w:r>
      <w:r>
        <w:rPr>
          <w:rFonts w:hint="eastAsia" w:ascii="仿宋_GB2312" w:hAnsi="仿宋_GB2312" w:eastAsia="仿宋_GB2312" w:cs="仿宋_GB2312"/>
          <w:lang w:val="en-US" w:eastAsia="zh-CN"/>
        </w:rPr>
        <w:t>99995.21元，</w:t>
      </w:r>
      <w:r>
        <w:rPr>
          <w:rFonts w:hint="eastAsia" w:ascii="仿宋_GB2312" w:hAnsi="仿宋_GB2312" w:eastAsia="仿宋_GB2312" w:cs="仿宋_GB2312"/>
          <w:color w:val="auto"/>
        </w:rPr>
        <w:t>共</w:t>
      </w:r>
      <w:r>
        <w:rPr>
          <w:rFonts w:hint="eastAsia" w:ascii="仿宋_GB2312" w:hAnsi="仿宋_GB2312" w:eastAsia="仿宋_GB2312" w:cs="仿宋_GB2312"/>
          <w:color w:val="auto"/>
          <w:lang w:eastAsia="zh-CN"/>
        </w:rPr>
        <w:t>计</w:t>
      </w:r>
      <w:r>
        <w:rPr>
          <w:rFonts w:hint="eastAsia" w:ascii="仿宋_GB2312" w:hAnsi="仿宋_GB2312" w:eastAsia="仿宋_GB2312" w:cs="仿宋_GB2312"/>
          <w:color w:val="auto"/>
        </w:rPr>
        <w:t>人民币</w:t>
      </w:r>
      <w:r>
        <w:rPr>
          <w:rFonts w:hint="eastAsia" w:ascii="仿宋_GB2312" w:hAnsi="仿宋_GB2312" w:eastAsia="仿宋_GB2312" w:cs="仿宋_GB2312"/>
          <w:color w:val="auto"/>
          <w:lang w:val="en-US" w:eastAsia="zh-CN"/>
        </w:rPr>
        <w:t>249995.21元</w:t>
      </w:r>
      <w:r>
        <w:rPr>
          <w:rFonts w:hint="eastAsia" w:ascii="仿宋_GB2312" w:hAnsi="仿宋_GB2312" w:eastAsia="仿宋_GB2312" w:cs="仿宋_GB2312"/>
          <w:color w:val="auto"/>
        </w:rPr>
        <w:t>。</w:t>
      </w:r>
    </w:p>
    <w:p>
      <w:pPr>
        <w:pStyle w:val="13"/>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2017年</w:t>
      </w:r>
      <w:r>
        <w:rPr>
          <w:rFonts w:hint="eastAsia" w:ascii="仿宋_GB2312" w:hAnsi="仿宋_GB2312" w:eastAsia="仿宋_GB2312" w:cs="仿宋_GB2312"/>
          <w:lang w:val="en-US" w:eastAsia="zh-CN"/>
        </w:rPr>
        <w:t>11</w:t>
      </w:r>
      <w:r>
        <w:rPr>
          <w:rFonts w:hint="eastAsia" w:ascii="仿宋_GB2312" w:hAnsi="仿宋_GB2312" w:eastAsia="仿宋_GB2312" w:cs="仿宋_GB2312"/>
        </w:rPr>
        <w:t>月</w:t>
      </w:r>
      <w:r>
        <w:rPr>
          <w:rFonts w:hint="eastAsia" w:ascii="仿宋_GB2312" w:hAnsi="仿宋_GB2312" w:eastAsia="仿宋_GB2312" w:cs="仿宋_GB2312"/>
          <w:lang w:val="en-US" w:eastAsia="zh-CN"/>
        </w:rPr>
        <w:t>27</w:t>
      </w:r>
      <w:r>
        <w:rPr>
          <w:rFonts w:hint="eastAsia" w:ascii="仿宋_GB2312" w:hAnsi="仿宋_GB2312" w:eastAsia="仿宋_GB2312" w:cs="仿宋_GB2312"/>
        </w:rPr>
        <w:t>日，</w:t>
      </w:r>
      <w:r>
        <w:rPr>
          <w:rFonts w:hint="eastAsia" w:ascii="仿宋_GB2312" w:hAnsi="仿宋_GB2312" w:eastAsia="仿宋_GB2312" w:cs="仿宋_GB2312"/>
          <w:lang w:eastAsia="zh-CN"/>
        </w:rPr>
        <w:t>中国光大银行</w:t>
      </w:r>
      <w:r>
        <w:rPr>
          <w:rFonts w:hint="eastAsia" w:ascii="仿宋_GB2312" w:hAnsi="仿宋_GB2312" w:eastAsia="仿宋_GB2312" w:cs="仿宋_GB2312"/>
        </w:rPr>
        <w:t>向公安机关报案。被告人</w:t>
      </w:r>
      <w:r>
        <w:rPr>
          <w:rFonts w:hint="eastAsia" w:ascii="仿宋_GB2312" w:hAnsi="仿宋_GB2312" w:eastAsia="仿宋_GB2312" w:cs="仿宋_GB2312"/>
          <w:lang w:eastAsia="zh-CN"/>
        </w:rPr>
        <w:t>赵伟于</w:t>
      </w:r>
      <w:r>
        <w:rPr>
          <w:rFonts w:hint="eastAsia" w:ascii="仿宋_GB2312" w:hAnsi="仿宋_GB2312" w:eastAsia="仿宋_GB2312" w:cs="仿宋_GB2312"/>
        </w:rPr>
        <w:t>2017年12月</w:t>
      </w:r>
      <w:r>
        <w:rPr>
          <w:rFonts w:hint="eastAsia" w:ascii="仿宋_GB2312" w:hAnsi="仿宋_GB2312" w:eastAsia="仿宋_GB2312" w:cs="仿宋_GB2312"/>
          <w:lang w:val="en-US" w:eastAsia="zh-CN"/>
        </w:rPr>
        <w:t>5</w:t>
      </w:r>
      <w:r>
        <w:rPr>
          <w:rFonts w:hint="eastAsia" w:ascii="仿宋_GB2312" w:hAnsi="仿宋_GB2312" w:eastAsia="仿宋_GB2312" w:cs="仿宋_GB2312"/>
        </w:rPr>
        <w:t>日</w:t>
      </w:r>
      <w:r>
        <w:rPr>
          <w:rFonts w:hint="eastAsia" w:ascii="仿宋_GB2312" w:hAnsi="仿宋_GB2312" w:eastAsia="仿宋_GB2312" w:cs="仿宋_GB2312"/>
          <w:lang w:eastAsia="zh-CN"/>
        </w:rPr>
        <w:t>经公安机关电话通知后主动</w:t>
      </w:r>
      <w:r>
        <w:rPr>
          <w:rFonts w:hint="eastAsia" w:ascii="仿宋_GB2312" w:hAnsi="仿宋_GB2312" w:eastAsia="仿宋_GB2312" w:cs="仿宋_GB2312"/>
        </w:rPr>
        <w:t>到案</w:t>
      </w:r>
      <w:r>
        <w:rPr>
          <w:rFonts w:hint="eastAsia" w:ascii="仿宋_GB2312" w:hAnsi="仿宋_GB2312" w:eastAsia="仿宋_GB2312" w:cs="仿宋_GB2312"/>
          <w:lang w:eastAsia="zh-CN"/>
        </w:rPr>
        <w:t>，到案后如实供述了其犯罪事实</w:t>
      </w:r>
      <w:r>
        <w:rPr>
          <w:rFonts w:hint="eastAsia" w:ascii="仿宋_GB2312" w:hAnsi="仿宋_GB2312" w:eastAsia="仿宋_GB2312" w:cs="仿宋_GB2312"/>
        </w:rPr>
        <w:t>。</w:t>
      </w:r>
    </w:p>
    <w:p>
      <w:pPr>
        <w:pStyle w:val="13"/>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szCs w:val="32"/>
        </w:rPr>
      </w:pPr>
      <w:r>
        <w:rPr>
          <w:rFonts w:hint="eastAsia" w:ascii="仿宋_GB2312" w:hAnsi="仿宋_GB2312" w:eastAsia="仿宋_GB2312" w:cs="仿宋_GB2312"/>
        </w:rPr>
        <w:t>案发后，被告人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的</w:t>
      </w:r>
      <w:r>
        <w:rPr>
          <w:rFonts w:hint="eastAsia" w:ascii="仿宋_GB2312" w:hAnsi="仿宋_GB2312" w:eastAsia="仿宋_GB2312" w:cs="仿宋_GB2312"/>
          <w:lang w:eastAsia="zh-CN"/>
        </w:rPr>
        <w:t>家</w:t>
      </w:r>
      <w:r>
        <w:rPr>
          <w:rFonts w:hint="eastAsia" w:ascii="仿宋_GB2312" w:hAnsi="仿宋_GB2312" w:eastAsia="仿宋_GB2312" w:cs="仿宋_GB2312"/>
        </w:rPr>
        <w:t>属</w:t>
      </w:r>
      <w:r>
        <w:rPr>
          <w:rFonts w:hint="eastAsia" w:ascii="仿宋_GB2312" w:hAnsi="仿宋_GB2312" w:eastAsia="仿宋_GB2312" w:cs="仿宋_GB2312"/>
          <w:lang w:eastAsia="zh-CN"/>
        </w:rPr>
        <w:t>已代其向</w:t>
      </w:r>
      <w:r>
        <w:rPr>
          <w:rFonts w:hint="eastAsia" w:ascii="仿宋_GB2312" w:hAnsi="仿宋_GB2312" w:eastAsia="仿宋_GB2312" w:cs="仿宋_GB2312"/>
          <w:color w:val="auto"/>
          <w:lang w:eastAsia="zh-CN"/>
        </w:rPr>
        <w:t>中国光大银行偿还透支</w:t>
      </w:r>
      <w:r>
        <w:rPr>
          <w:rFonts w:hint="eastAsia" w:ascii="仿宋_GB2312" w:hAnsi="仿宋_GB2312" w:eastAsia="仿宋_GB2312" w:cs="仿宋_GB2312"/>
          <w:lang w:eastAsia="zh-CN"/>
        </w:rPr>
        <w:t>款项</w:t>
      </w:r>
      <w:r>
        <w:rPr>
          <w:rFonts w:hint="eastAsia" w:ascii="仿宋_GB2312" w:hAnsi="仿宋_GB2312" w:eastAsia="仿宋_GB2312" w:cs="仿宋_GB2312"/>
        </w:rPr>
        <w:t>。</w:t>
      </w:r>
    </w:p>
    <w:p>
      <w:pPr>
        <w:pStyle w:val="13"/>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上述事实，被告人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在开庭审理过程中</w:t>
      </w:r>
      <w:r>
        <w:rPr>
          <w:rFonts w:hint="eastAsia" w:ascii="仿宋_GB2312" w:hAnsi="仿宋_GB2312" w:eastAsia="仿宋_GB2312" w:cs="仿宋_GB2312"/>
          <w:lang w:eastAsia="zh-CN"/>
        </w:rPr>
        <w:t>亦</w:t>
      </w:r>
      <w:r>
        <w:rPr>
          <w:rFonts w:hint="eastAsia" w:ascii="仿宋_GB2312" w:hAnsi="仿宋_GB2312" w:eastAsia="仿宋_GB2312" w:cs="仿宋_GB2312"/>
        </w:rPr>
        <w:t>无异议，并有经查证属实的</w:t>
      </w:r>
      <w:r>
        <w:rPr>
          <w:rFonts w:hint="eastAsia" w:ascii="仿宋_GB2312" w:hAnsi="仿宋_GB2312" w:eastAsia="仿宋_GB2312" w:cs="仿宋_GB2312"/>
          <w:lang w:eastAsia="zh-CN"/>
        </w:rPr>
        <w:t>中国光大银行股份有限公司天津分行的委托代理人史芳皓的陈述，</w:t>
      </w:r>
      <w:r>
        <w:rPr>
          <w:rFonts w:hint="eastAsia" w:ascii="仿宋_GB2312" w:hAnsi="仿宋_GB2312" w:eastAsia="仿宋_GB2312" w:cs="仿宋_GB2312"/>
        </w:rPr>
        <w:t>证人</w:t>
      </w:r>
      <w:r>
        <w:rPr>
          <w:rFonts w:hint="eastAsia" w:ascii="仿宋_GB2312" w:hAnsi="仿宋_GB2312" w:eastAsia="仿宋_GB2312" w:cs="仿宋_GB2312"/>
          <w:lang w:eastAsia="zh-CN"/>
        </w:rPr>
        <w:t>赵建</w:t>
      </w:r>
      <w:r>
        <w:rPr>
          <w:rFonts w:hint="eastAsia" w:ascii="仿宋_GB2312" w:hAnsi="仿宋_GB2312" w:eastAsia="仿宋_GB2312" w:cs="仿宋_GB2312"/>
        </w:rPr>
        <w:t>证言，被告人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供述</w:t>
      </w:r>
      <w:r>
        <w:rPr>
          <w:rFonts w:hint="eastAsia" w:ascii="仿宋_GB2312" w:hAnsi="仿宋_GB2312" w:eastAsia="仿宋_GB2312" w:cs="仿宋_GB2312"/>
          <w:lang w:eastAsia="zh-CN"/>
        </w:rPr>
        <w:t>，关于赵伟涉嫌信用卡恶意透支的举报材料</w:t>
      </w:r>
      <w:r>
        <w:rPr>
          <w:rFonts w:hint="eastAsia" w:ascii="仿宋_GB2312" w:hAnsi="仿宋_GB2312" w:eastAsia="仿宋_GB2312" w:cs="仿宋_GB2312"/>
        </w:rPr>
        <w:t>，授权委托书，</w:t>
      </w:r>
      <w:r>
        <w:rPr>
          <w:rFonts w:hint="eastAsia" w:ascii="仿宋_GB2312" w:hAnsi="仿宋_GB2312" w:eastAsia="仿宋_GB2312" w:cs="仿宋_GB2312"/>
          <w:lang w:eastAsia="zh-CN"/>
        </w:rPr>
        <w:t>中国光大</w:t>
      </w:r>
      <w:r>
        <w:rPr>
          <w:rFonts w:hint="eastAsia" w:ascii="仿宋_GB2312" w:hAnsi="仿宋_GB2312" w:eastAsia="仿宋_GB2312" w:cs="仿宋_GB2312"/>
        </w:rPr>
        <w:t>银行信用卡</w:t>
      </w:r>
      <w:r>
        <w:rPr>
          <w:rFonts w:hint="eastAsia" w:ascii="仿宋_GB2312" w:hAnsi="仿宋_GB2312" w:eastAsia="仿宋_GB2312" w:cs="仿宋_GB2312"/>
          <w:lang w:eastAsia="zh-CN"/>
        </w:rPr>
        <w:t>电子</w:t>
      </w:r>
      <w:r>
        <w:rPr>
          <w:rFonts w:hint="eastAsia" w:ascii="仿宋_GB2312" w:hAnsi="仿宋_GB2312" w:eastAsia="仿宋_GB2312" w:cs="仿宋_GB2312"/>
        </w:rPr>
        <w:t>申请</w:t>
      </w:r>
      <w:r>
        <w:rPr>
          <w:rFonts w:hint="eastAsia" w:ascii="仿宋_GB2312" w:hAnsi="仿宋_GB2312" w:eastAsia="仿宋_GB2312" w:cs="仿宋_GB2312"/>
          <w:lang w:eastAsia="zh-CN"/>
        </w:rPr>
        <w:t>声明</w:t>
      </w:r>
      <w:r>
        <w:rPr>
          <w:rFonts w:hint="eastAsia" w:ascii="仿宋_GB2312" w:hAnsi="仿宋_GB2312" w:eastAsia="仿宋_GB2312" w:cs="仿宋_GB2312"/>
        </w:rPr>
        <w:t>复印件</w:t>
      </w:r>
      <w:r>
        <w:rPr>
          <w:rFonts w:hint="eastAsia" w:ascii="仿宋_GB2312" w:hAnsi="仿宋_GB2312" w:eastAsia="仿宋_GB2312" w:cs="仿宋_GB2312"/>
          <w:lang w:eastAsia="zh-CN"/>
        </w:rPr>
        <w:t>及申请人信息情况，</w:t>
      </w:r>
      <w:r>
        <w:rPr>
          <w:rFonts w:hint="eastAsia" w:ascii="仿宋_GB2312" w:hAnsi="仿宋_GB2312" w:eastAsia="仿宋_GB2312" w:cs="仿宋_GB2312"/>
        </w:rPr>
        <w:t>被告人身份证</w:t>
      </w:r>
      <w:r>
        <w:rPr>
          <w:rFonts w:hint="eastAsia" w:ascii="仿宋_GB2312" w:hAnsi="仿宋_GB2312" w:eastAsia="仿宋_GB2312" w:cs="仿宋_GB2312"/>
          <w:lang w:eastAsia="zh-CN"/>
        </w:rPr>
        <w:t>、车辆行驶证、结婚证</w:t>
      </w:r>
      <w:r>
        <w:rPr>
          <w:rFonts w:hint="eastAsia" w:ascii="仿宋_GB2312" w:hAnsi="仿宋_GB2312" w:eastAsia="仿宋_GB2312" w:cs="仿宋_GB2312"/>
        </w:rPr>
        <w:t>复印件，</w:t>
      </w:r>
      <w:r>
        <w:rPr>
          <w:rFonts w:hint="eastAsia" w:ascii="仿宋_GB2312" w:hAnsi="仿宋_GB2312" w:eastAsia="仿宋_GB2312" w:cs="仿宋_GB2312"/>
          <w:lang w:eastAsia="zh-CN"/>
        </w:rPr>
        <w:t>光大</w:t>
      </w:r>
      <w:r>
        <w:rPr>
          <w:rFonts w:hint="eastAsia" w:ascii="仿宋_GB2312" w:hAnsi="仿宋_GB2312" w:eastAsia="仿宋_GB2312" w:cs="仿宋_GB2312"/>
        </w:rPr>
        <w:t>银行信用卡交易明细</w:t>
      </w:r>
      <w:r>
        <w:rPr>
          <w:rFonts w:hint="eastAsia" w:ascii="仿宋_GB2312" w:hAnsi="仿宋_GB2312" w:eastAsia="仿宋_GB2312" w:cs="仿宋_GB2312"/>
          <w:lang w:eastAsia="zh-CN"/>
        </w:rPr>
        <w:t>，电话</w:t>
      </w:r>
      <w:r>
        <w:rPr>
          <w:rFonts w:hint="eastAsia" w:ascii="仿宋_GB2312" w:hAnsi="仿宋_GB2312" w:eastAsia="仿宋_GB2312" w:cs="仿宋_GB2312"/>
        </w:rPr>
        <w:t>催收记录</w:t>
      </w:r>
      <w:r>
        <w:rPr>
          <w:rFonts w:hint="eastAsia" w:ascii="仿宋_GB2312" w:hAnsi="仿宋_GB2312" w:eastAsia="仿宋_GB2312" w:cs="仿宋_GB2312"/>
          <w:lang w:eastAsia="zh-CN"/>
        </w:rPr>
        <w:t>及信函催收记录，信用卡欠款催收函及登门催收照片，被告人个人信用报告，汇款申请书及汇款凭证</w:t>
      </w:r>
      <w:r>
        <w:rPr>
          <w:rFonts w:hint="eastAsia" w:ascii="仿宋_GB2312" w:hAnsi="仿宋_GB2312" w:eastAsia="仿宋_GB2312" w:cs="仿宋_GB2312"/>
        </w:rPr>
        <w:t>，案件来源</w:t>
      </w:r>
      <w:r>
        <w:rPr>
          <w:rFonts w:hint="eastAsia" w:ascii="仿宋_GB2312" w:hAnsi="仿宋_GB2312" w:eastAsia="仿宋_GB2312" w:cs="仿宋_GB2312"/>
          <w:lang w:eastAsia="zh-CN"/>
        </w:rPr>
        <w:t>，</w:t>
      </w:r>
      <w:r>
        <w:rPr>
          <w:rFonts w:hint="eastAsia" w:ascii="仿宋_GB2312" w:hAnsi="仿宋_GB2312" w:eastAsia="仿宋_GB2312" w:cs="仿宋_GB2312"/>
        </w:rPr>
        <w:t>抓获经过</w:t>
      </w:r>
      <w:r>
        <w:rPr>
          <w:rFonts w:hint="eastAsia" w:ascii="仿宋_GB2312" w:hAnsi="仿宋_GB2312" w:eastAsia="仿宋_GB2312" w:cs="仿宋_GB2312"/>
          <w:lang w:eastAsia="zh-CN"/>
        </w:rPr>
        <w:t>，公安机关前科</w:t>
      </w:r>
      <w:r>
        <w:rPr>
          <w:rFonts w:hint="eastAsia" w:ascii="仿宋_GB2312" w:hAnsi="仿宋_GB2312" w:eastAsia="仿宋_GB2312" w:cs="仿宋_GB2312"/>
        </w:rPr>
        <w:t>说明</w:t>
      </w:r>
      <w:r>
        <w:rPr>
          <w:rFonts w:hint="eastAsia" w:ascii="仿宋_GB2312" w:hAnsi="仿宋_GB2312" w:eastAsia="仿宋_GB2312" w:cs="仿宋_GB2312"/>
          <w:lang w:eastAsia="zh-CN"/>
        </w:rPr>
        <w:t>，常住人口信息表</w:t>
      </w:r>
      <w:r>
        <w:rPr>
          <w:rFonts w:hint="eastAsia" w:ascii="仿宋_GB2312" w:hAnsi="仿宋_GB2312" w:eastAsia="仿宋_GB2312" w:cs="仿宋_GB2312"/>
        </w:rPr>
        <w:t>等证据证实，足以认定。</w:t>
      </w:r>
    </w:p>
    <w:p>
      <w:pPr>
        <w:pStyle w:val="13"/>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本院认为，被告人</w:t>
      </w:r>
      <w:r>
        <w:rPr>
          <w:rFonts w:hint="eastAsia" w:ascii="仿宋_GB2312" w:hAnsi="仿宋_GB2312" w:eastAsia="仿宋_GB2312" w:cs="仿宋_GB2312"/>
          <w:lang w:eastAsia="zh-CN"/>
        </w:rPr>
        <w:t>赵伟以非法占有为目的，使用信用卡超过规定期限透支，并且经发卡银行多次催收后超过三个月仍不归还，属恶意透支，且数额巨大，其行为已构成信用卡诈骗罪</w:t>
      </w:r>
      <w:r>
        <w:rPr>
          <w:rFonts w:hint="eastAsia" w:ascii="仿宋_GB2312" w:hAnsi="仿宋_GB2312" w:eastAsia="仿宋_GB2312" w:cs="仿宋_GB2312"/>
        </w:rPr>
        <w:t>，应</w:t>
      </w:r>
      <w:r>
        <w:rPr>
          <w:rFonts w:hint="eastAsia" w:ascii="仿宋_GB2312" w:hAnsi="仿宋_GB2312" w:eastAsia="仿宋_GB2312" w:cs="仿宋_GB2312"/>
          <w:lang w:eastAsia="zh-CN"/>
        </w:rPr>
        <w:t>在相应的法定刑幅度内予以</w:t>
      </w:r>
      <w:r>
        <w:rPr>
          <w:rFonts w:hint="eastAsia" w:ascii="仿宋_GB2312" w:hAnsi="仿宋_GB2312" w:eastAsia="仿宋_GB2312" w:cs="仿宋_GB2312"/>
        </w:rPr>
        <w:t>惩处。天津市蓟州区人民检察院指控事实清楚，证据</w:t>
      </w:r>
      <w:r>
        <w:rPr>
          <w:rFonts w:hint="eastAsia" w:ascii="仿宋_GB2312" w:hAnsi="仿宋_GB2312" w:eastAsia="仿宋_GB2312" w:cs="仿宋_GB2312"/>
          <w:lang w:eastAsia="zh-CN"/>
        </w:rPr>
        <w:t>确实、</w:t>
      </w:r>
      <w:r>
        <w:rPr>
          <w:rFonts w:hint="eastAsia" w:ascii="仿宋_GB2312" w:hAnsi="仿宋_GB2312" w:eastAsia="仿宋_GB2312" w:cs="仿宋_GB2312"/>
        </w:rPr>
        <w:t>充分，罪名成立，本院予以支持。被告人</w:t>
      </w:r>
      <w:r>
        <w:rPr>
          <w:rFonts w:hint="eastAsia" w:ascii="仿宋_GB2312" w:hAnsi="仿宋_GB2312" w:eastAsia="仿宋_GB2312" w:cs="仿宋_GB2312"/>
          <w:lang w:eastAsia="zh-CN"/>
        </w:rPr>
        <w:t>赵伟经公安机关电话传唤主动到案，并</w:t>
      </w:r>
      <w:r>
        <w:rPr>
          <w:rFonts w:hint="eastAsia" w:ascii="仿宋_GB2312" w:hAnsi="仿宋_GB2312" w:eastAsia="仿宋_GB2312" w:cs="仿宋_GB2312"/>
        </w:rPr>
        <w:t>如实供述自己的罪行，系</w:t>
      </w:r>
      <w:r>
        <w:rPr>
          <w:rFonts w:hint="eastAsia" w:ascii="仿宋_GB2312" w:hAnsi="仿宋_GB2312" w:eastAsia="仿宋_GB2312" w:cs="仿宋_GB2312"/>
          <w:lang w:eastAsia="zh-CN"/>
        </w:rPr>
        <w:t>自首</w:t>
      </w:r>
      <w:r>
        <w:rPr>
          <w:rFonts w:hint="eastAsia" w:ascii="仿宋_GB2312" w:hAnsi="仿宋_GB2312" w:eastAsia="仿宋_GB2312" w:cs="仿宋_GB2312"/>
        </w:rPr>
        <w:t>，依法予以</w:t>
      </w:r>
      <w:r>
        <w:rPr>
          <w:rFonts w:hint="eastAsia" w:ascii="仿宋_GB2312" w:hAnsi="仿宋_GB2312" w:eastAsia="仿宋_GB2312" w:cs="仿宋_GB2312"/>
          <w:lang w:eastAsia="zh-CN"/>
        </w:rPr>
        <w:t>减</w:t>
      </w:r>
      <w:r>
        <w:rPr>
          <w:rFonts w:hint="eastAsia" w:ascii="仿宋_GB2312" w:hAnsi="仿宋_GB2312" w:eastAsia="仿宋_GB2312" w:cs="仿宋_GB2312"/>
        </w:rPr>
        <w:t>轻处罚；被告人</w:t>
      </w:r>
      <w:r>
        <w:rPr>
          <w:rFonts w:hint="eastAsia" w:hAnsi="仿宋_GB2312" w:cs="仿宋_GB2312"/>
          <w:lang w:eastAsia="zh-CN"/>
        </w:rPr>
        <w:t>赵伟</w:t>
      </w:r>
      <w:r>
        <w:rPr>
          <w:rFonts w:hint="eastAsia" w:ascii="仿宋_GB2312" w:hAnsi="仿宋_GB2312" w:eastAsia="仿宋_GB2312" w:cs="仿宋_GB2312"/>
          <w:szCs w:val="32"/>
        </w:rPr>
        <w:t>在公安机关立案后</w:t>
      </w:r>
      <w:r>
        <w:rPr>
          <w:rFonts w:hint="eastAsia" w:ascii="仿宋_GB2312" w:hAnsi="仿宋_GB2312" w:eastAsia="仿宋_GB2312" w:cs="仿宋_GB2312"/>
          <w:szCs w:val="32"/>
          <w:lang w:eastAsia="zh-CN"/>
        </w:rPr>
        <w:t>、</w:t>
      </w:r>
      <w:r>
        <w:rPr>
          <w:rFonts w:hint="eastAsia" w:ascii="仿宋_GB2312" w:hAnsi="仿宋_GB2312" w:eastAsia="仿宋_GB2312" w:cs="仿宋_GB2312"/>
        </w:rPr>
        <w:t>人民法院</w:t>
      </w:r>
      <w:r>
        <w:rPr>
          <w:rFonts w:hint="eastAsia" w:ascii="仿宋_GB2312" w:hAnsi="仿宋_GB2312" w:eastAsia="仿宋_GB2312" w:cs="仿宋_GB2312"/>
          <w:lang w:eastAsia="zh-CN"/>
        </w:rPr>
        <w:t>宣判</w:t>
      </w:r>
      <w:r>
        <w:rPr>
          <w:rFonts w:hint="eastAsia" w:ascii="仿宋_GB2312" w:hAnsi="仿宋_GB2312" w:eastAsia="仿宋_GB2312" w:cs="仿宋_GB2312"/>
        </w:rPr>
        <w:t>前已偿还全部</w:t>
      </w:r>
      <w:r>
        <w:rPr>
          <w:rFonts w:hint="eastAsia" w:ascii="仿宋_GB2312" w:hAnsi="仿宋_GB2312" w:eastAsia="仿宋_GB2312" w:cs="仿宋_GB2312"/>
          <w:lang w:eastAsia="zh-CN"/>
        </w:rPr>
        <w:t>透支款息</w:t>
      </w:r>
      <w:r>
        <w:rPr>
          <w:rFonts w:hint="eastAsia" w:ascii="仿宋_GB2312" w:hAnsi="仿宋_GB2312" w:eastAsia="仿宋_GB2312" w:cs="仿宋_GB2312"/>
        </w:rPr>
        <w:t>，酌情</w:t>
      </w:r>
      <w:r>
        <w:rPr>
          <w:rFonts w:hint="eastAsia" w:ascii="仿宋_GB2312" w:hAnsi="仿宋_GB2312" w:eastAsia="仿宋_GB2312" w:cs="仿宋_GB2312"/>
          <w:lang w:eastAsia="zh-CN"/>
        </w:rPr>
        <w:t>予以</w:t>
      </w:r>
      <w:r>
        <w:rPr>
          <w:rFonts w:hint="eastAsia" w:ascii="仿宋_GB2312" w:hAnsi="仿宋_GB2312" w:eastAsia="仿宋_GB2312" w:cs="仿宋_GB2312"/>
        </w:rPr>
        <w:t>从轻处罚</w:t>
      </w:r>
      <w:r>
        <w:rPr>
          <w:rFonts w:hint="eastAsia" w:ascii="仿宋_GB2312" w:hAnsi="仿宋_GB2312" w:eastAsia="仿宋_GB2312" w:cs="仿宋_GB2312"/>
          <w:szCs w:val="32"/>
          <w:lang w:eastAsia="zh-CN"/>
        </w:rPr>
        <w:t>；</w:t>
      </w:r>
      <w:r>
        <w:rPr>
          <w:rFonts w:hint="eastAsia" w:ascii="仿宋_GB2312" w:hAnsi="仿宋_GB2312" w:eastAsia="仿宋_GB2312" w:cs="仿宋_GB2312"/>
          <w:lang w:val="en-US" w:eastAsia="zh-CN"/>
        </w:rPr>
        <w:t>被告人赵伟</w:t>
      </w:r>
      <w:r>
        <w:rPr>
          <w:rFonts w:hint="eastAsia" w:ascii="仿宋_GB2312" w:hAnsi="仿宋_GB2312" w:eastAsia="仿宋_GB2312" w:cs="仿宋_GB2312"/>
          <w:lang w:eastAsia="zh-CN"/>
        </w:rPr>
        <w:t>同意适用认罪认罚从宽制度和简易程序，酌情予以从轻处罚。</w:t>
      </w:r>
      <w:r>
        <w:rPr>
          <w:rFonts w:hint="eastAsia" w:ascii="仿宋_GB2312" w:hAnsi="仿宋_GB2312" w:eastAsia="仿宋_GB2312" w:cs="仿宋_GB2312"/>
        </w:rPr>
        <w:t>天津市蓟州区人民检察院建议判处被告人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有期徒刑</w:t>
      </w:r>
      <w:r>
        <w:rPr>
          <w:rFonts w:hint="eastAsia" w:ascii="仿宋_GB2312" w:hAnsi="仿宋_GB2312" w:eastAsia="仿宋_GB2312" w:cs="仿宋_GB2312"/>
          <w:lang w:eastAsia="zh-CN"/>
        </w:rPr>
        <w:t>三年缓刑五年，并处罚金的</w:t>
      </w:r>
      <w:r>
        <w:rPr>
          <w:rFonts w:hint="eastAsia" w:ascii="仿宋_GB2312" w:hAnsi="仿宋_GB2312" w:eastAsia="仿宋_GB2312" w:cs="仿宋_GB2312"/>
        </w:rPr>
        <w:t>量刑建议</w:t>
      </w:r>
      <w:r>
        <w:rPr>
          <w:rFonts w:hint="eastAsia" w:ascii="仿宋_GB2312" w:hAnsi="仿宋_GB2312" w:eastAsia="仿宋_GB2312" w:cs="仿宋_GB2312"/>
          <w:lang w:eastAsia="zh-CN"/>
        </w:rPr>
        <w:t>适当，本院予以采纳</w:t>
      </w:r>
      <w:r>
        <w:rPr>
          <w:rFonts w:hint="eastAsia" w:ascii="仿宋_GB2312" w:hAnsi="仿宋_GB2312" w:eastAsia="仿宋_GB2312" w:cs="仿宋_GB2312"/>
        </w:rPr>
        <w:t>。依照《中华人民共和国刑法》第一百九十六条第一款第（四）项，第一百九十六条第</w:t>
      </w:r>
      <w:r>
        <w:rPr>
          <w:rFonts w:hint="eastAsia" w:ascii="仿宋_GB2312" w:hAnsi="仿宋_GB2312" w:eastAsia="仿宋_GB2312" w:cs="仿宋_GB2312"/>
          <w:lang w:eastAsia="zh-CN"/>
        </w:rPr>
        <w:t>二</w:t>
      </w:r>
      <w:r>
        <w:rPr>
          <w:rFonts w:hint="eastAsia" w:ascii="仿宋_GB2312" w:hAnsi="仿宋_GB2312" w:eastAsia="仿宋_GB2312" w:cs="仿宋_GB2312"/>
        </w:rPr>
        <w:t>款</w:t>
      </w:r>
      <w:r>
        <w:rPr>
          <w:rFonts w:hint="eastAsia" w:ascii="仿宋_GB2312" w:hAnsi="仿宋_GB2312" w:eastAsia="仿宋_GB2312" w:cs="仿宋_GB2312"/>
          <w:lang w:eastAsia="zh-CN"/>
        </w:rPr>
        <w:t>，</w:t>
      </w:r>
      <w:r>
        <w:rPr>
          <w:rFonts w:hint="eastAsia" w:ascii="仿宋_GB2312" w:hAnsi="仿宋_GB2312" w:eastAsia="仿宋_GB2312" w:cs="仿宋_GB2312"/>
        </w:rPr>
        <w:t>第六十七条第</w:t>
      </w:r>
      <w:r>
        <w:rPr>
          <w:rFonts w:hint="eastAsia" w:ascii="仿宋_GB2312" w:hAnsi="仿宋_GB2312" w:eastAsia="仿宋_GB2312" w:cs="仿宋_GB2312"/>
          <w:lang w:eastAsia="zh-CN"/>
        </w:rPr>
        <w:t>一</w:t>
      </w:r>
      <w:r>
        <w:rPr>
          <w:rFonts w:hint="eastAsia" w:ascii="仿宋_GB2312" w:hAnsi="仿宋_GB2312" w:eastAsia="仿宋_GB2312" w:cs="仿宋_GB2312"/>
        </w:rPr>
        <w:t>款，第七十二条第一、三款，第七十三条第二、三款，最高人民法院、最高人民检察院《关于办理妨害信用卡管理刑事案件具体应用法律若干问题的解释》第六条的规定，判决如下：</w:t>
      </w:r>
    </w:p>
    <w:p>
      <w:pPr>
        <w:pStyle w:val="13"/>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lang w:eastAsia="zh-CN"/>
        </w:rPr>
      </w:pPr>
      <w:r>
        <w:rPr>
          <w:rFonts w:hint="eastAsia" w:ascii="仿宋_GB2312" w:hAnsi="仿宋_GB2312" w:eastAsia="仿宋_GB2312" w:cs="仿宋_GB2312"/>
        </w:rPr>
        <w:t>被告人</w:t>
      </w:r>
      <w:r>
        <w:rPr>
          <w:rFonts w:hint="eastAsia" w:ascii="仿宋_GB2312" w:hAnsi="仿宋_GB2312" w:eastAsia="仿宋_GB2312" w:cs="仿宋_GB2312"/>
          <w:lang w:eastAsia="zh-CN"/>
        </w:rPr>
        <w:t>赵伟</w:t>
      </w:r>
      <w:r>
        <w:rPr>
          <w:rFonts w:hint="eastAsia" w:ascii="仿宋_GB2312" w:hAnsi="仿宋_GB2312" w:eastAsia="仿宋_GB2312" w:cs="仿宋_GB2312"/>
        </w:rPr>
        <w:t>犯信用卡诈骗罪，判处有期徒刑</w:t>
      </w:r>
      <w:r>
        <w:rPr>
          <w:rFonts w:hint="eastAsia" w:ascii="仿宋_GB2312" w:hAnsi="仿宋_GB2312" w:eastAsia="仿宋_GB2312" w:cs="仿宋_GB2312"/>
          <w:lang w:eastAsia="zh-CN"/>
        </w:rPr>
        <w:t>三</w:t>
      </w:r>
      <w:r>
        <w:rPr>
          <w:rFonts w:hint="eastAsia" w:ascii="仿宋_GB2312" w:hAnsi="仿宋_GB2312" w:eastAsia="仿宋_GB2312" w:cs="仿宋_GB2312"/>
        </w:rPr>
        <w:t>年缓刑</w:t>
      </w:r>
      <w:r>
        <w:rPr>
          <w:rFonts w:hint="eastAsia" w:ascii="仿宋_GB2312" w:hAnsi="仿宋_GB2312" w:eastAsia="仿宋_GB2312" w:cs="仿宋_GB2312"/>
          <w:lang w:eastAsia="zh-CN"/>
        </w:rPr>
        <w:t>五</w:t>
      </w:r>
      <w:r>
        <w:rPr>
          <w:rFonts w:hint="eastAsia" w:ascii="仿宋_GB2312" w:hAnsi="仿宋_GB2312" w:eastAsia="仿宋_GB2312" w:cs="仿宋_GB2312"/>
        </w:rPr>
        <w:t>年，并处罚金人民币</w:t>
      </w:r>
      <w:r>
        <w:rPr>
          <w:rFonts w:hint="eastAsia" w:hAnsi="仿宋_GB2312" w:cs="仿宋_GB2312"/>
          <w:lang w:val="en-US" w:eastAsia="zh-CN"/>
        </w:rPr>
        <w:t>80000</w:t>
      </w:r>
      <w:r>
        <w:rPr>
          <w:rFonts w:hint="eastAsia" w:ascii="仿宋_GB2312" w:hAnsi="仿宋_GB2312" w:eastAsia="仿宋_GB2312" w:cs="仿宋_GB2312"/>
        </w:rPr>
        <w:t>元</w:t>
      </w:r>
      <w:r>
        <w:rPr>
          <w:rFonts w:hint="eastAsia" w:ascii="仿宋_GB2312" w:hAnsi="仿宋_GB2312" w:eastAsia="仿宋_GB2312" w:cs="仿宋_GB2312"/>
          <w:lang w:eastAsia="zh-CN"/>
        </w:rPr>
        <w:t>。</w:t>
      </w:r>
    </w:p>
    <w:p>
      <w:pPr>
        <w:pStyle w:val="13"/>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（缓刑考验期限，从判决确定之日起计算</w:t>
      </w:r>
      <w:r>
        <w:rPr>
          <w:rFonts w:hint="eastAsia" w:ascii="仿宋_GB2312" w:hAnsi="仿宋_GB2312" w:eastAsia="仿宋_GB2312" w:cs="仿宋_GB2312"/>
          <w:lang w:eastAsia="zh-CN"/>
        </w:rPr>
        <w:t>。</w:t>
      </w:r>
      <w:r>
        <w:rPr>
          <w:rFonts w:hint="eastAsia" w:ascii="仿宋_GB2312" w:hAnsi="仿宋_GB2312" w:eastAsia="仿宋_GB2312" w:cs="仿宋_GB2312"/>
        </w:rPr>
        <w:t>罚金</w:t>
      </w:r>
      <w:r>
        <w:rPr>
          <w:rFonts w:hint="eastAsia" w:ascii="仿宋_GB2312" w:hAnsi="仿宋_GB2312" w:eastAsia="仿宋_GB2312" w:cs="仿宋_GB2312"/>
          <w:lang w:eastAsia="zh-CN"/>
        </w:rPr>
        <w:t>于</w:t>
      </w:r>
      <w:r>
        <w:rPr>
          <w:rFonts w:hint="eastAsia" w:ascii="仿宋_GB2312" w:hAnsi="仿宋_GB2312" w:eastAsia="仿宋_GB2312" w:cs="仿宋_GB2312"/>
        </w:rPr>
        <w:t>判决生效后十日内缴纳）。</w:t>
      </w:r>
    </w:p>
    <w:p>
      <w:pPr>
        <w:pStyle w:val="28"/>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如不服本判决，可在接到判决书的第二日起十日内，通过本院或者直接向天津市第一中级人民法院提出上诉。书面上诉的，应当提交上诉状正本一份，副本</w:t>
      </w:r>
      <w:r>
        <w:rPr>
          <w:rFonts w:hint="eastAsia" w:ascii="仿宋_GB2312" w:hAnsi="仿宋_GB2312" w:eastAsia="仿宋_GB2312" w:cs="仿宋_GB2312"/>
          <w:lang w:eastAsia="zh-CN"/>
        </w:rPr>
        <w:t>二</w:t>
      </w:r>
      <w:r>
        <w:rPr>
          <w:rFonts w:hint="eastAsia" w:ascii="仿宋_GB2312" w:hAnsi="仿宋_GB2312" w:eastAsia="仿宋_GB2312" w:cs="仿宋_GB2312"/>
        </w:rPr>
        <w:t>份。</w:t>
      </w:r>
    </w:p>
    <w:p>
      <w:pPr>
        <w:keepNext w:val="0"/>
        <w:keepLines w:val="0"/>
        <w:pageBreakBefore w:val="0"/>
        <w:kinsoku/>
        <w:overflowPunct/>
        <w:topLinePunct w:val="0"/>
        <w:autoSpaceDE/>
        <w:autoSpaceDN/>
        <w:bidi w:val="0"/>
        <w:spacing w:line="580" w:lineRule="exact"/>
        <w:ind w:left="0" w:leftChars="0"/>
        <w:textAlignment w:val="auto"/>
        <w:rPr>
          <w:rFonts w:hint="eastAsia" w:ascii="仿宋_GB2312" w:hAnsi="仿宋_GB2312" w:eastAsia="仿宋_GB2312" w:cs="仿宋_GB2312"/>
        </w:rPr>
      </w:pPr>
    </w:p>
    <w:p>
      <w:pPr>
        <w:keepNext w:val="0"/>
        <w:keepLines w:val="0"/>
        <w:pageBreakBefore w:val="0"/>
        <w:kinsoku/>
        <w:overflowPunct/>
        <w:topLinePunct w:val="0"/>
        <w:autoSpaceDE/>
        <w:autoSpaceDN/>
        <w:bidi w:val="0"/>
        <w:spacing w:line="580" w:lineRule="exact"/>
        <w:ind w:left="0" w:leftChars="0"/>
        <w:textAlignment w:val="auto"/>
        <w:rPr>
          <w:rFonts w:hint="eastAsia" w:ascii="仿宋_GB2312" w:hAnsi="仿宋_GB2312" w:eastAsia="仿宋_GB2312" w:cs="仿宋_GB2312"/>
        </w:rPr>
      </w:pPr>
    </w:p>
    <w:p>
      <w:pPr>
        <w:pStyle w:val="24"/>
        <w:keepNext w:val="0"/>
        <w:keepLines w:val="0"/>
        <w:pageBreakBefore w:val="0"/>
        <w:widowControl w:val="0"/>
        <w:kinsoku/>
        <w:wordWrap/>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判</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长</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叶占红</w:t>
      </w:r>
    </w:p>
    <w:p>
      <w:pPr>
        <w:pStyle w:val="24"/>
        <w:keepNext w:val="0"/>
        <w:keepLines w:val="0"/>
        <w:pageBreakBefore w:val="0"/>
        <w:widowControl w:val="0"/>
        <w:kinsoku/>
        <w:wordWrap w:val="0"/>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eastAsia="zh-CN"/>
        </w:rPr>
        <w:t>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判</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员</w:t>
      </w:r>
      <w:r>
        <w:rPr>
          <w:rFonts w:hint="eastAsia" w:ascii="仿宋_GB2312" w:hAnsi="仿宋_GB2312" w:eastAsia="仿宋_GB2312" w:cs="仿宋_GB2312"/>
          <w:lang w:val="en-US" w:eastAsia="zh-CN"/>
        </w:rPr>
        <w:t xml:space="preserve">    潘晓哲</w:t>
      </w:r>
    </w:p>
    <w:p>
      <w:pPr>
        <w:pStyle w:val="24"/>
        <w:keepNext w:val="0"/>
        <w:keepLines w:val="0"/>
        <w:pageBreakBefore w:val="0"/>
        <w:widowControl w:val="0"/>
        <w:kinsoku/>
        <w:wordWrap w:val="0"/>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人民陪审员    王玉龙</w:t>
      </w:r>
    </w:p>
    <w:p>
      <w:pPr>
        <w:pStyle w:val="14"/>
        <w:keepNext w:val="0"/>
        <w:keepLines w:val="0"/>
        <w:pageBreakBefore w:val="0"/>
        <w:widowControl w:val="0"/>
        <w:kinsoku/>
        <w:wordWrap/>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sz w:val="32"/>
          <w:lang w:eastAsia="zh-CN"/>
        </w:rPr>
      </w:pPr>
    </w:p>
    <w:p>
      <w:pPr>
        <w:pStyle w:val="14"/>
        <w:keepNext w:val="0"/>
        <w:keepLines w:val="0"/>
        <w:pageBreakBefore w:val="0"/>
        <w:widowControl w:val="0"/>
        <w:kinsoku/>
        <w:wordWrap/>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sz w:val="32"/>
          <w:lang w:eastAsia="zh-CN"/>
        </w:rPr>
      </w:pPr>
    </w:p>
    <w:p>
      <w:pPr>
        <w:pStyle w:val="14"/>
        <w:keepNext w:val="0"/>
        <w:keepLines w:val="0"/>
        <w:pageBreakBefore w:val="0"/>
        <w:widowControl w:val="0"/>
        <w:kinsoku/>
        <w:wordWrap/>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sz w:val="32"/>
          <w:lang w:eastAsia="zh-CN"/>
        </w:rPr>
      </w:pPr>
    </w:p>
    <w:p>
      <w:pPr>
        <w:pStyle w:val="14"/>
        <w:keepNext w:val="0"/>
        <w:keepLines w:val="0"/>
        <w:pageBreakBefore w:val="0"/>
        <w:widowControl w:val="0"/>
        <w:kinsoku/>
        <w:wordWrap w:val="0"/>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二〇一八年</w:t>
      </w:r>
      <w:r>
        <w:rPr>
          <w:rFonts w:hint="eastAsia" w:hAnsi="仿宋_GB2312" w:cs="仿宋_GB2312"/>
          <w:lang w:eastAsia="zh-CN"/>
        </w:rPr>
        <w:t>三</w:t>
      </w:r>
      <w:r>
        <w:rPr>
          <w:rFonts w:hint="eastAsia" w:ascii="仿宋_GB2312" w:hAnsi="仿宋_GB2312" w:eastAsia="仿宋_GB2312" w:cs="仿宋_GB2312"/>
          <w:lang w:eastAsia="zh-CN"/>
        </w:rPr>
        <w:t>月</w:t>
      </w:r>
      <w:r>
        <w:rPr>
          <w:rFonts w:hint="eastAsia" w:hAnsi="仿宋_GB2312" w:cs="仿宋_GB2312"/>
          <w:lang w:eastAsia="zh-CN"/>
        </w:rPr>
        <w:t>九</w:t>
      </w:r>
      <w:r>
        <w:rPr>
          <w:rFonts w:hint="eastAsia" w:ascii="仿宋_GB2312" w:hAnsi="仿宋_GB2312" w:eastAsia="仿宋_GB2312" w:cs="仿宋_GB2312"/>
          <w:lang w:eastAsia="zh-CN"/>
        </w:rPr>
        <w:t>日</w:t>
      </w:r>
      <w:r>
        <w:rPr>
          <w:rFonts w:hint="eastAsia" w:hAnsi="仿宋_GB2312" w:cs="仿宋_GB231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580" w:lineRule="exact"/>
        <w:ind w:left="0" w:leftChars="0"/>
        <w:textAlignment w:val="auto"/>
        <w:outlineLvl w:val="9"/>
        <w:rPr>
          <w:rFonts w:hint="eastAsia" w:ascii="仿宋_GB2312" w:hAnsi="仿宋_GB2312" w:eastAsia="仿宋_GB2312" w:cs="仿宋_GB2312"/>
          <w:sz w:val="32"/>
          <w:lang w:eastAsia="zh-CN"/>
        </w:rPr>
      </w:pPr>
    </w:p>
    <w:p>
      <w:pPr>
        <w:pStyle w:val="26"/>
        <w:keepNext w:val="0"/>
        <w:keepLines w:val="0"/>
        <w:pageBreakBefore w:val="0"/>
        <w:widowControl w:val="0"/>
        <w:kinsoku/>
        <w:wordWrap/>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rPr>
      </w:pPr>
      <w:r>
        <w:rPr>
          <w:rFonts w:hint="eastAsia" w:ascii="仿宋_GB2312" w:hAnsi="仿宋_GB2312" w:eastAsia="仿宋_GB2312" w:cs="仿宋_GB2312"/>
          <w:spacing w:val="50"/>
          <w:kern w:val="0"/>
          <w:fitText w:val="1580" w:id="0"/>
        </w:rPr>
        <w:t>法官助</w:t>
      </w:r>
      <w:r>
        <w:rPr>
          <w:rFonts w:hint="eastAsia" w:ascii="仿宋_GB2312" w:hAnsi="仿宋_GB2312" w:eastAsia="仿宋_GB2312" w:cs="仿宋_GB2312"/>
          <w:kern w:val="0"/>
          <w:fitText w:val="1580" w:id="0"/>
        </w:rPr>
        <w:t>理</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朱茜茜</w:t>
      </w:r>
    </w:p>
    <w:p>
      <w:pPr>
        <w:pStyle w:val="26"/>
        <w:keepNext w:val="0"/>
        <w:keepLines w:val="0"/>
        <w:pageBreakBefore w:val="0"/>
        <w:widowControl w:val="0"/>
        <w:kinsoku/>
        <w:wordWrap/>
        <w:overflowPunct/>
        <w:topLinePunct w:val="0"/>
        <w:autoSpaceDE/>
        <w:autoSpaceDN/>
        <w:bidi w:val="0"/>
        <w:adjustRightInd/>
        <w:snapToGrid/>
        <w:spacing w:line="580" w:lineRule="exact"/>
        <w:ind w:left="0" w:leftChars="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书</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记</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员</w:t>
      </w:r>
      <w:r>
        <w:rPr>
          <w:rFonts w:hint="eastAsia" w:ascii="仿宋_GB2312" w:hAnsi="仿宋_GB2312" w:eastAsia="仿宋_GB2312" w:cs="仿宋_GB2312"/>
          <w:lang w:val="en-US" w:eastAsia="zh-CN"/>
        </w:rPr>
        <w:t xml:space="preserve">    </w:t>
      </w:r>
      <w:r>
        <w:rPr>
          <w:rFonts w:hint="eastAsia" w:hAnsi="仿宋_GB2312" w:cs="仿宋_GB2312"/>
          <w:lang w:eastAsia="zh-CN"/>
        </w:rPr>
        <w:t>刘雨竹</w:t>
      </w:r>
    </w:p>
    <w:p>
      <w:pPr>
        <w:pStyle w:val="12"/>
        <w:keepNext w:val="0"/>
        <w:keepLines w:val="0"/>
        <w:pageBreakBefore w:val="0"/>
        <w:widowControl w:val="0"/>
        <w:kinsoku/>
        <w:wordWrap/>
        <w:overflowPunct/>
        <w:topLinePunct w:val="0"/>
        <w:autoSpaceDE/>
        <w:autoSpaceDN/>
        <w:bidi w:val="0"/>
        <w:spacing w:line="580" w:lineRule="exact"/>
        <w:ind w:right="0" w:rightChars="0"/>
        <w:textAlignment w:val="auto"/>
        <w:outlineLvl w:val="9"/>
        <w:rPr>
          <w:rFonts w:hint="eastAsia" w:ascii="仿宋_GB2312" w:hAnsi="仿宋_GB2312" w:eastAsia="仿宋_GB2312" w:cs="仿宋_GB2312"/>
          <w:b/>
          <w:bCs/>
        </w:rPr>
      </w:pPr>
      <w:r>
        <w:rPr>
          <w:rFonts w:hint="eastAsia" w:ascii="仿宋_GB2312" w:hAnsi="仿宋_GB2312" w:eastAsia="仿宋_GB2312" w:cs="仿宋_GB2312"/>
          <w:lang w:eastAsia="zh-CN"/>
        </w:rPr>
        <w:br w:type="page"/>
      </w:r>
      <w:r>
        <w:rPr>
          <w:rFonts w:hint="eastAsia" w:ascii="仿宋_GB2312" w:hAnsi="仿宋_GB2312" w:eastAsia="仿宋_GB2312" w:cs="仿宋_GB2312"/>
          <w:b/>
          <w:bCs/>
          <w:lang w:eastAsia="zh-CN"/>
        </w:rPr>
        <w:t>附</w:t>
      </w:r>
      <w:r>
        <w:rPr>
          <w:rFonts w:hint="eastAsia" w:ascii="仿宋_GB2312" w:hAnsi="仿宋_GB2312" w:eastAsia="仿宋_GB2312" w:cs="仿宋_GB2312"/>
          <w:b/>
          <w:bCs/>
        </w:rPr>
        <w:t>本裁判文书所依据法律规定的具体条文：</w:t>
      </w:r>
    </w:p>
    <w:p>
      <w:pPr>
        <w:pStyle w:val="21"/>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textAlignment w:val="auto"/>
        <w:outlineLvl w:val="9"/>
        <w:rPr>
          <w:rFonts w:hint="eastAsia" w:ascii="仿宋_GB2312" w:hAnsi="仿宋_GB2312" w:eastAsia="仿宋_GB2312" w:cs="仿宋_GB2312"/>
          <w:b/>
          <w:bCs/>
        </w:rPr>
      </w:pPr>
      <w:r>
        <w:rPr>
          <w:rFonts w:hint="eastAsia" w:ascii="仿宋_GB2312" w:hAnsi="仿宋_GB2312" w:eastAsia="仿宋_GB2312" w:cs="仿宋_GB2312"/>
          <w:b/>
          <w:bCs/>
        </w:rPr>
        <w:t>《中华人民共和国刑法》</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b/>
          <w:bCs/>
        </w:rPr>
        <w:t>第一百九十六条第一款</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lang w:eastAsia="zh-CN"/>
        </w:rPr>
        <w:t>……</w:t>
      </w:r>
      <w:r>
        <w:rPr>
          <w:rFonts w:hint="eastAsia" w:ascii="仿宋_GB2312" w:hAnsi="仿宋_GB2312" w:eastAsia="仿宋_GB2312" w:cs="仿宋_GB2312"/>
        </w:rPr>
        <w:t>(四)恶意透支的。</w:t>
      </w:r>
    </w:p>
    <w:p>
      <w:pPr>
        <w:pStyle w:val="2"/>
        <w:keepNext w:val="0"/>
        <w:keepLines w:val="0"/>
        <w:pageBreakBefore w:val="0"/>
        <w:tabs>
          <w:tab w:val="left" w:pos="8100"/>
          <w:tab w:val="left" w:pos="8280"/>
        </w:tabs>
        <w:kinsoku/>
        <w:overflowPunct/>
        <w:topLinePunct w:val="0"/>
        <w:autoSpaceDE/>
        <w:autoSpaceDN/>
        <w:bidi w:val="0"/>
        <w:adjustRightInd w:val="0"/>
        <w:snapToGrid w:val="0"/>
        <w:spacing w:line="580" w:lineRule="exact"/>
        <w:ind w:left="0" w:leftChars="0" w:firstLine="634"/>
        <w:textAlignment w:val="auto"/>
        <w:rPr>
          <w:rFonts w:hint="eastAsia" w:ascii="仿宋_GB2312" w:hAnsi="仿宋_GB2312" w:eastAsia="仿宋_GB2312" w:cs="仿宋_GB2312"/>
          <w:sz w:val="32"/>
          <w:szCs w:val="32"/>
        </w:rPr>
      </w:pPr>
      <w:r>
        <w:rPr>
          <w:rFonts w:hint="eastAsia" w:ascii="仿宋_GB2312" w:hAnsi="仿宋_GB2312" w:eastAsia="仿宋_GB2312" w:cs="仿宋_GB2312"/>
          <w:b/>
          <w:sz w:val="32"/>
          <w:szCs w:val="32"/>
        </w:rPr>
        <w:t>第二款</w:t>
      </w:r>
      <w:r>
        <w:rPr>
          <w:rFonts w:hint="eastAsia" w:ascii="仿宋_GB2312" w:hAnsi="仿宋_GB2312" w:eastAsia="仿宋_GB2312" w:cs="仿宋_GB2312"/>
          <w:sz w:val="32"/>
          <w:szCs w:val="32"/>
        </w:rPr>
        <w:t xml:space="preserve"> 前款所称恶意透支，是指持卡人以非法占有为目的，超过规定限额或者规定期限透支，并且经发卡银行催收后仍不归还的行为。</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32" w:firstLineChars="200"/>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b/>
          <w:bCs/>
        </w:rPr>
        <w:t>第六十七条第一款</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犯罪以后自动投案，如实供述自己的罪行的，是自首。对于自首的犯罪分子，可以从轻或者减轻处罚。其中，犯罪较轻的，可以免除处罚。</w:t>
      </w:r>
    </w:p>
    <w:p>
      <w:pPr>
        <w:pStyle w:val="15"/>
        <w:keepNext w:val="0"/>
        <w:keepLines w:val="0"/>
        <w:pageBreakBefore w:val="0"/>
        <w:kinsoku/>
        <w:overflowPunct/>
        <w:topLinePunct w:val="0"/>
        <w:autoSpaceDE/>
        <w:autoSpaceDN/>
        <w:bidi w:val="0"/>
        <w:spacing w:line="580" w:lineRule="exact"/>
        <w:ind w:left="0" w:leftChars="0" w:firstLine="634"/>
        <w:textAlignment w:val="auto"/>
        <w:rPr>
          <w:rFonts w:hint="eastAsia" w:ascii="仿宋_GB2312" w:hAnsi="仿宋_GB2312" w:eastAsia="仿宋_GB2312" w:cs="仿宋_GB2312"/>
        </w:rPr>
      </w:pPr>
      <w:r>
        <w:rPr>
          <w:rFonts w:hint="eastAsia" w:ascii="仿宋_GB2312" w:hAnsi="仿宋_GB2312" w:eastAsia="仿宋_GB2312" w:cs="仿宋_GB2312"/>
          <w:b/>
        </w:rPr>
        <w:t>第七十二条第一款</w:t>
      </w:r>
      <w:r>
        <w:rPr>
          <w:rFonts w:hint="eastAsia" w:ascii="仿宋_GB2312" w:hAnsi="仿宋_GB2312" w:eastAsia="仿宋_GB2312" w:cs="仿宋_GB2312"/>
        </w:rPr>
        <w:t xml:space="preserve"> 对于被判处拘役、三年以下有期徒刑的犯罪分子，同时符合下列条件的，可以宣告缓刑，对其中不满十八周岁的人、怀孕的妇女和已满七十五周岁的人，应当宣告缓刑：</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(一)犯罪情节较轻;</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(二)有悔罪表现;</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(三)没有再犯罪的危险;</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(四)宣告缓刑对所居住社区没有重大不良影响。</w:t>
      </w:r>
    </w:p>
    <w:p>
      <w:pPr>
        <w:pStyle w:val="15"/>
        <w:keepNext w:val="0"/>
        <w:keepLines w:val="0"/>
        <w:pageBreakBefore w:val="0"/>
        <w:kinsoku/>
        <w:overflowPunct/>
        <w:topLinePunct w:val="0"/>
        <w:autoSpaceDE/>
        <w:autoSpaceDN/>
        <w:bidi w:val="0"/>
        <w:spacing w:line="580" w:lineRule="exact"/>
        <w:ind w:left="0" w:leftChars="0" w:firstLine="634"/>
        <w:textAlignment w:val="auto"/>
        <w:rPr>
          <w:rFonts w:hint="eastAsia" w:ascii="仿宋_GB2312" w:hAnsi="仿宋_GB2312" w:eastAsia="仿宋_GB2312" w:cs="仿宋_GB2312"/>
        </w:rPr>
      </w:pPr>
      <w:r>
        <w:rPr>
          <w:rFonts w:hint="eastAsia" w:ascii="仿宋_GB2312" w:hAnsi="仿宋_GB2312" w:eastAsia="仿宋_GB2312" w:cs="仿宋_GB2312"/>
          <w:b/>
        </w:rPr>
        <w:t>第三款</w:t>
      </w:r>
      <w:r>
        <w:rPr>
          <w:rFonts w:hint="eastAsia" w:ascii="仿宋_GB2312" w:hAnsi="仿宋_GB2312" w:eastAsia="仿宋_GB2312" w:cs="仿宋_GB2312"/>
        </w:rPr>
        <w:t xml:space="preserve"> 被宣告缓刑的犯罪分子，如果被判处附加刑，附加刑仍须执行。</w:t>
      </w:r>
    </w:p>
    <w:p>
      <w:pPr>
        <w:pStyle w:val="15"/>
        <w:keepNext w:val="0"/>
        <w:keepLines w:val="0"/>
        <w:pageBreakBefore w:val="0"/>
        <w:kinsoku/>
        <w:overflowPunct/>
        <w:topLinePunct w:val="0"/>
        <w:autoSpaceDE/>
        <w:autoSpaceDN/>
        <w:bidi w:val="0"/>
        <w:spacing w:line="580" w:lineRule="exact"/>
        <w:ind w:left="0" w:leftChars="0" w:firstLine="634"/>
        <w:textAlignment w:val="auto"/>
        <w:rPr>
          <w:rFonts w:hint="eastAsia" w:ascii="仿宋_GB2312" w:hAnsi="仿宋_GB2312" w:eastAsia="仿宋_GB2312" w:cs="仿宋_GB2312"/>
        </w:rPr>
      </w:pPr>
      <w:r>
        <w:rPr>
          <w:rFonts w:hint="eastAsia" w:ascii="仿宋_GB2312" w:hAnsi="仿宋_GB2312" w:eastAsia="仿宋_GB2312" w:cs="仿宋_GB2312"/>
          <w:b/>
        </w:rPr>
        <w:t xml:space="preserve">第七十三条第二款 </w:t>
      </w:r>
      <w:r>
        <w:rPr>
          <w:rFonts w:hint="eastAsia" w:ascii="仿宋_GB2312" w:hAnsi="仿宋_GB2312" w:eastAsia="仿宋_GB2312" w:cs="仿宋_GB2312"/>
        </w:rPr>
        <w:t>有期徒刑的缓刑考验期限为原判刑期以上五年以下，但是不能少于一年。</w:t>
      </w:r>
    </w:p>
    <w:p>
      <w:pPr>
        <w:pStyle w:val="15"/>
        <w:keepNext w:val="0"/>
        <w:keepLines w:val="0"/>
        <w:pageBreakBefore w:val="0"/>
        <w:kinsoku/>
        <w:overflowPunct/>
        <w:topLinePunct w:val="0"/>
        <w:autoSpaceDE/>
        <w:autoSpaceDN/>
        <w:bidi w:val="0"/>
        <w:spacing w:line="580" w:lineRule="exact"/>
        <w:ind w:left="0" w:leftChars="0" w:firstLine="634"/>
        <w:textAlignment w:val="auto"/>
        <w:rPr>
          <w:rFonts w:hint="eastAsia" w:ascii="仿宋_GB2312" w:hAnsi="仿宋_GB2312" w:eastAsia="仿宋_GB2312" w:cs="仿宋_GB2312"/>
        </w:rPr>
      </w:pPr>
      <w:r>
        <w:rPr>
          <w:rFonts w:hint="eastAsia" w:ascii="仿宋_GB2312" w:hAnsi="仿宋_GB2312" w:eastAsia="仿宋_GB2312" w:cs="仿宋_GB2312"/>
          <w:b/>
        </w:rPr>
        <w:t>第三款</w:t>
      </w:r>
      <w:r>
        <w:rPr>
          <w:rFonts w:hint="eastAsia" w:ascii="仿宋_GB2312" w:hAnsi="仿宋_GB2312" w:eastAsia="仿宋_GB2312" w:cs="仿宋_GB2312"/>
        </w:rPr>
        <w:t xml:space="preserve"> 缓刑考验期限，从判决确定之日起计算。</w:t>
      </w:r>
    </w:p>
    <w:p>
      <w:pPr>
        <w:pStyle w:val="21"/>
        <w:keepNext w:val="0"/>
        <w:keepLines w:val="0"/>
        <w:pageBreakBefore w:val="0"/>
        <w:widowControl w:val="0"/>
        <w:kinsoku/>
        <w:wordWrap/>
        <w:overflowPunct/>
        <w:topLinePunct w:val="0"/>
        <w:autoSpaceDE/>
        <w:autoSpaceDN/>
        <w:bidi w:val="0"/>
        <w:spacing w:line="580" w:lineRule="exact"/>
        <w:ind w:left="0" w:leftChars="0" w:right="0" w:rightChars="0" w:firstLine="632" w:firstLineChars="200"/>
        <w:textAlignment w:val="auto"/>
        <w:outlineLvl w:val="9"/>
        <w:rPr>
          <w:rFonts w:hint="eastAsia" w:ascii="仿宋_GB2312" w:hAnsi="仿宋_GB2312" w:eastAsia="仿宋_GB2312" w:cs="仿宋_GB2312"/>
          <w:b/>
          <w:bCs/>
          <w:lang w:eastAsia="zh-CN"/>
        </w:rPr>
      </w:pPr>
      <w:r>
        <w:rPr>
          <w:rFonts w:hint="eastAsia" w:ascii="仿宋_GB2312" w:hAnsi="仿宋_GB2312" w:eastAsia="仿宋_GB2312" w:cs="仿宋_GB2312"/>
          <w:b/>
          <w:bCs/>
          <w:lang w:eastAsia="zh-CN"/>
        </w:rPr>
        <w:t>最高人民法院、最高人民检察院《关于办理妨害信用卡管理刑事案件具体应用法律若干问题的解释》</w:t>
      </w:r>
    </w:p>
    <w:p>
      <w:pPr>
        <w:pStyle w:val="15"/>
        <w:keepNext w:val="0"/>
        <w:keepLines w:val="0"/>
        <w:pageBreakBefore w:val="0"/>
        <w:kinsoku/>
        <w:overflowPunct/>
        <w:topLinePunct w:val="0"/>
        <w:autoSpaceDE/>
        <w:autoSpaceDN/>
        <w:bidi w:val="0"/>
        <w:spacing w:line="580" w:lineRule="exact"/>
        <w:ind w:left="0" w:leftChars="0" w:firstLine="634"/>
        <w:textAlignment w:val="auto"/>
        <w:rPr>
          <w:rFonts w:hint="eastAsia" w:ascii="仿宋_GB2312" w:hAnsi="仿宋_GB2312" w:eastAsia="仿宋_GB2312" w:cs="仿宋_GB2312"/>
        </w:rPr>
      </w:pPr>
      <w:r>
        <w:rPr>
          <w:rFonts w:hint="eastAsia" w:ascii="仿宋_GB2312" w:hAnsi="仿宋_GB2312" w:eastAsia="仿宋_GB2312" w:cs="仿宋_GB2312"/>
          <w:b/>
        </w:rPr>
        <w:t>第六条</w:t>
      </w:r>
      <w:r>
        <w:rPr>
          <w:rFonts w:hint="eastAsia" w:ascii="仿宋_GB2312" w:hAnsi="仿宋_GB2312" w:eastAsia="仿宋_GB2312" w:cs="仿宋_GB2312"/>
        </w:rPr>
        <w:t xml:space="preserve"> 持卡人以非法占有为目的，超过规定限额或者规定期限透支，并且经发卡银行两次催收后超过3个月仍不归还的，应当认定为刑法第一百九十六条规定的“恶意透支”。</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有以下情形之一的，应当认定为刑法第一百九十六条第二款规定的“以非法占有为目的”：</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（一）明知没有还款能力而大量透支，无法归还的；</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（二）肆意挥霍透支的资金，无法归还的；</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（三）透支后逃匿、改变联系方式，逃避银行催收的；</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（四）抽逃、转移资金，隐匿财产，逃避还款的；</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（五）使用透支的资金进行违法犯罪活动的；</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（六）其他非法占有资金，拒不归还的行为。</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pStyle w:val="1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恶意透支的数额，是指在第一款规定的条件下持卡人拒不归还的数额或者尚未归还的数额。不包括复利、滞纳金、手续费等发卡银行收取的费用。</w:t>
      </w:r>
    </w:p>
    <w:p>
      <w:pPr>
        <w:pStyle w:val="25"/>
        <w:keepNext w:val="0"/>
        <w:keepLines w:val="0"/>
        <w:pageBreakBefore w:val="0"/>
        <w:kinsoku/>
        <w:overflowPunct/>
        <w:topLinePunct w:val="0"/>
        <w:autoSpaceDE/>
        <w:autoSpaceDN/>
        <w:bidi w:val="0"/>
        <w:spacing w:line="580" w:lineRule="exact"/>
        <w:ind w:left="0" w:leftChars="0" w:firstLine="632"/>
        <w:textAlignment w:val="auto"/>
        <w:rPr>
          <w:rFonts w:hint="eastAsia" w:ascii="仿宋_GB2312" w:hAnsi="仿宋_GB2312" w:eastAsia="仿宋_GB2312" w:cs="仿宋_GB2312"/>
        </w:rPr>
      </w:pPr>
      <w:r>
        <w:rPr>
          <w:rFonts w:hint="eastAsia" w:ascii="仿宋_GB2312" w:hAnsi="仿宋_GB2312" w:eastAsia="仿宋_GB2312" w:cs="仿宋_GB231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keepNext w:val="0"/>
        <w:keepLines w:val="0"/>
        <w:pageBreakBefore w:val="0"/>
        <w:kinsoku/>
        <w:overflowPunct/>
        <w:topLinePunct w:val="0"/>
        <w:autoSpaceDE/>
        <w:autoSpaceDN/>
        <w:bidi w:val="0"/>
        <w:spacing w:line="580" w:lineRule="exact"/>
        <w:ind w:left="0" w:leftChars="0"/>
        <w:textAlignment w:val="auto"/>
        <w:rPr>
          <w:rFonts w:hint="eastAsia" w:ascii="仿宋_GB2312" w:hAnsi="仿宋_GB2312" w:eastAsia="仿宋_GB2312" w:cs="仿宋_GB2312"/>
        </w:rPr>
      </w:pPr>
    </w:p>
    <w:sectPr>
      <w:footerReference r:id="rId3" w:type="default"/>
      <w:footerReference r:id="rId4" w:type="even"/>
      <w:pgSz w:w="11906" w:h="16838"/>
      <w:pgMar w:top="2040" w:right="1530" w:bottom="2040" w:left="1530" w:header="794" w:footer="1644" w:gutter="0"/>
      <w:pgNumType w:fmt="numberInDash" w:start="1"/>
      <w:cols w:space="720" w:num="1"/>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_GBK">
    <w:altName w:val="宋体"/>
    <w:panose1 w:val="00000000000000000000"/>
    <w:charset w:val="86"/>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宋体" w:hAnsi="宋体" w:eastAsia="宋体"/>
        <w:sz w:val="28"/>
      </w:rPr>
    </w:pPr>
    <w:r>
      <w:rPr>
        <w:rFonts w:ascii="宋体" w:hAnsi="宋体" w:eastAsia="宋体"/>
        <w:sz w:val="28"/>
      </w:rPr>
      <w:fldChar w:fldCharType="begin"/>
    </w:r>
    <w:r>
      <w:rPr>
        <w:rStyle w:val="8"/>
        <w:rFonts w:ascii="宋体" w:hAnsi="宋体" w:eastAsia="宋体"/>
        <w:sz w:val="28"/>
      </w:rPr>
      <w:instrText xml:space="preserve">PAGE  </w:instrText>
    </w:r>
    <w:r>
      <w:rPr>
        <w:rFonts w:ascii="宋体" w:hAnsi="宋体" w:eastAsia="宋体"/>
        <w:sz w:val="28"/>
      </w:rPr>
      <w:fldChar w:fldCharType="separate"/>
    </w:r>
    <w:r>
      <w:rPr>
        <w:rStyle w:val="8"/>
        <w:rFonts w:ascii="宋体" w:hAnsi="宋体" w:eastAsia="宋体"/>
        <w:sz w:val="28"/>
      </w:rPr>
      <w:t>- 3 -</w:t>
    </w:r>
    <w:r>
      <w:rPr>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Fonts w:ascii="宋体" w:hAnsi="宋体" w:eastAsia="宋体"/>
        <w:sz w:val="28"/>
      </w:rPr>
    </w:pPr>
    <w:r>
      <w:rPr>
        <w:rFonts w:ascii="宋体" w:hAnsi="宋体" w:eastAsia="宋体"/>
        <w:sz w:val="28"/>
      </w:rPr>
      <w:fldChar w:fldCharType="begin"/>
    </w:r>
    <w:r>
      <w:rPr>
        <w:rStyle w:val="8"/>
        <w:rFonts w:ascii="宋体" w:hAnsi="宋体" w:eastAsia="宋体"/>
        <w:sz w:val="28"/>
      </w:rPr>
      <w:instrText xml:space="preserve">PAGE  </w:instrText>
    </w:r>
    <w:r>
      <w:rPr>
        <w:rFonts w:ascii="宋体" w:hAnsi="宋体" w:eastAsia="宋体"/>
        <w:sz w:val="28"/>
      </w:rPr>
      <w:fldChar w:fldCharType="separate"/>
    </w:r>
    <w:r>
      <w:rPr>
        <w:rStyle w:val="8"/>
        <w:rFonts w:ascii="宋体" w:hAnsi="宋体" w:eastAsia="宋体"/>
        <w:sz w:val="28"/>
      </w:rPr>
      <w:t>- 2 -</w:t>
    </w:r>
    <w:r>
      <w:rPr>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47FD"/>
    <w:rsid w:val="00097E51"/>
    <w:rsid w:val="001C73C5"/>
    <w:rsid w:val="002A058A"/>
    <w:rsid w:val="002B6750"/>
    <w:rsid w:val="00301A99"/>
    <w:rsid w:val="00354636"/>
    <w:rsid w:val="0036737F"/>
    <w:rsid w:val="003A24D5"/>
    <w:rsid w:val="005A29C1"/>
    <w:rsid w:val="005C06E1"/>
    <w:rsid w:val="005C45CA"/>
    <w:rsid w:val="005D2C17"/>
    <w:rsid w:val="00705FCA"/>
    <w:rsid w:val="00725A3E"/>
    <w:rsid w:val="007F53C3"/>
    <w:rsid w:val="009B01AE"/>
    <w:rsid w:val="009C47FD"/>
    <w:rsid w:val="00A57173"/>
    <w:rsid w:val="00B84402"/>
    <w:rsid w:val="00CC197F"/>
    <w:rsid w:val="00DE366A"/>
    <w:rsid w:val="00E95AF7"/>
    <w:rsid w:val="00EC53FD"/>
    <w:rsid w:val="00F33C39"/>
    <w:rsid w:val="08E517DC"/>
    <w:rsid w:val="0DF42603"/>
    <w:rsid w:val="140C0672"/>
    <w:rsid w:val="159744E8"/>
    <w:rsid w:val="16CB70AA"/>
    <w:rsid w:val="1DAE5002"/>
    <w:rsid w:val="22C2514B"/>
    <w:rsid w:val="2C881678"/>
    <w:rsid w:val="339E178F"/>
    <w:rsid w:val="3C1400AF"/>
    <w:rsid w:val="43945AD1"/>
    <w:rsid w:val="44B42347"/>
    <w:rsid w:val="49EE24C6"/>
    <w:rsid w:val="4EF3163A"/>
    <w:rsid w:val="602560FF"/>
    <w:rsid w:val="635E3288"/>
    <w:rsid w:val="63CF6F05"/>
    <w:rsid w:val="68132203"/>
    <w:rsid w:val="71E66B49"/>
    <w:rsid w:val="794602F7"/>
    <w:rsid w:val="7E944A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Normal Indent"/>
    <w:basedOn w:val="1"/>
    <w:qFormat/>
    <w:uiPriority w:val="0"/>
    <w:pPr>
      <w:widowControl/>
      <w:ind w:firstLine="420" w:firstLineChars="200"/>
      <w:jc w:val="left"/>
    </w:pPr>
    <w:rPr>
      <w:rFonts w:eastAsia="宋体"/>
      <w:kern w:val="0"/>
      <w:sz w:val="20"/>
      <w:szCs w:val="20"/>
    </w:rPr>
  </w:style>
  <w:style w:type="paragraph" w:styleId="3">
    <w:name w:val="Body Text"/>
    <w:basedOn w:val="1"/>
    <w:link w:val="43"/>
    <w:unhideWhenUsed/>
    <w:uiPriority w:val="0"/>
    <w:pPr>
      <w:spacing w:after="120"/>
    </w:pPr>
  </w:style>
  <w:style w:type="paragraph" w:styleId="4">
    <w:name w:val="footer"/>
    <w:basedOn w:val="1"/>
    <w:link w:val="36"/>
    <w:unhideWhenUsed/>
    <w:qFormat/>
    <w:uiPriority w:val="99"/>
    <w:pPr>
      <w:tabs>
        <w:tab w:val="center" w:pos="4153"/>
        <w:tab w:val="right" w:pos="8306"/>
      </w:tabs>
      <w:snapToGrid w:val="0"/>
      <w:jc w:val="left"/>
    </w:pPr>
    <w:rPr>
      <w:rFonts w:ascii="Calibri" w:hAnsi="Calibri" w:eastAsia="宋体" w:cs="Times New Roman"/>
      <w:sz w:val="18"/>
      <w:szCs w:val="18"/>
    </w:rPr>
  </w:style>
  <w:style w:type="paragraph" w:styleId="5">
    <w:name w:val="header"/>
    <w:basedOn w:val="1"/>
    <w:link w:val="33"/>
    <w:unhideWhenUsed/>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6">
    <w:name w:val="Normal (Web)"/>
    <w:basedOn w:val="1"/>
    <w:unhideWhenUsed/>
    <w:qFormat/>
    <w:uiPriority w:val="99"/>
    <w:pPr>
      <w:spacing w:before="75" w:beforeAutospacing="0" w:after="75" w:afterAutospacing="0"/>
      <w:ind w:left="75" w:right="75"/>
      <w:jc w:val="left"/>
    </w:pPr>
    <w:rPr>
      <w:kern w:val="0"/>
      <w:sz w:val="24"/>
      <w:lang w:val="en-US" w:eastAsia="zh-CN" w:bidi="ar"/>
    </w:rPr>
  </w:style>
  <w:style w:type="character" w:styleId="8">
    <w:name w:val="page number"/>
    <w:basedOn w:val="7"/>
    <w:unhideWhenUsed/>
    <w:qFormat/>
    <w:uiPriority w:val="99"/>
  </w:style>
  <w:style w:type="character" w:styleId="9">
    <w:name w:val="Hyperlink"/>
    <w:basedOn w:val="7"/>
    <w:unhideWhenUsed/>
    <w:qFormat/>
    <w:uiPriority w:val="99"/>
    <w:rPr>
      <w:color w:val="0000FF"/>
      <w:u w:val="single"/>
    </w:rPr>
  </w:style>
  <w:style w:type="paragraph" w:customStyle="1" w:styleId="11">
    <w:name w:val="lawyeeWritName1"/>
    <w:basedOn w:val="1"/>
    <w:link w:val="44"/>
    <w:qFormat/>
    <w:uiPriority w:val="0"/>
    <w:pPr>
      <w:spacing w:line="720" w:lineRule="exact"/>
      <w:jc w:val="center"/>
    </w:pPr>
    <w:rPr>
      <w:rFonts w:ascii="方正小标宋_GBK" w:eastAsia="方正小标宋_GBK"/>
      <w:sz w:val="44"/>
    </w:rPr>
  </w:style>
  <w:style w:type="paragraph" w:customStyle="1" w:styleId="12">
    <w:name w:val="lawyeeOther1"/>
    <w:basedOn w:val="1"/>
    <w:qFormat/>
    <w:uiPriority w:val="0"/>
    <w:pPr>
      <w:spacing w:line="520" w:lineRule="exact"/>
      <w:ind w:firstLineChars="200"/>
      <w:jc w:val="left"/>
    </w:pPr>
    <w:rPr>
      <w:rFonts w:ascii="仿宋_GB2312"/>
    </w:rPr>
  </w:style>
  <w:style w:type="paragraph" w:customStyle="1" w:styleId="13">
    <w:name w:val="lawyeeWritContent0"/>
    <w:basedOn w:val="1"/>
    <w:link w:val="38"/>
    <w:qFormat/>
    <w:uiPriority w:val="0"/>
    <w:pPr>
      <w:ind w:firstLine="200" w:firstLineChars="200"/>
    </w:pPr>
    <w:rPr>
      <w:rFonts w:ascii="仿宋_GB2312"/>
    </w:rPr>
  </w:style>
  <w:style w:type="paragraph" w:customStyle="1" w:styleId="14">
    <w:name w:val="lawyeeDate1"/>
    <w:basedOn w:val="1"/>
    <w:link w:val="46"/>
    <w:qFormat/>
    <w:uiPriority w:val="0"/>
    <w:pPr>
      <w:ind w:right="200" w:rightChars="200"/>
      <w:jc w:val="right"/>
    </w:pPr>
    <w:rPr>
      <w:rFonts w:ascii="仿宋_GB2312"/>
    </w:rPr>
  </w:style>
  <w:style w:type="paragraph" w:customStyle="1" w:styleId="15">
    <w:name w:val="lawyeeAttachContent0"/>
    <w:basedOn w:val="1"/>
    <w:link w:val="35"/>
    <w:uiPriority w:val="0"/>
    <w:pPr>
      <w:spacing w:line="520" w:lineRule="exact"/>
      <w:ind w:firstLine="200" w:firstLineChars="200"/>
      <w:jc w:val="left"/>
    </w:pPr>
    <w:rPr>
      <w:rFonts w:ascii="仿宋_GB2312"/>
    </w:rPr>
  </w:style>
  <w:style w:type="paragraph" w:customStyle="1" w:styleId="16">
    <w:name w:val="lawyeeWritContent1"/>
    <w:basedOn w:val="1"/>
    <w:link w:val="29"/>
    <w:qFormat/>
    <w:uiPriority w:val="0"/>
    <w:pPr>
      <w:ind w:firstLine="200" w:firstLineChars="200"/>
    </w:pPr>
    <w:rPr>
      <w:rFonts w:ascii="仿宋_GB2312"/>
    </w:rPr>
  </w:style>
  <w:style w:type="paragraph" w:customStyle="1" w:styleId="17">
    <w:name w:val="List Paragraph"/>
    <w:basedOn w:val="1"/>
    <w:qFormat/>
    <w:uiPriority w:val="34"/>
    <w:pPr>
      <w:ind w:firstLine="420" w:firstLineChars="200"/>
    </w:pPr>
  </w:style>
  <w:style w:type="paragraph" w:customStyle="1" w:styleId="18">
    <w:name w:val="lawyeeCourtName1"/>
    <w:basedOn w:val="1"/>
    <w:link w:val="30"/>
    <w:qFormat/>
    <w:uiPriority w:val="0"/>
    <w:pPr>
      <w:spacing w:line="720" w:lineRule="exact"/>
      <w:jc w:val="center"/>
    </w:pPr>
    <w:rPr>
      <w:rFonts w:ascii="方正小标宋_GBK" w:eastAsia="方正小标宋_GBK"/>
      <w:sz w:val="44"/>
    </w:rPr>
  </w:style>
  <w:style w:type="paragraph" w:customStyle="1" w:styleId="19">
    <w:name w:val="lawyeeJudge2"/>
    <w:basedOn w:val="1"/>
    <w:link w:val="45"/>
    <w:qFormat/>
    <w:uiPriority w:val="0"/>
    <w:pPr>
      <w:spacing w:line="520" w:lineRule="exact"/>
      <w:ind w:right="200" w:rightChars="200"/>
      <w:jc w:val="right"/>
    </w:pPr>
    <w:rPr>
      <w:rFonts w:ascii="仿宋_GB2312"/>
    </w:rPr>
  </w:style>
  <w:style w:type="paragraph" w:customStyle="1" w:styleId="20">
    <w:name w:val="lawyeeAttachContent1"/>
    <w:basedOn w:val="1"/>
    <w:link w:val="37"/>
    <w:qFormat/>
    <w:uiPriority w:val="0"/>
    <w:pPr>
      <w:spacing w:line="520" w:lineRule="exact"/>
      <w:ind w:firstLine="200" w:firstLineChars="200"/>
      <w:jc w:val="left"/>
    </w:pPr>
    <w:rPr>
      <w:rFonts w:ascii="仿宋_GB2312"/>
    </w:rPr>
  </w:style>
  <w:style w:type="paragraph" w:customStyle="1" w:styleId="21">
    <w:name w:val="lawyeeOther0"/>
    <w:basedOn w:val="1"/>
    <w:qFormat/>
    <w:uiPriority w:val="0"/>
    <w:pPr>
      <w:spacing w:line="520" w:lineRule="exact"/>
      <w:ind w:firstLineChars="200"/>
      <w:jc w:val="left"/>
    </w:pPr>
    <w:rPr>
      <w:rFonts w:ascii="仿宋_GB2312"/>
    </w:rPr>
  </w:style>
  <w:style w:type="paragraph" w:customStyle="1" w:styleId="22">
    <w:name w:val="lawyeeAttach1"/>
    <w:basedOn w:val="1"/>
    <w:link w:val="32"/>
    <w:qFormat/>
    <w:uiPriority w:val="0"/>
    <w:pPr>
      <w:spacing w:line="520" w:lineRule="exact"/>
      <w:ind w:firstLine="200" w:firstLineChars="200"/>
      <w:jc w:val="left"/>
    </w:pPr>
    <w:rPr>
      <w:rFonts w:ascii="仿宋_GB2312"/>
    </w:rPr>
  </w:style>
  <w:style w:type="paragraph" w:customStyle="1" w:styleId="23">
    <w:name w:val="lawyeeCaseNum1"/>
    <w:basedOn w:val="1"/>
    <w:link w:val="40"/>
    <w:qFormat/>
    <w:uiPriority w:val="0"/>
    <w:pPr>
      <w:ind w:right="200" w:rightChars="200"/>
      <w:jc w:val="right"/>
    </w:pPr>
    <w:rPr>
      <w:rFonts w:ascii="仿宋_GB2312"/>
    </w:rPr>
  </w:style>
  <w:style w:type="paragraph" w:customStyle="1" w:styleId="24">
    <w:name w:val="lawyeeJudge1"/>
    <w:basedOn w:val="1"/>
    <w:link w:val="42"/>
    <w:qFormat/>
    <w:uiPriority w:val="0"/>
    <w:pPr>
      <w:spacing w:line="520" w:lineRule="exact"/>
      <w:ind w:right="200" w:rightChars="200"/>
      <w:jc w:val="right"/>
    </w:pPr>
    <w:rPr>
      <w:rFonts w:ascii="仿宋_GB2312"/>
    </w:rPr>
  </w:style>
  <w:style w:type="paragraph" w:customStyle="1" w:styleId="25">
    <w:name w:val="lawyeeAttachContent2"/>
    <w:basedOn w:val="1"/>
    <w:link w:val="41"/>
    <w:qFormat/>
    <w:uiPriority w:val="0"/>
    <w:pPr>
      <w:spacing w:line="520" w:lineRule="exact"/>
      <w:ind w:firstLine="200" w:firstLineChars="200"/>
      <w:jc w:val="left"/>
    </w:pPr>
    <w:rPr>
      <w:rFonts w:ascii="仿宋_GB2312"/>
    </w:rPr>
  </w:style>
  <w:style w:type="paragraph" w:customStyle="1" w:styleId="26">
    <w:name w:val="lawyeeJudge0"/>
    <w:basedOn w:val="1"/>
    <w:link w:val="34"/>
    <w:qFormat/>
    <w:uiPriority w:val="0"/>
    <w:pPr>
      <w:spacing w:line="520" w:lineRule="exact"/>
      <w:ind w:right="200" w:rightChars="200"/>
      <w:jc w:val="right"/>
    </w:pPr>
    <w:rPr>
      <w:rFonts w:ascii="仿宋_GB2312"/>
    </w:rPr>
  </w:style>
  <w:style w:type="paragraph" w:customStyle="1" w:styleId="27">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28">
    <w:name w:val="lawyeeWritContent2"/>
    <w:basedOn w:val="1"/>
    <w:link w:val="39"/>
    <w:qFormat/>
    <w:uiPriority w:val="0"/>
    <w:pPr>
      <w:ind w:firstLine="200" w:firstLineChars="200"/>
    </w:pPr>
    <w:rPr>
      <w:rFonts w:ascii="仿宋_GB2312"/>
    </w:rPr>
  </w:style>
  <w:style w:type="character" w:customStyle="1" w:styleId="29">
    <w:name w:val="lawyeeWritContent1 Char"/>
    <w:basedOn w:val="30"/>
    <w:link w:val="16"/>
    <w:qFormat/>
    <w:uiPriority w:val="0"/>
    <w:rPr>
      <w:rFonts w:ascii="仿宋_GB2312" w:eastAsia="仿宋_GB2312"/>
      <w:sz w:val="32"/>
    </w:rPr>
  </w:style>
  <w:style w:type="character" w:customStyle="1" w:styleId="30">
    <w:name w:val="lawyeeCourtName1 Char"/>
    <w:basedOn w:val="7"/>
    <w:link w:val="18"/>
    <w:qFormat/>
    <w:uiPriority w:val="0"/>
    <w:rPr>
      <w:rFonts w:ascii="方正小标宋_GBK" w:hAnsi="Times New Roman" w:eastAsia="方正小标宋_GBK" w:cs="Times New Roman"/>
      <w:sz w:val="44"/>
      <w:szCs w:val="24"/>
    </w:rPr>
  </w:style>
  <w:style w:type="character" w:customStyle="1" w:styleId="31">
    <w:name w:val="apple-converted-space"/>
    <w:basedOn w:val="7"/>
    <w:qFormat/>
    <w:uiPriority w:val="0"/>
  </w:style>
  <w:style w:type="character" w:customStyle="1" w:styleId="32">
    <w:name w:val="lawyeeAttach1 Char"/>
    <w:basedOn w:val="30"/>
    <w:link w:val="22"/>
    <w:qFormat/>
    <w:uiPriority w:val="0"/>
    <w:rPr>
      <w:rFonts w:ascii="仿宋_GB2312" w:eastAsia="仿宋_GB2312"/>
      <w:sz w:val="32"/>
    </w:rPr>
  </w:style>
  <w:style w:type="character" w:customStyle="1" w:styleId="33">
    <w:name w:val="页眉 Char"/>
    <w:basedOn w:val="7"/>
    <w:link w:val="5"/>
    <w:semiHidden/>
    <w:qFormat/>
    <w:uiPriority w:val="99"/>
    <w:rPr>
      <w:sz w:val="18"/>
      <w:szCs w:val="18"/>
    </w:rPr>
  </w:style>
  <w:style w:type="character" w:customStyle="1" w:styleId="34">
    <w:name w:val="lawyeeJudge0 Char"/>
    <w:basedOn w:val="30"/>
    <w:link w:val="26"/>
    <w:qFormat/>
    <w:uiPriority w:val="0"/>
    <w:rPr>
      <w:rFonts w:ascii="仿宋_GB2312" w:eastAsia="仿宋_GB2312"/>
      <w:sz w:val="32"/>
    </w:rPr>
  </w:style>
  <w:style w:type="character" w:customStyle="1" w:styleId="35">
    <w:name w:val="lawyeeAttachContent0 Char"/>
    <w:basedOn w:val="30"/>
    <w:link w:val="15"/>
    <w:qFormat/>
    <w:uiPriority w:val="0"/>
    <w:rPr>
      <w:rFonts w:ascii="仿宋_GB2312" w:eastAsia="仿宋_GB2312"/>
      <w:sz w:val="32"/>
    </w:rPr>
  </w:style>
  <w:style w:type="character" w:customStyle="1" w:styleId="36">
    <w:name w:val="页脚 Char"/>
    <w:basedOn w:val="7"/>
    <w:link w:val="4"/>
    <w:qFormat/>
    <w:uiPriority w:val="99"/>
    <w:rPr>
      <w:sz w:val="18"/>
      <w:szCs w:val="18"/>
    </w:rPr>
  </w:style>
  <w:style w:type="character" w:customStyle="1" w:styleId="37">
    <w:name w:val="lawyeeAttachContent1 Char"/>
    <w:basedOn w:val="30"/>
    <w:link w:val="20"/>
    <w:qFormat/>
    <w:uiPriority w:val="0"/>
    <w:rPr>
      <w:rFonts w:ascii="仿宋_GB2312" w:eastAsia="仿宋_GB2312"/>
      <w:sz w:val="32"/>
    </w:rPr>
  </w:style>
  <w:style w:type="character" w:customStyle="1" w:styleId="38">
    <w:name w:val="lawyeeWritContent0 Char"/>
    <w:basedOn w:val="30"/>
    <w:link w:val="13"/>
    <w:qFormat/>
    <w:uiPriority w:val="0"/>
    <w:rPr>
      <w:rFonts w:ascii="仿宋_GB2312" w:eastAsia="仿宋_GB2312"/>
      <w:sz w:val="32"/>
    </w:rPr>
  </w:style>
  <w:style w:type="character" w:customStyle="1" w:styleId="39">
    <w:name w:val="lawyeeWritContent2 Char"/>
    <w:basedOn w:val="30"/>
    <w:link w:val="28"/>
    <w:qFormat/>
    <w:uiPriority w:val="0"/>
    <w:rPr>
      <w:rFonts w:ascii="仿宋_GB2312" w:eastAsia="仿宋_GB2312"/>
      <w:sz w:val="32"/>
    </w:rPr>
  </w:style>
  <w:style w:type="character" w:customStyle="1" w:styleId="40">
    <w:name w:val="lawyeeCaseNum1 Char"/>
    <w:basedOn w:val="30"/>
    <w:link w:val="23"/>
    <w:qFormat/>
    <w:uiPriority w:val="0"/>
    <w:rPr>
      <w:rFonts w:ascii="仿宋_GB2312" w:eastAsia="仿宋_GB2312"/>
      <w:sz w:val="32"/>
    </w:rPr>
  </w:style>
  <w:style w:type="character" w:customStyle="1" w:styleId="41">
    <w:name w:val="lawyeeAttachContent2 Char"/>
    <w:basedOn w:val="30"/>
    <w:link w:val="25"/>
    <w:qFormat/>
    <w:uiPriority w:val="0"/>
    <w:rPr>
      <w:rFonts w:ascii="仿宋_GB2312" w:eastAsia="仿宋_GB2312"/>
      <w:sz w:val="32"/>
    </w:rPr>
  </w:style>
  <w:style w:type="character" w:customStyle="1" w:styleId="42">
    <w:name w:val="lawyeeJudge1 Char"/>
    <w:basedOn w:val="30"/>
    <w:link w:val="24"/>
    <w:qFormat/>
    <w:uiPriority w:val="0"/>
    <w:rPr>
      <w:rFonts w:ascii="仿宋_GB2312" w:eastAsia="仿宋_GB2312"/>
      <w:sz w:val="32"/>
    </w:rPr>
  </w:style>
  <w:style w:type="character" w:customStyle="1" w:styleId="43">
    <w:name w:val="正文文本 Char"/>
    <w:basedOn w:val="7"/>
    <w:link w:val="3"/>
    <w:semiHidden/>
    <w:qFormat/>
    <w:uiPriority w:val="0"/>
    <w:rPr>
      <w:rFonts w:ascii="Times New Roman" w:hAnsi="Times New Roman" w:eastAsia="宋体" w:cs="Times New Roman"/>
      <w:szCs w:val="24"/>
    </w:rPr>
  </w:style>
  <w:style w:type="character" w:customStyle="1" w:styleId="44">
    <w:name w:val="lawyeeWritName1 Char"/>
    <w:basedOn w:val="30"/>
    <w:link w:val="11"/>
    <w:qFormat/>
    <w:uiPriority w:val="0"/>
  </w:style>
  <w:style w:type="character" w:customStyle="1" w:styleId="45">
    <w:name w:val="lawyeeJudge2 Char"/>
    <w:basedOn w:val="30"/>
    <w:link w:val="19"/>
    <w:qFormat/>
    <w:uiPriority w:val="0"/>
    <w:rPr>
      <w:rFonts w:ascii="仿宋_GB2312" w:eastAsia="仿宋_GB2312"/>
      <w:sz w:val="32"/>
    </w:rPr>
  </w:style>
  <w:style w:type="character" w:customStyle="1" w:styleId="46">
    <w:name w:val="lawyeeDate1 Char"/>
    <w:basedOn w:val="30"/>
    <w:link w:val="14"/>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387</Words>
  <Characters>2208</Characters>
  <Lines>18</Lines>
  <Paragraphs>5</Paragraphs>
  <TotalTime>196</TotalTime>
  <ScaleCrop>false</ScaleCrop>
  <LinksUpToDate>false</LinksUpToDate>
  <CharactersWithSpaces>2590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2018-01-11T01:05:00Z</dcterms:created>
  <dc:creator>user</dc:creator>
  <cp:lastModifiedBy>TF-PC</cp:lastModifiedBy>
  <cp:lastPrinted>2018-02-24T08:23:00Z</cp:lastPrinted>
  <dcterms:modified xsi:type="dcterms:W3CDTF">2018-08-27T09:39:17Z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