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33" w:rightChars="-10"/>
        <w:jc w:val="center"/>
        <w:rPr>
          <w:rFonts w:hint="eastAsia" w:ascii="宋体" w:hAnsi="宋体" w:eastAsia="宋体"/>
          <w:sz w:val="44"/>
          <w:szCs w:val="44"/>
        </w:rPr>
      </w:pPr>
      <w:bookmarkStart w:id="0" w:name="_GoBack"/>
      <w:bookmarkEnd w:id="0"/>
      <w:r>
        <w:rPr>
          <w:rFonts w:hint="eastAsia" w:ascii="宋体" w:hAnsi="宋体" w:eastAsia="宋体"/>
          <w:sz w:val="44"/>
          <w:szCs w:val="44"/>
        </w:rPr>
        <w:t>天津市滨海新区人民法院</w:t>
      </w:r>
    </w:p>
    <w:p>
      <w:pPr>
        <w:spacing w:line="800" w:lineRule="exact"/>
        <w:ind w:right="-33" w:rightChars="-10"/>
        <w:jc w:val="center"/>
        <w:rPr>
          <w:rFonts w:hint="eastAsia" w:ascii="宋体" w:hAnsi="宋体" w:eastAsia="宋体"/>
          <w:b/>
          <w:bCs/>
          <w:spacing w:val="50"/>
          <w:sz w:val="18"/>
        </w:rPr>
      </w:pPr>
      <w:r>
        <w:rPr>
          <w:rFonts w:hint="eastAsia" w:ascii="宋体" w:hAnsi="宋体" w:eastAsia="宋体"/>
          <w:spacing w:val="50"/>
          <w:sz w:val="52"/>
        </w:rPr>
        <w:t>刑 事 判 决 书</w:t>
      </w:r>
    </w:p>
    <w:p>
      <w:pPr>
        <w:spacing w:line="300" w:lineRule="exact"/>
        <w:ind w:right="-33" w:rightChars="-10"/>
        <w:jc w:val="center"/>
        <w:rPr>
          <w:rFonts w:hint="eastAsia" w:ascii="仿宋_GB2312" w:hAnsi="华文中宋"/>
          <w:b/>
          <w:bCs/>
          <w:sz w:val="18"/>
        </w:rPr>
      </w:pPr>
    </w:p>
    <w:p>
      <w:pPr>
        <w:spacing w:line="500" w:lineRule="exact"/>
        <w:ind w:firstLine="674" w:firstLineChars="200"/>
        <w:jc w:val="right"/>
        <w:rPr>
          <w:rFonts w:hint="eastAsia" w:ascii="仿宋_GB2312"/>
        </w:rPr>
      </w:pPr>
      <w:r>
        <w:rPr>
          <w:rFonts w:hint="eastAsia" w:ascii="仿宋_GB2312"/>
        </w:rPr>
        <w:t>（2016）津0116刑初20188号</w:t>
      </w:r>
    </w:p>
    <w:p>
      <w:pPr>
        <w:spacing w:line="500" w:lineRule="exact"/>
        <w:ind w:firstLine="674" w:firstLineChars="200"/>
        <w:rPr>
          <w:rFonts w:hint="eastAsia" w:ascii="仿宋_GB2312" w:hAnsi="Gungsuh"/>
        </w:rPr>
      </w:pPr>
      <w:r>
        <w:rPr>
          <w:rFonts w:hint="eastAsia" w:ascii="仿宋_GB2312" w:hAnsi="Gungsuh"/>
        </w:rPr>
        <w:t>公诉机关天津市滨海新区人民检察院。</w:t>
      </w:r>
    </w:p>
    <w:p>
      <w:pPr>
        <w:autoSpaceDE w:val="0"/>
        <w:autoSpaceDN w:val="0"/>
        <w:adjustRightInd w:val="0"/>
        <w:ind w:firstLine="674" w:firstLineChars="200"/>
        <w:jc w:val="left"/>
        <w:rPr>
          <w:rFonts w:hint="eastAsia" w:ascii="仿宋_GB2312" w:cs="宋体"/>
          <w:kern w:val="0"/>
          <w:lang w:val="zh-CN"/>
        </w:rPr>
      </w:pPr>
      <w:r>
        <w:rPr>
          <w:rFonts w:hint="eastAsia" w:ascii="仿宋_GB2312" w:cs="宋体"/>
          <w:kern w:val="0"/>
          <w:lang w:val="zh-CN"/>
        </w:rPr>
        <w:t>被告人刘洪起，男，1977年2月15日出生于天津市，汉族，初中文化，个体，户籍地天津市滨海新区塘沽胡家园街五十间房村安达里3栋3门403号，现住址天津市滨海新区塘沽滨翔花园4栋1门3203号。2015年12月21日因涉嫌犯信用卡诈骗罪被天津市滨海新区公安局塘沽分局刑事拘留，同年12月25日被取保候审。</w:t>
      </w:r>
    </w:p>
    <w:p>
      <w:pPr>
        <w:autoSpaceDE w:val="0"/>
        <w:autoSpaceDN w:val="0"/>
        <w:adjustRightInd w:val="0"/>
        <w:ind w:firstLine="674" w:firstLineChars="200"/>
        <w:jc w:val="left"/>
        <w:rPr>
          <w:rFonts w:hint="eastAsia" w:ascii="仿宋_GB2312" w:cs="宋体"/>
          <w:kern w:val="0"/>
          <w:lang w:val="zh-CN"/>
        </w:rPr>
      </w:pPr>
      <w:r>
        <w:rPr>
          <w:rFonts w:hint="eastAsia" w:ascii="仿宋_GB2312" w:cs="宋体"/>
          <w:kern w:val="0"/>
          <w:lang w:val="zh-CN"/>
        </w:rPr>
        <w:t>辩护人孙艳春，天津滨悦律师事物所律师。</w:t>
      </w:r>
    </w:p>
    <w:p>
      <w:pPr>
        <w:autoSpaceDE w:val="0"/>
        <w:autoSpaceDN w:val="0"/>
        <w:adjustRightInd w:val="0"/>
        <w:ind w:firstLine="674" w:firstLineChars="200"/>
        <w:jc w:val="left"/>
        <w:rPr>
          <w:rFonts w:hint="eastAsia" w:ascii="仿宋_GB2312" w:hAnsi="Gungsuh"/>
        </w:rPr>
      </w:pPr>
      <w:r>
        <w:rPr>
          <w:rFonts w:hint="eastAsia" w:ascii="仿宋_GB2312" w:hAnsi="Gungsuh"/>
        </w:rPr>
        <w:t>天津市滨海新区人民检察院以津滨检塘公诉刑诉（2016）第166号起诉书指控被告人刘洪起犯信用卡诈骗罪，于2016年4月6日向本院提起公诉，并建议适用简易程序，本院受理后，于2016年5月18日将本案转为普通程序审理，并依法组成合议庭，公开开庭审理了本案。天津市滨海新区人民检察院指派代理检察员吴予欣出庭支持公诉。被告人刘洪起及辩护人孙艳春均到庭参加诉讼。现已审理终结。</w:t>
      </w:r>
    </w:p>
    <w:p>
      <w:pPr>
        <w:autoSpaceDE w:val="0"/>
        <w:autoSpaceDN w:val="0"/>
        <w:adjustRightInd w:val="0"/>
        <w:ind w:firstLine="674" w:firstLineChars="200"/>
        <w:jc w:val="left"/>
        <w:rPr>
          <w:rFonts w:hint="eastAsia" w:ascii="仿宋_GB2312" w:hAnsi="仿宋" w:cs="宋体"/>
          <w:kern w:val="0"/>
          <w:lang w:val="zh-CN"/>
        </w:rPr>
      </w:pPr>
      <w:r>
        <w:rPr>
          <w:rFonts w:hint="eastAsia" w:ascii="仿宋_GB2312" w:hAnsi="Gungsuh"/>
        </w:rPr>
        <w:t>天津市滨海新区人民检察院指控：</w:t>
      </w:r>
      <w:r>
        <w:rPr>
          <w:rFonts w:hint="eastAsia" w:ascii="仿宋_GB2312" w:cs="宋体"/>
          <w:kern w:val="0"/>
          <w:lang w:val="zh-CN"/>
        </w:rPr>
        <w:t>2013年5月30日，被告人刘洪起从中国民生银行股份有限公司天津分公司申领卡号为6226020123306055的民生银行信用卡一张，并使用该信用卡透支消费，最后一次还款日期为2015年7月8日。经中国民生银行股份有限公司天津分公司工作人员多次以电话、手机短信、催缴函形式进行催收，刘洪起仍不还款。截至2015年12月份，该信用卡欠款金额共计人民币209058.36元。</w:t>
      </w:r>
    </w:p>
    <w:p>
      <w:pPr>
        <w:autoSpaceDE w:val="0"/>
        <w:autoSpaceDN w:val="0"/>
        <w:adjustRightInd w:val="0"/>
        <w:spacing w:line="500" w:lineRule="exact"/>
        <w:ind w:firstLine="674" w:firstLineChars="200"/>
        <w:rPr>
          <w:rFonts w:hint="eastAsia" w:ascii="仿宋_GB2312" w:hAnsi="Gungsuh" w:cs="Arial"/>
          <w:kern w:val="0"/>
        </w:rPr>
      </w:pPr>
      <w:r>
        <w:rPr>
          <w:rFonts w:hint="eastAsia" w:ascii="仿宋_GB2312" w:hAnsi="Gungsuh"/>
        </w:rPr>
        <w:t>针对指控的事实，公诉机关当庭宣读和出示了相关证据。</w:t>
      </w:r>
      <w:r>
        <w:rPr>
          <w:rFonts w:hint="eastAsia" w:ascii="仿宋_GB2312" w:hAnsi="Gungsuh" w:cs="宋体"/>
          <w:kern w:val="0"/>
          <w:lang w:val="zh-CN"/>
        </w:rPr>
        <w:t>公</w:t>
      </w:r>
      <w:r>
        <w:rPr>
          <w:rFonts w:hint="eastAsia" w:ascii="仿宋_GB2312" w:hAnsi="Gungsuh"/>
          <w:kern w:val="0"/>
          <w:lang w:val="zh-CN"/>
        </w:rPr>
        <w:t>诉</w:t>
      </w:r>
      <w:r>
        <w:rPr>
          <w:rFonts w:hint="eastAsia" w:ascii="仿宋_GB2312" w:hAnsi="Gungsuh" w:cs="Arial"/>
          <w:kern w:val="0"/>
        </w:rPr>
        <w:t>机关认为，被告人刘洪起的行为已构成信用卡诈骗罪。请求依据《中华人民共和国刑法》第一百九十六条之规定依法判处。</w:t>
      </w:r>
    </w:p>
    <w:p>
      <w:pPr>
        <w:autoSpaceDE w:val="0"/>
        <w:autoSpaceDN w:val="0"/>
        <w:adjustRightInd w:val="0"/>
        <w:ind w:firstLine="674" w:firstLineChars="200"/>
        <w:jc w:val="left"/>
        <w:rPr>
          <w:rFonts w:hint="eastAsia" w:ascii="仿宋_GB2312" w:hAnsi="Gungsuh"/>
        </w:rPr>
      </w:pPr>
      <w:r>
        <w:rPr>
          <w:rFonts w:hint="eastAsia" w:ascii="仿宋_GB2312" w:hAnsi="Gungsuh"/>
        </w:rPr>
        <w:t>被告人刘洪起对指控的事实没有异议。其辩护人</w:t>
      </w:r>
      <w:r>
        <w:rPr>
          <w:rFonts w:hint="eastAsia" w:ascii="仿宋_GB2312" w:cs="宋体"/>
          <w:kern w:val="0"/>
          <w:lang w:val="zh-CN"/>
        </w:rPr>
        <w:t>对公诉机关指控被告人犯信用卡诈骗罪没有异议，同时提出被告人刘洪起具有如下从轻减轻处罚的情节：1、被告人具有自首情节；2、被告人主观恶性不强，认罪悔罪态度好，其归案前一贯表现良好，系初犯、偶犯；3、被告人的信用卡欠款已经全部归还中国民生银行股份有限公司天津分行信用卡营销中心。综上，辩护人建议对被告人从轻减轻处罚。</w:t>
      </w:r>
    </w:p>
    <w:p>
      <w:pPr>
        <w:autoSpaceDE w:val="0"/>
        <w:autoSpaceDN w:val="0"/>
        <w:adjustRightInd w:val="0"/>
        <w:ind w:firstLine="674" w:firstLineChars="200"/>
        <w:jc w:val="left"/>
        <w:rPr>
          <w:rFonts w:hint="eastAsia" w:ascii="仿宋_GB2312" w:cs="宋体"/>
          <w:kern w:val="0"/>
          <w:lang w:val="zh-CN"/>
        </w:rPr>
      </w:pPr>
      <w:r>
        <w:rPr>
          <w:rFonts w:hint="eastAsia" w:ascii="仿宋_GB2312" w:hAnsi="Gungsuh"/>
        </w:rPr>
        <w:t>经审理查明，</w:t>
      </w:r>
      <w:r>
        <w:rPr>
          <w:rFonts w:hint="eastAsia" w:ascii="仿宋_GB2312" w:cs="宋体"/>
          <w:kern w:val="0"/>
          <w:lang w:val="zh-CN"/>
        </w:rPr>
        <w:t>2013年5月30日，被告人刘洪起从中国民生银行股份有限公司天津分公司申领卡号为6226020123306055的民生银行信用卡一张，并使用该信用卡透支消费，最后一次还款日期为2015年7月8日。经中国民生银行股份有限公司天津分公司工作人员多次以电话、手机短信、催缴函形式进行催收，刘洪起仍不还款。截至2015年12月份，该信用卡欠款金额共计人民币209058.36元。</w:t>
      </w:r>
    </w:p>
    <w:p>
      <w:pPr>
        <w:autoSpaceDE w:val="0"/>
        <w:autoSpaceDN w:val="0"/>
        <w:adjustRightInd w:val="0"/>
        <w:ind w:firstLine="674" w:firstLineChars="200"/>
        <w:jc w:val="left"/>
        <w:rPr>
          <w:rFonts w:hint="eastAsia" w:ascii="仿宋_GB2312" w:hAnsi="仿宋" w:cs="宋体"/>
          <w:kern w:val="0"/>
          <w:lang w:val="zh-CN"/>
        </w:rPr>
      </w:pPr>
      <w:r>
        <w:rPr>
          <w:rFonts w:hint="eastAsia" w:ascii="仿宋_GB2312" w:hAnsi="Gungsuh"/>
        </w:rPr>
        <w:t>2015年12月21日，被告人刘洪起至公安塘沽分局投案自首，后新北派出所民警将被告人刘洪起带至所内进行讯问，刘洪起对自己的犯罪事实供认不讳。2015年12月25日，被告人刘洪起向</w:t>
      </w:r>
      <w:r>
        <w:rPr>
          <w:rFonts w:hint="eastAsia" w:ascii="仿宋_GB2312" w:cs="宋体"/>
          <w:kern w:val="0"/>
          <w:lang w:val="zh-CN"/>
        </w:rPr>
        <w:t>中国民生银行股份有限公司天津分行归还欠款221500元，民生银行对刘洪起的账户销卡清户，并表示不再追求其相关责任。</w:t>
      </w:r>
    </w:p>
    <w:p>
      <w:pPr>
        <w:autoSpaceDE w:val="0"/>
        <w:autoSpaceDN w:val="0"/>
        <w:adjustRightInd w:val="0"/>
        <w:ind w:firstLine="674" w:firstLineChars="200"/>
        <w:jc w:val="left"/>
        <w:rPr>
          <w:rFonts w:hint="eastAsia" w:ascii="仿宋_GB2312" w:cs="宋体"/>
          <w:kern w:val="0"/>
          <w:lang w:val="zh-CN"/>
        </w:rPr>
      </w:pPr>
      <w:r>
        <w:rPr>
          <w:rFonts w:hint="eastAsia" w:ascii="仿宋_GB2312" w:hAnsi="Gungsuh"/>
        </w:rPr>
        <w:t>上述事实，有</w:t>
      </w:r>
      <w:r>
        <w:rPr>
          <w:rFonts w:hint="eastAsia" w:ascii="仿宋_GB2312" w:cs="宋体"/>
          <w:kern w:val="0"/>
          <w:lang w:val="zh-CN"/>
        </w:rPr>
        <w:t>案件来源、抓获经过，证人张浩证言，现场检测报告书，接受证据清单、报案材料、授权委托书、信用卡申请表、信用卡账户信息、交易流水、还款交易流水、银行催缴记录，接受证据清单、还款单据，户籍证明，情况说明，被告人刘洪起供述等</w:t>
      </w:r>
      <w:r>
        <w:rPr>
          <w:rFonts w:hint="eastAsia" w:ascii="仿宋_GB2312" w:hAnsi="Gungsuh"/>
        </w:rPr>
        <w:t>证据予以证实。</w:t>
      </w:r>
    </w:p>
    <w:p>
      <w:pPr>
        <w:autoSpaceDE w:val="0"/>
        <w:autoSpaceDN w:val="0"/>
        <w:adjustRightInd w:val="0"/>
        <w:spacing w:line="500" w:lineRule="exact"/>
        <w:ind w:firstLine="674" w:firstLineChars="200"/>
        <w:rPr>
          <w:rFonts w:hint="eastAsia" w:ascii="仿宋_GB2312" w:hAnsi="Gungsuh"/>
        </w:rPr>
      </w:pPr>
      <w:r>
        <w:rPr>
          <w:rFonts w:hint="eastAsia" w:ascii="仿宋_GB2312"/>
        </w:rPr>
        <w:t>以上证据经庭审质证，被告人无异议，证据的来源合法，能相互印证证明本案事实，对证据的证明效力予以确认。</w:t>
      </w:r>
    </w:p>
    <w:p>
      <w:pPr>
        <w:autoSpaceDE w:val="0"/>
        <w:autoSpaceDN w:val="0"/>
        <w:adjustRightInd w:val="0"/>
        <w:spacing w:line="500" w:lineRule="exact"/>
        <w:ind w:firstLine="674" w:firstLineChars="200"/>
        <w:rPr>
          <w:rFonts w:hint="eastAsia" w:ascii="仿宋_GB2312"/>
        </w:rPr>
      </w:pPr>
      <w:r>
        <w:rPr>
          <w:rFonts w:hint="eastAsia" w:ascii="仿宋_GB2312" w:hAnsi="Gungsuh"/>
        </w:rPr>
        <w:t>本院认为，被告人刘洪起使用信用卡恶意透支消费，经银行多次催收仍拒不还款，数额巨大，其行为已构成信用卡诈骗罪。公诉机关指控的罪名成立。法定刑为五年以上十年以下有期徒刑，并处五万元以上五十万元以下罚金。鉴于被告人刘洪起有自首情节，且已归还</w:t>
      </w:r>
      <w:r>
        <w:rPr>
          <w:rFonts w:hint="eastAsia" w:ascii="仿宋_GB2312" w:cs="宋体"/>
          <w:kern w:val="0"/>
          <w:lang w:val="zh-CN"/>
        </w:rPr>
        <w:t>中国民生银行股份有限公司天津分公司欠款</w:t>
      </w:r>
      <w:r>
        <w:rPr>
          <w:rFonts w:hint="eastAsia" w:ascii="仿宋_GB2312" w:hAnsi="Gungsuh"/>
        </w:rPr>
        <w:t>，可减轻处罚。辩护人所提辩护意见中合理的部分，本院予以采纳。据此，依照《中华人民共和国刑法》第一百九十六条第一款第（四）项、第二款、第六十七条第一款、第七十二条第一款、第三款、第七十三条第二款、第三款、第七十六条、第五十三条</w:t>
      </w:r>
      <w:r>
        <w:rPr>
          <w:rFonts w:hint="eastAsia" w:ascii="仿宋_GB2312"/>
        </w:rPr>
        <w:t>的规定，判决如下：</w:t>
      </w:r>
    </w:p>
    <w:p>
      <w:pPr>
        <w:autoSpaceDE w:val="0"/>
        <w:autoSpaceDN w:val="0"/>
        <w:adjustRightInd w:val="0"/>
        <w:spacing w:line="480" w:lineRule="exact"/>
        <w:ind w:firstLine="600"/>
        <w:jc w:val="left"/>
        <w:rPr>
          <w:rFonts w:hint="eastAsia" w:ascii="仿宋_GB2312"/>
          <w:kern w:val="0"/>
          <w:lang w:val="zh-CN"/>
        </w:rPr>
      </w:pPr>
      <w:r>
        <w:rPr>
          <w:rFonts w:hint="eastAsia" w:ascii="仿宋_GB2312"/>
          <w:kern w:val="0"/>
          <w:lang w:val="zh-CN"/>
        </w:rPr>
        <w:t>一、被告人</w:t>
      </w:r>
      <w:r>
        <w:rPr>
          <w:rFonts w:hint="eastAsia" w:ascii="仿宋_GB2312"/>
        </w:rPr>
        <w:t>刘洪起</w:t>
      </w:r>
      <w:r>
        <w:rPr>
          <w:rFonts w:hint="eastAsia" w:ascii="仿宋_GB2312"/>
          <w:kern w:val="0"/>
          <w:lang w:val="zh-CN"/>
        </w:rPr>
        <w:t>犯信用卡诈骗罪，判处有期徒刑三年，缓刑三年，并处罚金人民币五万元。（</w:t>
      </w:r>
      <w:r>
        <w:rPr>
          <w:rFonts w:hint="eastAsia" w:ascii="仿宋_GB2312"/>
        </w:rPr>
        <w:t>罚金自本判决生效后一个月内向本院缴纳</w:t>
      </w:r>
      <w:r>
        <w:rPr>
          <w:rFonts w:hint="eastAsia" w:ascii="仿宋_GB2312"/>
          <w:kern w:val="0"/>
          <w:lang w:val="zh-CN"/>
        </w:rPr>
        <w:t>）</w:t>
      </w:r>
    </w:p>
    <w:p>
      <w:pPr>
        <w:autoSpaceDE w:val="0"/>
        <w:autoSpaceDN w:val="0"/>
        <w:adjustRightInd w:val="0"/>
        <w:ind w:firstLine="675"/>
        <w:jc w:val="left"/>
        <w:rPr>
          <w:rFonts w:hint="eastAsia" w:ascii="仿宋_GB2312"/>
          <w:kern w:val="0"/>
          <w:lang w:val="zh-CN"/>
        </w:rPr>
      </w:pPr>
      <w:r>
        <w:rPr>
          <w:rFonts w:hint="eastAsia" w:ascii="仿宋_GB2312"/>
          <w:kern w:val="0"/>
          <w:lang w:val="zh-CN"/>
        </w:rPr>
        <w:t>二、对被告人</w:t>
      </w:r>
      <w:r>
        <w:rPr>
          <w:rFonts w:hint="eastAsia" w:ascii="仿宋_GB2312"/>
        </w:rPr>
        <w:t>刘洪起</w:t>
      </w:r>
      <w:r>
        <w:rPr>
          <w:rFonts w:hint="eastAsia" w:ascii="仿宋_GB2312"/>
          <w:kern w:val="0"/>
          <w:lang w:val="zh-CN"/>
        </w:rPr>
        <w:t>，在缓刑考验期限内，依法实行社区矫正。</w:t>
      </w:r>
    </w:p>
    <w:p>
      <w:pPr>
        <w:ind w:firstLine="674" w:firstLineChars="200"/>
        <w:rPr>
          <w:rFonts w:hint="eastAsia" w:ascii="仿宋_GB2312" w:hAnsi="宋体" w:cs="宋体"/>
          <w:kern w:val="0"/>
        </w:rPr>
      </w:pPr>
      <w:r>
        <w:rPr>
          <w:rFonts w:hint="eastAsia" w:ascii="仿宋_GB2312"/>
          <w:kern w:val="0"/>
          <w:lang w:val="zh-CN"/>
        </w:rPr>
        <w:t>三、</w:t>
      </w:r>
      <w:r>
        <w:rPr>
          <w:rFonts w:hint="eastAsia" w:ascii="仿宋_GB2312" w:hAnsi="宋体" w:cs="宋体"/>
          <w:kern w:val="0"/>
        </w:rPr>
        <w:t>缓刑考验期限，从判决确定之日起计算。</w:t>
      </w:r>
    </w:p>
    <w:p>
      <w:pPr>
        <w:spacing w:line="500" w:lineRule="exact"/>
        <w:ind w:firstLine="674" w:firstLineChars="200"/>
        <w:rPr>
          <w:rFonts w:hint="eastAsia" w:ascii="仿宋_GB2312" w:hAnsi="Gungsuh"/>
        </w:rPr>
      </w:pPr>
      <w:r>
        <w:rPr>
          <w:rFonts w:hint="eastAsia" w:ascii="仿宋_GB2312" w:hAnsi="Gungsuh"/>
        </w:rPr>
        <w:t xml:space="preserve">如不服本判决，可在接到判决书的第二日起十日内，通过本院或者直接向天津市第二中级人民法院提出上诉。书面上诉的，应当提交上诉状正本一份，副本二份。                        </w:t>
      </w:r>
    </w:p>
    <w:p>
      <w:pPr>
        <w:wordWrap w:val="0"/>
        <w:spacing w:line="500" w:lineRule="exact"/>
        <w:ind w:right="-33" w:rightChars="-10" w:firstLine="674" w:firstLineChars="200"/>
        <w:jc w:val="right"/>
        <w:rPr>
          <w:rFonts w:hint="eastAsia" w:ascii="仿宋_GB2312" w:hAnsi="宋体" w:cs="宋体"/>
        </w:rPr>
      </w:pPr>
    </w:p>
    <w:p>
      <w:pPr>
        <w:wordWrap w:val="0"/>
        <w:spacing w:line="500" w:lineRule="exact"/>
        <w:ind w:right="-33" w:rightChars="-10" w:firstLine="674" w:firstLineChars="200"/>
        <w:jc w:val="right"/>
        <w:rPr>
          <w:rFonts w:hint="eastAsia" w:ascii="仿宋_GB2312" w:hAnsi="宋体" w:eastAsia="宋体" w:cs="宋体"/>
        </w:rPr>
      </w:pPr>
      <w:r>
        <w:rPr>
          <w:rFonts w:hint="eastAsia" w:ascii="仿宋_GB2312" w:hAnsi="Gungsuh"/>
        </w:rPr>
        <w:t>审  判  长    张洪东</w:t>
      </w:r>
    </w:p>
    <w:p>
      <w:pPr>
        <w:wordWrap w:val="0"/>
        <w:spacing w:line="500" w:lineRule="exact"/>
        <w:ind w:right="-33" w:rightChars="-10" w:firstLine="674" w:firstLineChars="200"/>
        <w:jc w:val="right"/>
        <w:rPr>
          <w:rFonts w:hint="eastAsia" w:ascii="仿宋_GB2312" w:hAnsi="宋体" w:cs="宋体"/>
        </w:rPr>
      </w:pPr>
      <w:r>
        <w:rPr>
          <w:rFonts w:hint="eastAsia" w:ascii="仿宋_GB2312" w:hAnsi="Gungsuh"/>
        </w:rPr>
        <w:t xml:space="preserve">代理审判员    信  </w:t>
      </w:r>
      <w:r>
        <w:rPr>
          <w:rFonts w:hint="eastAsia" w:ascii="仿宋_GB2312" w:hAnsi="宋体" w:eastAsia="宋体" w:cs="宋体"/>
        </w:rPr>
        <w:t>彧</w:t>
      </w:r>
    </w:p>
    <w:p>
      <w:pPr>
        <w:wordWrap w:val="0"/>
        <w:spacing w:line="500" w:lineRule="exact"/>
        <w:ind w:right="-33" w:rightChars="-10" w:firstLine="674" w:firstLineChars="200"/>
        <w:jc w:val="right"/>
        <w:rPr>
          <w:rFonts w:hint="eastAsia" w:ascii="仿宋_GB2312" w:hAnsi="宋体" w:cs="宋体"/>
        </w:rPr>
      </w:pPr>
      <w:r>
        <w:rPr>
          <w:rFonts w:hint="eastAsia" w:ascii="仿宋_GB2312" w:hAnsi="Gungsuh"/>
        </w:rPr>
        <w:t>人民陪审员    马秀雯</w:t>
      </w:r>
    </w:p>
    <w:p>
      <w:pPr>
        <w:tabs>
          <w:tab w:val="left" w:pos="6090"/>
        </w:tabs>
        <w:spacing w:line="500" w:lineRule="exact"/>
        <w:ind w:right="-33" w:rightChars="-10" w:firstLine="674" w:firstLineChars="200"/>
        <w:jc w:val="right"/>
        <w:rPr>
          <w:rFonts w:hint="eastAsia" w:ascii="仿宋_GB2312" w:hAnsi="Gungsuh"/>
        </w:rPr>
      </w:pPr>
      <w:r>
        <w:rPr>
          <w:rFonts w:hint="eastAsia" w:ascii="仿宋_GB2312" w:hAnsi="Gungsuh"/>
        </w:rPr>
        <w:t xml:space="preserve">                            </w:t>
      </w:r>
    </w:p>
    <w:p>
      <w:pPr>
        <w:tabs>
          <w:tab w:val="left" w:pos="6090"/>
        </w:tabs>
        <w:wordWrap w:val="0"/>
        <w:spacing w:line="500" w:lineRule="exact"/>
        <w:ind w:right="-33" w:rightChars="-10" w:firstLine="3201" w:firstLineChars="950"/>
        <w:jc w:val="right"/>
        <w:rPr>
          <w:rFonts w:hint="eastAsia" w:ascii="仿宋_GB2312" w:hAnsi="Gungsuh" w:cs="仿宋_GB2312"/>
        </w:rPr>
      </w:pPr>
      <w:r>
        <w:rPr>
          <w:rFonts w:hint="eastAsia" w:ascii="仿宋_GB2312" w:hAnsi="Gungsuh"/>
        </w:rPr>
        <w:t xml:space="preserve">           二</w:t>
      </w:r>
      <w:r>
        <w:rPr>
          <w:rFonts w:hint="eastAsia" w:ascii="仿宋_GB2312" w:hAnsi="Gungsuh" w:cs="宋体"/>
        </w:rPr>
        <w:t>〇</w:t>
      </w:r>
      <w:r>
        <w:rPr>
          <w:rFonts w:hint="eastAsia" w:ascii="仿宋_GB2312" w:hAnsi="Gungsuh" w:cs="仿宋_GB2312"/>
        </w:rPr>
        <w:t>一六年七月十五日</w:t>
      </w:r>
    </w:p>
    <w:p>
      <w:pPr>
        <w:tabs>
          <w:tab w:val="left" w:pos="6090"/>
        </w:tabs>
        <w:spacing w:line="500" w:lineRule="exact"/>
        <w:ind w:right="-33" w:rightChars="-10" w:firstLine="3201" w:firstLineChars="950"/>
        <w:jc w:val="right"/>
        <w:rPr>
          <w:rFonts w:hint="eastAsia" w:ascii="仿宋_GB2312" w:hAnsi="Gungsuh" w:cs="仿宋_GB2312"/>
        </w:rPr>
      </w:pPr>
    </w:p>
    <w:p>
      <w:pPr>
        <w:tabs>
          <w:tab w:val="left" w:pos="6090"/>
        </w:tabs>
        <w:spacing w:line="500" w:lineRule="exact"/>
        <w:ind w:right="-33" w:rightChars="-10" w:firstLine="5055" w:firstLineChars="1500"/>
        <w:jc w:val="right"/>
        <w:rPr>
          <w:rFonts w:hint="eastAsia" w:ascii="仿宋_GB2312" w:hAnsi="Gungsuh"/>
        </w:rPr>
      </w:pPr>
      <w:r>
        <w:rPr>
          <w:rFonts w:hint="eastAsia" w:ascii="仿宋_GB2312" w:hAnsi="Gungsuh"/>
        </w:rPr>
        <w:t>书  记  员    杨惠文</w:t>
      </w:r>
    </w:p>
    <w:p>
      <w:pPr>
        <w:tabs>
          <w:tab w:val="left" w:pos="6090"/>
        </w:tabs>
        <w:spacing w:line="500" w:lineRule="exact"/>
        <w:ind w:right="-33" w:rightChars="-10"/>
        <w:rPr>
          <w:rFonts w:hint="eastAsia" w:ascii="仿宋_GB2312" w:hAnsi="宋体"/>
          <w:b/>
        </w:rPr>
      </w:pPr>
      <w:r>
        <w:rPr>
          <w:rFonts w:hint="eastAsia" w:ascii="仿宋_GB2312" w:hAnsi="Gungsuh"/>
        </w:rPr>
        <w:br w:type="page"/>
      </w:r>
      <w:r>
        <w:rPr>
          <w:rFonts w:hint="eastAsia" w:ascii="仿宋_GB2312" w:hAnsi="宋体"/>
          <w:b/>
        </w:rPr>
        <w:t>附：法律释明</w:t>
      </w:r>
    </w:p>
    <w:p>
      <w:pPr>
        <w:ind w:firstLine="674" w:firstLineChars="200"/>
        <w:rPr>
          <w:rFonts w:hint="eastAsia" w:ascii="仿宋_GB2312" w:hAnsi="宋体"/>
        </w:rPr>
      </w:pPr>
      <w:r>
        <w:rPr>
          <w:rFonts w:hint="eastAsia" w:ascii="仿宋_GB2312" w:hAnsi="宋体"/>
        </w:rPr>
        <w:t>1.</w:t>
      </w:r>
      <w:r>
        <w:rPr>
          <w:rFonts w:hint="eastAsia" w:ascii="仿宋_GB2312" w:hAnsi="宋体" w:cs="宋体"/>
          <w:bCs/>
          <w:kern w:val="0"/>
        </w:rPr>
        <w:t>《中华人民共和国刑法》第一百九十六条：</w:t>
      </w:r>
      <w:r>
        <w:rPr>
          <w:rFonts w:hint="eastAsia" w:ascii="仿宋_GB2312" w:hAnsi="宋体"/>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rPr>
          <w:rFonts w:hint="eastAsia" w:ascii="仿宋_GB2312" w:hAnsi="宋体"/>
        </w:rPr>
      </w:pPr>
      <w:r>
        <w:rPr>
          <w:rFonts w:hint="eastAsia" w:ascii="仿宋_GB2312" w:hAnsi="宋体"/>
        </w:rPr>
        <w:t>　　（一）使用伪造的信用卡，或者使用以虚假的身份证明骗领的信用卡的；</w:t>
      </w:r>
    </w:p>
    <w:p>
      <w:pPr>
        <w:rPr>
          <w:rFonts w:hint="eastAsia" w:ascii="仿宋_GB2312" w:hAnsi="宋体"/>
        </w:rPr>
      </w:pPr>
      <w:r>
        <w:rPr>
          <w:rFonts w:hint="eastAsia" w:ascii="仿宋_GB2312" w:hAnsi="宋体"/>
        </w:rPr>
        <w:t>　　（二）使用作废的信用卡的；</w:t>
      </w:r>
    </w:p>
    <w:p>
      <w:pPr>
        <w:rPr>
          <w:rFonts w:hint="eastAsia" w:ascii="仿宋_GB2312" w:hAnsi="宋体"/>
        </w:rPr>
      </w:pPr>
      <w:r>
        <w:rPr>
          <w:rFonts w:hint="eastAsia" w:ascii="仿宋_GB2312" w:hAnsi="宋体"/>
        </w:rPr>
        <w:t>　　（三）冒用他人信用卡的；</w:t>
      </w:r>
    </w:p>
    <w:p>
      <w:pPr>
        <w:rPr>
          <w:rFonts w:hint="eastAsia" w:ascii="仿宋_GB2312" w:hAnsi="宋体"/>
        </w:rPr>
      </w:pPr>
      <w:r>
        <w:rPr>
          <w:rFonts w:hint="eastAsia" w:ascii="仿宋_GB2312" w:hAnsi="宋体"/>
        </w:rPr>
        <w:t>　　（四）恶意透支的。</w:t>
      </w:r>
    </w:p>
    <w:p>
      <w:pPr>
        <w:rPr>
          <w:rFonts w:hint="eastAsia" w:ascii="仿宋_GB2312" w:hAnsi="宋体"/>
        </w:rPr>
      </w:pPr>
      <w:r>
        <w:rPr>
          <w:rFonts w:hint="eastAsia" w:ascii="仿宋_GB2312" w:hAnsi="宋体"/>
        </w:rPr>
        <w:t>　　前款所称恶意透支，是指持卡人以非法占有为目的，超过规定限额或者规定期限透支，并且经发卡银行催收后仍不归还的行为。</w:t>
      </w:r>
    </w:p>
    <w:p>
      <w:pPr>
        <w:rPr>
          <w:rFonts w:hint="eastAsia" w:ascii="仿宋_GB2312" w:hAnsi="宋体"/>
        </w:rPr>
      </w:pPr>
      <w:r>
        <w:rPr>
          <w:rFonts w:hint="eastAsia" w:ascii="仿宋_GB2312" w:hAnsi="宋体"/>
        </w:rPr>
        <w:t>　　盗窃信用卡并使用的，依照本法第二百六十四条的规定定罪处罚。”</w:t>
      </w:r>
    </w:p>
    <w:p>
      <w:pPr>
        <w:ind w:firstLine="674" w:firstLineChars="200"/>
        <w:rPr>
          <w:rFonts w:hint="eastAsia" w:ascii="仿宋_GB2312" w:hAnsi="宋体"/>
        </w:rPr>
      </w:pPr>
      <w:r>
        <w:rPr>
          <w:rFonts w:hint="eastAsia" w:ascii="仿宋_GB2312" w:hAnsi="宋体"/>
        </w:rPr>
        <w:t>2.</w:t>
      </w:r>
      <w:r>
        <w:rPr>
          <w:rFonts w:hint="eastAsia" w:ascii="仿宋_GB2312" w:hAnsi="宋体" w:cs="宋体"/>
          <w:bCs/>
          <w:kern w:val="0"/>
        </w:rPr>
        <w:t xml:space="preserve"> 《中华人民共和国刑法》第六十七条第一款：</w:t>
      </w:r>
      <w:r>
        <w:rPr>
          <w:rFonts w:hint="eastAsia" w:ascii="仿宋_GB2312" w:hAnsi="宋体"/>
        </w:rPr>
        <w:t>犯罪以后自动投案，如实供述自己的罪行的，是自首。对于自首的犯罪分子，可以从轻或者减轻处罚。其中，犯罪较轻的，可以免除处罚。</w:t>
      </w:r>
    </w:p>
    <w:p>
      <w:pPr>
        <w:ind w:firstLine="674" w:firstLineChars="200"/>
        <w:rPr>
          <w:rFonts w:hint="eastAsia" w:ascii="仿宋_GB2312" w:hAnsi="宋体"/>
        </w:rPr>
      </w:pPr>
      <w:r>
        <w:rPr>
          <w:rFonts w:hint="eastAsia" w:ascii="仿宋_GB2312" w:hAnsi="宋体"/>
        </w:rPr>
        <w:t xml:space="preserve">3.《中华人民共和国刑法》第五十三条：罚金在判决指定的期限内一次或者分期缴纳。期满不缴纳的，强制缴纳。对于不能全部缴纳罚金的，人民法院在任何时候发现被执行人有可以执行的财产，应当随时追缴。 </w:t>
      </w:r>
    </w:p>
    <w:p>
      <w:pPr>
        <w:ind w:firstLine="674" w:firstLineChars="200"/>
        <w:rPr>
          <w:rFonts w:hint="eastAsia" w:ascii="仿宋_GB2312" w:hAnsi="宋体"/>
        </w:rPr>
      </w:pPr>
      <w:r>
        <w:rPr>
          <w:rFonts w:hint="eastAsia" w:ascii="仿宋_GB2312" w:hAnsi="宋体"/>
        </w:rPr>
        <w:t>由于遭遇不能抗拒的灾祸等原因缴纳确实有困难的，经人民法院裁定，可以延期缴纳、酌情减少或者免除。</w:t>
      </w:r>
    </w:p>
    <w:p>
      <w:pPr>
        <w:ind w:firstLine="674" w:firstLineChars="200"/>
        <w:rPr>
          <w:rFonts w:hint="eastAsia" w:ascii="仿宋_GB2312" w:hAnsi="宋体"/>
        </w:rPr>
      </w:pPr>
      <w:r>
        <w:rPr>
          <w:rFonts w:hint="eastAsia" w:ascii="仿宋_GB2312" w:hAnsi="宋体" w:cs="宋体"/>
          <w:bCs/>
          <w:kern w:val="0"/>
        </w:rPr>
        <w:t>4.</w:t>
      </w:r>
      <w:r>
        <w:rPr>
          <w:rFonts w:hint="eastAsia" w:ascii="仿宋_GB2312" w:cs="宋体"/>
          <w:kern w:val="0"/>
          <w:lang w:val="zh-CN"/>
        </w:rPr>
        <w:t>《中华人民共和国刑法》第七十二条：</w:t>
      </w:r>
      <w:r>
        <w:rPr>
          <w:rFonts w:hint="eastAsia" w:ascii="仿宋_GB2312" w:hAnsi="宋体"/>
        </w:rPr>
        <w:t>对于被判处拘役、三年以下有期徒刑的犯罪分子，同时符合下列条件的，可以宣告缓刑，对其中不满十八周岁的人、怀孕的妇女和已满七十五周岁的人，应当宣告缓刑：</w:t>
      </w:r>
    </w:p>
    <w:p>
      <w:pPr>
        <w:rPr>
          <w:rFonts w:hint="eastAsia" w:ascii="仿宋_GB2312" w:hAnsi="宋体"/>
        </w:rPr>
      </w:pPr>
      <w:r>
        <w:rPr>
          <w:rFonts w:hint="eastAsia" w:ascii="仿宋_GB2312" w:hAnsi="宋体"/>
        </w:rPr>
        <w:t>　　（一）犯罪情节较轻；</w:t>
      </w:r>
    </w:p>
    <w:p>
      <w:pPr>
        <w:rPr>
          <w:rFonts w:hint="eastAsia" w:ascii="仿宋_GB2312" w:hAnsi="宋体"/>
        </w:rPr>
      </w:pPr>
      <w:r>
        <w:rPr>
          <w:rFonts w:hint="eastAsia" w:ascii="仿宋_GB2312" w:hAnsi="宋体"/>
        </w:rPr>
        <w:t>　　（二）有悔罪表现；</w:t>
      </w:r>
    </w:p>
    <w:p>
      <w:pPr>
        <w:rPr>
          <w:rFonts w:hint="eastAsia" w:ascii="仿宋_GB2312" w:hAnsi="宋体"/>
        </w:rPr>
      </w:pPr>
      <w:r>
        <w:rPr>
          <w:rFonts w:hint="eastAsia" w:ascii="仿宋_GB2312" w:hAnsi="宋体"/>
        </w:rPr>
        <w:t>　　（三）没有再犯罪的危险；</w:t>
      </w:r>
    </w:p>
    <w:p>
      <w:pPr>
        <w:rPr>
          <w:rFonts w:hint="eastAsia" w:ascii="仿宋_GB2312" w:hAnsi="宋体"/>
        </w:rPr>
      </w:pPr>
      <w:r>
        <w:rPr>
          <w:rFonts w:hint="eastAsia" w:ascii="仿宋_GB2312" w:hAnsi="宋体"/>
        </w:rPr>
        <w:t>　　（四）宣告缓刑对所居住社区没有重大不良影响。</w:t>
      </w:r>
    </w:p>
    <w:p>
      <w:pPr>
        <w:ind w:firstLine="675"/>
        <w:rPr>
          <w:rFonts w:hint="eastAsia" w:ascii="仿宋_GB2312" w:hAnsi="宋体"/>
        </w:rPr>
      </w:pPr>
      <w:r>
        <w:rPr>
          <w:rFonts w:hint="eastAsia" w:ascii="仿宋_GB2312" w:hAnsi="宋体"/>
        </w:rPr>
        <w:t>宣告缓刑，可以根据犯罪情况，同时禁止犯罪分子在缓刑考验期限内从事特定活动，进入特定区域、场所，接触特定的人。</w:t>
      </w:r>
    </w:p>
    <w:p>
      <w:pPr>
        <w:ind w:firstLine="675"/>
        <w:rPr>
          <w:rFonts w:hint="eastAsia" w:ascii="仿宋_GB2312" w:hAnsi="宋体"/>
        </w:rPr>
      </w:pPr>
      <w:r>
        <w:rPr>
          <w:rFonts w:hint="eastAsia" w:ascii="仿宋_GB2312" w:hAnsi="宋体"/>
        </w:rPr>
        <w:t>被宣告缓刑的犯罪分子，如果被判处附加刑，附加刑仍须执行。</w:t>
      </w:r>
    </w:p>
    <w:p>
      <w:pPr>
        <w:ind w:firstLine="674" w:firstLineChars="200"/>
        <w:rPr>
          <w:rFonts w:hint="eastAsia" w:ascii="仿宋_GB2312" w:hAnsi="宋体"/>
        </w:rPr>
      </w:pPr>
      <w:r>
        <w:rPr>
          <w:rFonts w:hint="eastAsia" w:ascii="仿宋_GB2312" w:hAnsi="宋体" w:cs="宋体"/>
          <w:kern w:val="0"/>
        </w:rPr>
        <w:t>5.</w:t>
      </w:r>
      <w:r>
        <w:rPr>
          <w:rFonts w:hint="eastAsia" w:ascii="仿宋_GB2312" w:cs="宋体"/>
          <w:kern w:val="0"/>
          <w:lang w:val="zh-CN"/>
        </w:rPr>
        <w:t>《中华人民共和国刑法》第七十三条：</w:t>
      </w:r>
      <w:r>
        <w:rPr>
          <w:rFonts w:hint="eastAsia" w:ascii="仿宋_GB2312" w:hAnsi="宋体"/>
        </w:rPr>
        <w:t>拘役的缓刑考验期限为原判刑期以上一年以下，但是不能少于二个月。</w:t>
      </w:r>
    </w:p>
    <w:p>
      <w:pPr>
        <w:rPr>
          <w:rFonts w:hint="eastAsia" w:ascii="仿宋_GB2312" w:hAnsi="宋体"/>
        </w:rPr>
      </w:pPr>
      <w:r>
        <w:rPr>
          <w:rFonts w:hint="eastAsia" w:ascii="仿宋_GB2312" w:hAnsi="宋体"/>
        </w:rPr>
        <w:t>　　有期徒刑的缓刑考验期限为原判刑期以上五年以下，但是不能少于一年。</w:t>
      </w:r>
    </w:p>
    <w:p>
      <w:pPr>
        <w:ind w:firstLine="674" w:firstLineChars="200"/>
        <w:rPr>
          <w:rFonts w:hint="eastAsia" w:ascii="仿宋_GB2312" w:hAnsi="宋体" w:cs="宋体"/>
          <w:kern w:val="0"/>
        </w:rPr>
      </w:pPr>
      <w:r>
        <w:rPr>
          <w:rFonts w:hint="eastAsia" w:ascii="仿宋_GB2312" w:hAnsi="宋体"/>
        </w:rPr>
        <w:t>缓刑考验期限，从判决确定之日起计算。</w:t>
      </w:r>
    </w:p>
    <w:p>
      <w:pPr>
        <w:ind w:firstLine="674" w:firstLineChars="200"/>
        <w:rPr>
          <w:rFonts w:hint="eastAsia"/>
        </w:rPr>
      </w:pPr>
      <w:r>
        <w:rPr>
          <w:rFonts w:hint="eastAsia" w:ascii="仿宋_GB2312" w:hAnsi="宋体" w:cs="宋体"/>
          <w:kern w:val="0"/>
        </w:rPr>
        <w:t>6.</w:t>
      </w:r>
      <w:r>
        <w:rPr>
          <w:rFonts w:hint="eastAsia" w:ascii="仿宋_GB2312" w:cs="宋体"/>
          <w:kern w:val="0"/>
          <w:lang w:val="zh-CN"/>
        </w:rPr>
        <w:t>《中华人民共和国刑法》第七十六条：</w:t>
      </w:r>
      <w:r>
        <w:rPr>
          <w:rFonts w:hint="eastAsia" w:ascii="仿宋_GB2312" w:hAnsi="宋体"/>
        </w:rPr>
        <w:t>对宣告缓刑的犯罪分子，在缓刑考验期限内，依法实行社区矫正，如果没有本法第七十七条规定的情形，缓刑考验期满，原判的刑罚就不再执行，并公开予以宣告。</w:t>
      </w:r>
    </w:p>
    <w:sectPr>
      <w:headerReference r:id="rId5" w:type="first"/>
      <w:footerReference r:id="rId8" w:type="first"/>
      <w:headerReference r:id="rId3" w:type="default"/>
      <w:footerReference r:id="rId6" w:type="default"/>
      <w:headerReference r:id="rId4" w:type="even"/>
      <w:footerReference r:id="rId7" w:type="even"/>
      <w:pgSz w:w="11907" w:h="16840"/>
      <w:pgMar w:top="1701" w:right="1418" w:bottom="1701" w:left="1701" w:header="0" w:footer="1361" w:gutter="0"/>
      <w:cols w:space="425" w:num="1"/>
      <w:docGrid w:type="linesAndChars" w:linePitch="537" w:charSpace="3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swiss"/>
    <w:pitch w:val="default"/>
    <w:sig w:usb0="00000287" w:usb1="080F0000" w:usb2="00000000" w:usb3="00000000" w:csb0="0004009F" w:csb1="DFD70000"/>
  </w:font>
  <w:font w:name="Gungsuh">
    <w:altName w:val="Adobe Myungjo Std M"/>
    <w:panose1 w:val="02030600000101010101"/>
    <w:charset w:val="81"/>
    <w:family w:val="roman"/>
    <w:pitch w:val="default"/>
    <w:sig w:usb0="00000000" w:usb1="00000000" w:usb2="00000030" w:usb3="00000000" w:csb0="0008009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4</w:t>
    </w:r>
    <w:r>
      <w:rPr>
        <w:rStyle w:val="7"/>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46A84"/>
    <w:rsid w:val="00000EF7"/>
    <w:rsid w:val="00002851"/>
    <w:rsid w:val="0000288B"/>
    <w:rsid w:val="00002DC4"/>
    <w:rsid w:val="00002F27"/>
    <w:rsid w:val="000127D7"/>
    <w:rsid w:val="00012F9D"/>
    <w:rsid w:val="00015046"/>
    <w:rsid w:val="000158B9"/>
    <w:rsid w:val="00017677"/>
    <w:rsid w:val="000204A4"/>
    <w:rsid w:val="0002322E"/>
    <w:rsid w:val="000236BC"/>
    <w:rsid w:val="00023742"/>
    <w:rsid w:val="000238C8"/>
    <w:rsid w:val="00025985"/>
    <w:rsid w:val="00026478"/>
    <w:rsid w:val="00026F08"/>
    <w:rsid w:val="000307B7"/>
    <w:rsid w:val="00032F79"/>
    <w:rsid w:val="0003390A"/>
    <w:rsid w:val="0003403B"/>
    <w:rsid w:val="00034436"/>
    <w:rsid w:val="00035E6B"/>
    <w:rsid w:val="00035FE2"/>
    <w:rsid w:val="0003706B"/>
    <w:rsid w:val="00040D6E"/>
    <w:rsid w:val="00041421"/>
    <w:rsid w:val="000435D0"/>
    <w:rsid w:val="00043938"/>
    <w:rsid w:val="00043C43"/>
    <w:rsid w:val="00044099"/>
    <w:rsid w:val="00047C50"/>
    <w:rsid w:val="00051076"/>
    <w:rsid w:val="000510A9"/>
    <w:rsid w:val="00051429"/>
    <w:rsid w:val="00051723"/>
    <w:rsid w:val="00052651"/>
    <w:rsid w:val="00060BF1"/>
    <w:rsid w:val="000628FB"/>
    <w:rsid w:val="00063B65"/>
    <w:rsid w:val="00065131"/>
    <w:rsid w:val="0006569C"/>
    <w:rsid w:val="000658D5"/>
    <w:rsid w:val="00065BFD"/>
    <w:rsid w:val="00065D23"/>
    <w:rsid w:val="00067367"/>
    <w:rsid w:val="000702F6"/>
    <w:rsid w:val="00070441"/>
    <w:rsid w:val="00072D6A"/>
    <w:rsid w:val="00072FF5"/>
    <w:rsid w:val="00075056"/>
    <w:rsid w:val="00075E02"/>
    <w:rsid w:val="00076B10"/>
    <w:rsid w:val="00081083"/>
    <w:rsid w:val="00081249"/>
    <w:rsid w:val="00081B75"/>
    <w:rsid w:val="00087FF7"/>
    <w:rsid w:val="00090083"/>
    <w:rsid w:val="000905A3"/>
    <w:rsid w:val="00090E84"/>
    <w:rsid w:val="0009230F"/>
    <w:rsid w:val="00092918"/>
    <w:rsid w:val="000976C1"/>
    <w:rsid w:val="000A01E7"/>
    <w:rsid w:val="000A11D2"/>
    <w:rsid w:val="000A24B6"/>
    <w:rsid w:val="000A31E4"/>
    <w:rsid w:val="000A4B0E"/>
    <w:rsid w:val="000A4B9F"/>
    <w:rsid w:val="000A619E"/>
    <w:rsid w:val="000A7668"/>
    <w:rsid w:val="000A7CDC"/>
    <w:rsid w:val="000B1EC7"/>
    <w:rsid w:val="000B1F1F"/>
    <w:rsid w:val="000B36FB"/>
    <w:rsid w:val="000B4727"/>
    <w:rsid w:val="000B47D4"/>
    <w:rsid w:val="000B47F9"/>
    <w:rsid w:val="000B4A4F"/>
    <w:rsid w:val="000B69AA"/>
    <w:rsid w:val="000C32BC"/>
    <w:rsid w:val="000C370A"/>
    <w:rsid w:val="000C5512"/>
    <w:rsid w:val="000C5978"/>
    <w:rsid w:val="000C5E90"/>
    <w:rsid w:val="000C6F4C"/>
    <w:rsid w:val="000C7946"/>
    <w:rsid w:val="000C7E30"/>
    <w:rsid w:val="000D1400"/>
    <w:rsid w:val="000D23B5"/>
    <w:rsid w:val="000D3C33"/>
    <w:rsid w:val="000D455D"/>
    <w:rsid w:val="000D5504"/>
    <w:rsid w:val="000D78C8"/>
    <w:rsid w:val="000E04E1"/>
    <w:rsid w:val="000E0883"/>
    <w:rsid w:val="000E7D7A"/>
    <w:rsid w:val="000F0D13"/>
    <w:rsid w:val="000F1BCD"/>
    <w:rsid w:val="000F4FB5"/>
    <w:rsid w:val="000F54FA"/>
    <w:rsid w:val="000F6802"/>
    <w:rsid w:val="001000C3"/>
    <w:rsid w:val="00102E62"/>
    <w:rsid w:val="0010480E"/>
    <w:rsid w:val="00104CD2"/>
    <w:rsid w:val="00112E7E"/>
    <w:rsid w:val="001135AF"/>
    <w:rsid w:val="00113716"/>
    <w:rsid w:val="0011486D"/>
    <w:rsid w:val="00115971"/>
    <w:rsid w:val="00117734"/>
    <w:rsid w:val="00121022"/>
    <w:rsid w:val="00121AC4"/>
    <w:rsid w:val="001270E8"/>
    <w:rsid w:val="00127B29"/>
    <w:rsid w:val="001314A7"/>
    <w:rsid w:val="00131673"/>
    <w:rsid w:val="001319A2"/>
    <w:rsid w:val="001328CD"/>
    <w:rsid w:val="0013550C"/>
    <w:rsid w:val="001355B1"/>
    <w:rsid w:val="00136746"/>
    <w:rsid w:val="00140023"/>
    <w:rsid w:val="001410E5"/>
    <w:rsid w:val="0014120D"/>
    <w:rsid w:val="001417A6"/>
    <w:rsid w:val="001421E6"/>
    <w:rsid w:val="0014311A"/>
    <w:rsid w:val="00143456"/>
    <w:rsid w:val="00143933"/>
    <w:rsid w:val="001451B3"/>
    <w:rsid w:val="00146D82"/>
    <w:rsid w:val="00146FE2"/>
    <w:rsid w:val="00150277"/>
    <w:rsid w:val="0015262A"/>
    <w:rsid w:val="001532CF"/>
    <w:rsid w:val="001544E0"/>
    <w:rsid w:val="00154D06"/>
    <w:rsid w:val="00154DA0"/>
    <w:rsid w:val="00155383"/>
    <w:rsid w:val="0016108E"/>
    <w:rsid w:val="0016198D"/>
    <w:rsid w:val="00162A99"/>
    <w:rsid w:val="001631A2"/>
    <w:rsid w:val="001631D1"/>
    <w:rsid w:val="00165B8B"/>
    <w:rsid w:val="00165C19"/>
    <w:rsid w:val="00166E85"/>
    <w:rsid w:val="00167D32"/>
    <w:rsid w:val="00171129"/>
    <w:rsid w:val="00171A12"/>
    <w:rsid w:val="00174D41"/>
    <w:rsid w:val="0017610A"/>
    <w:rsid w:val="001806C5"/>
    <w:rsid w:val="00180F8B"/>
    <w:rsid w:val="001860D2"/>
    <w:rsid w:val="0019006B"/>
    <w:rsid w:val="00190687"/>
    <w:rsid w:val="001917D6"/>
    <w:rsid w:val="001936D8"/>
    <w:rsid w:val="001938BC"/>
    <w:rsid w:val="001946E9"/>
    <w:rsid w:val="00195E57"/>
    <w:rsid w:val="0019736B"/>
    <w:rsid w:val="001A0CF1"/>
    <w:rsid w:val="001A1709"/>
    <w:rsid w:val="001A2FC0"/>
    <w:rsid w:val="001A5381"/>
    <w:rsid w:val="001B0684"/>
    <w:rsid w:val="001B2441"/>
    <w:rsid w:val="001B521A"/>
    <w:rsid w:val="001C1426"/>
    <w:rsid w:val="001C2396"/>
    <w:rsid w:val="001C6D40"/>
    <w:rsid w:val="001D1C55"/>
    <w:rsid w:val="001D29C6"/>
    <w:rsid w:val="001D426C"/>
    <w:rsid w:val="001D61E8"/>
    <w:rsid w:val="001D7D3F"/>
    <w:rsid w:val="001E0033"/>
    <w:rsid w:val="001E1162"/>
    <w:rsid w:val="001E1248"/>
    <w:rsid w:val="001E1D0F"/>
    <w:rsid w:val="001E3157"/>
    <w:rsid w:val="001E69FE"/>
    <w:rsid w:val="001F34AD"/>
    <w:rsid w:val="001F3CA0"/>
    <w:rsid w:val="001F6A80"/>
    <w:rsid w:val="001F6B0B"/>
    <w:rsid w:val="001F710A"/>
    <w:rsid w:val="001F7505"/>
    <w:rsid w:val="0020155A"/>
    <w:rsid w:val="00202433"/>
    <w:rsid w:val="00202F2A"/>
    <w:rsid w:val="002043FB"/>
    <w:rsid w:val="00207F0E"/>
    <w:rsid w:val="00212A66"/>
    <w:rsid w:val="00213496"/>
    <w:rsid w:val="00216AFA"/>
    <w:rsid w:val="0022222A"/>
    <w:rsid w:val="0022335C"/>
    <w:rsid w:val="00224623"/>
    <w:rsid w:val="00224B8E"/>
    <w:rsid w:val="00227A33"/>
    <w:rsid w:val="00230E51"/>
    <w:rsid w:val="002322D9"/>
    <w:rsid w:val="00232E0B"/>
    <w:rsid w:val="00234CB1"/>
    <w:rsid w:val="0024104C"/>
    <w:rsid w:val="002452F0"/>
    <w:rsid w:val="00245A5F"/>
    <w:rsid w:val="00245E1A"/>
    <w:rsid w:val="00246720"/>
    <w:rsid w:val="00246FFB"/>
    <w:rsid w:val="002470BB"/>
    <w:rsid w:val="0024739B"/>
    <w:rsid w:val="002473E6"/>
    <w:rsid w:val="00247780"/>
    <w:rsid w:val="00250FB8"/>
    <w:rsid w:val="002513FD"/>
    <w:rsid w:val="002529E0"/>
    <w:rsid w:val="0025316F"/>
    <w:rsid w:val="002537A2"/>
    <w:rsid w:val="00253CDD"/>
    <w:rsid w:val="00253D56"/>
    <w:rsid w:val="00254D64"/>
    <w:rsid w:val="0025613D"/>
    <w:rsid w:val="0025624C"/>
    <w:rsid w:val="00256AB9"/>
    <w:rsid w:val="0025796C"/>
    <w:rsid w:val="00260C9F"/>
    <w:rsid w:val="00261E02"/>
    <w:rsid w:val="00262D66"/>
    <w:rsid w:val="0026417E"/>
    <w:rsid w:val="00264E81"/>
    <w:rsid w:val="002734E3"/>
    <w:rsid w:val="00273639"/>
    <w:rsid w:val="002740B8"/>
    <w:rsid w:val="0027775D"/>
    <w:rsid w:val="002800D6"/>
    <w:rsid w:val="00281216"/>
    <w:rsid w:val="00281751"/>
    <w:rsid w:val="0028272F"/>
    <w:rsid w:val="00285EA4"/>
    <w:rsid w:val="00286262"/>
    <w:rsid w:val="002913B7"/>
    <w:rsid w:val="002918C0"/>
    <w:rsid w:val="0029547F"/>
    <w:rsid w:val="00296482"/>
    <w:rsid w:val="002966E4"/>
    <w:rsid w:val="00296F1C"/>
    <w:rsid w:val="002A00B2"/>
    <w:rsid w:val="002A0857"/>
    <w:rsid w:val="002A1820"/>
    <w:rsid w:val="002A44B1"/>
    <w:rsid w:val="002A47A3"/>
    <w:rsid w:val="002A50E2"/>
    <w:rsid w:val="002B2E66"/>
    <w:rsid w:val="002B401D"/>
    <w:rsid w:val="002B4448"/>
    <w:rsid w:val="002B63FE"/>
    <w:rsid w:val="002B7A82"/>
    <w:rsid w:val="002B7E2B"/>
    <w:rsid w:val="002C0F03"/>
    <w:rsid w:val="002C1C1C"/>
    <w:rsid w:val="002C21EC"/>
    <w:rsid w:val="002C3484"/>
    <w:rsid w:val="002C567F"/>
    <w:rsid w:val="002C60B4"/>
    <w:rsid w:val="002C69FB"/>
    <w:rsid w:val="002D0862"/>
    <w:rsid w:val="002D09AE"/>
    <w:rsid w:val="002D0CA1"/>
    <w:rsid w:val="002D1131"/>
    <w:rsid w:val="002D50BF"/>
    <w:rsid w:val="002D5102"/>
    <w:rsid w:val="002D525F"/>
    <w:rsid w:val="002E0A5B"/>
    <w:rsid w:val="002E137C"/>
    <w:rsid w:val="002E1D6B"/>
    <w:rsid w:val="002E21A5"/>
    <w:rsid w:val="002E240E"/>
    <w:rsid w:val="002E3867"/>
    <w:rsid w:val="002E7923"/>
    <w:rsid w:val="002E7961"/>
    <w:rsid w:val="002F0B89"/>
    <w:rsid w:val="002F216F"/>
    <w:rsid w:val="002F5C94"/>
    <w:rsid w:val="002F790E"/>
    <w:rsid w:val="003006B2"/>
    <w:rsid w:val="00303029"/>
    <w:rsid w:val="00304379"/>
    <w:rsid w:val="0030626E"/>
    <w:rsid w:val="00307F5B"/>
    <w:rsid w:val="00310FF3"/>
    <w:rsid w:val="003116BA"/>
    <w:rsid w:val="003120C1"/>
    <w:rsid w:val="003132DE"/>
    <w:rsid w:val="00313561"/>
    <w:rsid w:val="00313C6A"/>
    <w:rsid w:val="00313EF8"/>
    <w:rsid w:val="00313FD8"/>
    <w:rsid w:val="003149B3"/>
    <w:rsid w:val="00315BB6"/>
    <w:rsid w:val="0031668F"/>
    <w:rsid w:val="0032012B"/>
    <w:rsid w:val="003201A6"/>
    <w:rsid w:val="003220B1"/>
    <w:rsid w:val="00322404"/>
    <w:rsid w:val="00323AC1"/>
    <w:rsid w:val="003303FB"/>
    <w:rsid w:val="0033073B"/>
    <w:rsid w:val="0033094B"/>
    <w:rsid w:val="003310FA"/>
    <w:rsid w:val="00331A94"/>
    <w:rsid w:val="00332132"/>
    <w:rsid w:val="00332354"/>
    <w:rsid w:val="00332473"/>
    <w:rsid w:val="003330CB"/>
    <w:rsid w:val="0033368D"/>
    <w:rsid w:val="00337030"/>
    <w:rsid w:val="00341DCA"/>
    <w:rsid w:val="003426D5"/>
    <w:rsid w:val="00343CEB"/>
    <w:rsid w:val="00345930"/>
    <w:rsid w:val="00345E69"/>
    <w:rsid w:val="00347148"/>
    <w:rsid w:val="00351702"/>
    <w:rsid w:val="003548DD"/>
    <w:rsid w:val="003570FF"/>
    <w:rsid w:val="00357654"/>
    <w:rsid w:val="0036138F"/>
    <w:rsid w:val="00362367"/>
    <w:rsid w:val="003632D2"/>
    <w:rsid w:val="00363463"/>
    <w:rsid w:val="0036761E"/>
    <w:rsid w:val="00370DFE"/>
    <w:rsid w:val="00371853"/>
    <w:rsid w:val="00372D28"/>
    <w:rsid w:val="00373BFF"/>
    <w:rsid w:val="00374A14"/>
    <w:rsid w:val="003765A3"/>
    <w:rsid w:val="0037766A"/>
    <w:rsid w:val="0037774B"/>
    <w:rsid w:val="003807CF"/>
    <w:rsid w:val="00380D4E"/>
    <w:rsid w:val="00382EE3"/>
    <w:rsid w:val="003830B7"/>
    <w:rsid w:val="00383F8A"/>
    <w:rsid w:val="0038721F"/>
    <w:rsid w:val="00393EDB"/>
    <w:rsid w:val="00394B7E"/>
    <w:rsid w:val="00394C98"/>
    <w:rsid w:val="00395B23"/>
    <w:rsid w:val="00396538"/>
    <w:rsid w:val="003A0684"/>
    <w:rsid w:val="003A152A"/>
    <w:rsid w:val="003A171E"/>
    <w:rsid w:val="003A31DA"/>
    <w:rsid w:val="003A4B55"/>
    <w:rsid w:val="003A53B0"/>
    <w:rsid w:val="003A745B"/>
    <w:rsid w:val="003A7BBC"/>
    <w:rsid w:val="003B019B"/>
    <w:rsid w:val="003B3A3E"/>
    <w:rsid w:val="003B4CDF"/>
    <w:rsid w:val="003B54F9"/>
    <w:rsid w:val="003B6C51"/>
    <w:rsid w:val="003C377F"/>
    <w:rsid w:val="003D044D"/>
    <w:rsid w:val="003D3598"/>
    <w:rsid w:val="003D3EB6"/>
    <w:rsid w:val="003D5035"/>
    <w:rsid w:val="003D6B19"/>
    <w:rsid w:val="003E0B7A"/>
    <w:rsid w:val="003E2149"/>
    <w:rsid w:val="003E3E32"/>
    <w:rsid w:val="003E4716"/>
    <w:rsid w:val="003F08B1"/>
    <w:rsid w:val="003F2838"/>
    <w:rsid w:val="003F38FE"/>
    <w:rsid w:val="003F4D05"/>
    <w:rsid w:val="003F7B6F"/>
    <w:rsid w:val="00403C48"/>
    <w:rsid w:val="004060BF"/>
    <w:rsid w:val="00406AA8"/>
    <w:rsid w:val="004071EE"/>
    <w:rsid w:val="00411B51"/>
    <w:rsid w:val="0041351E"/>
    <w:rsid w:val="00415B2B"/>
    <w:rsid w:val="004167F1"/>
    <w:rsid w:val="0041681D"/>
    <w:rsid w:val="00421778"/>
    <w:rsid w:val="00422F37"/>
    <w:rsid w:val="0042748D"/>
    <w:rsid w:val="004318B6"/>
    <w:rsid w:val="00431CF6"/>
    <w:rsid w:val="00432289"/>
    <w:rsid w:val="004329BA"/>
    <w:rsid w:val="00432D50"/>
    <w:rsid w:val="0043663F"/>
    <w:rsid w:val="004379E3"/>
    <w:rsid w:val="00437AFF"/>
    <w:rsid w:val="004400E3"/>
    <w:rsid w:val="00440B37"/>
    <w:rsid w:val="00442A18"/>
    <w:rsid w:val="00442E1F"/>
    <w:rsid w:val="0044383D"/>
    <w:rsid w:val="00444020"/>
    <w:rsid w:val="00444B4D"/>
    <w:rsid w:val="00445761"/>
    <w:rsid w:val="00446A84"/>
    <w:rsid w:val="00451F79"/>
    <w:rsid w:val="00456FCB"/>
    <w:rsid w:val="0045747F"/>
    <w:rsid w:val="004610B2"/>
    <w:rsid w:val="00462D77"/>
    <w:rsid w:val="00464EC6"/>
    <w:rsid w:val="00465B25"/>
    <w:rsid w:val="004700B6"/>
    <w:rsid w:val="004705BF"/>
    <w:rsid w:val="00471443"/>
    <w:rsid w:val="00475EAF"/>
    <w:rsid w:val="004774D6"/>
    <w:rsid w:val="00477AF6"/>
    <w:rsid w:val="00480536"/>
    <w:rsid w:val="0048528B"/>
    <w:rsid w:val="0048789D"/>
    <w:rsid w:val="0048793C"/>
    <w:rsid w:val="004907F2"/>
    <w:rsid w:val="00493671"/>
    <w:rsid w:val="004936C4"/>
    <w:rsid w:val="00495471"/>
    <w:rsid w:val="004A101F"/>
    <w:rsid w:val="004A1423"/>
    <w:rsid w:val="004A16F7"/>
    <w:rsid w:val="004A29F7"/>
    <w:rsid w:val="004A2E89"/>
    <w:rsid w:val="004A4204"/>
    <w:rsid w:val="004A5DF5"/>
    <w:rsid w:val="004A7264"/>
    <w:rsid w:val="004B2EDF"/>
    <w:rsid w:val="004B3DD4"/>
    <w:rsid w:val="004B468C"/>
    <w:rsid w:val="004B505A"/>
    <w:rsid w:val="004B7CAC"/>
    <w:rsid w:val="004B7F73"/>
    <w:rsid w:val="004C03C3"/>
    <w:rsid w:val="004C26A7"/>
    <w:rsid w:val="004C513A"/>
    <w:rsid w:val="004D2E21"/>
    <w:rsid w:val="004D38CE"/>
    <w:rsid w:val="004D48A2"/>
    <w:rsid w:val="004D674C"/>
    <w:rsid w:val="004D755C"/>
    <w:rsid w:val="004E0865"/>
    <w:rsid w:val="004E2756"/>
    <w:rsid w:val="004E4BD7"/>
    <w:rsid w:val="004E78B0"/>
    <w:rsid w:val="004F32FD"/>
    <w:rsid w:val="004F3327"/>
    <w:rsid w:val="004F3E18"/>
    <w:rsid w:val="004F47DD"/>
    <w:rsid w:val="004F48C6"/>
    <w:rsid w:val="004F55D0"/>
    <w:rsid w:val="004F77F0"/>
    <w:rsid w:val="00500124"/>
    <w:rsid w:val="0050038B"/>
    <w:rsid w:val="00500AB0"/>
    <w:rsid w:val="00500D32"/>
    <w:rsid w:val="00502E2A"/>
    <w:rsid w:val="0050444D"/>
    <w:rsid w:val="00506186"/>
    <w:rsid w:val="00507759"/>
    <w:rsid w:val="00511CA8"/>
    <w:rsid w:val="0051380C"/>
    <w:rsid w:val="005170E8"/>
    <w:rsid w:val="00520AD5"/>
    <w:rsid w:val="0052576C"/>
    <w:rsid w:val="005304FC"/>
    <w:rsid w:val="005312EA"/>
    <w:rsid w:val="00531994"/>
    <w:rsid w:val="00532DB2"/>
    <w:rsid w:val="00533BD4"/>
    <w:rsid w:val="005342AF"/>
    <w:rsid w:val="00534F38"/>
    <w:rsid w:val="00535695"/>
    <w:rsid w:val="0053674E"/>
    <w:rsid w:val="00536772"/>
    <w:rsid w:val="005405EF"/>
    <w:rsid w:val="00540E73"/>
    <w:rsid w:val="00540F39"/>
    <w:rsid w:val="0054688F"/>
    <w:rsid w:val="00546AF5"/>
    <w:rsid w:val="00546DB3"/>
    <w:rsid w:val="00552B36"/>
    <w:rsid w:val="00556377"/>
    <w:rsid w:val="00556D47"/>
    <w:rsid w:val="005612F2"/>
    <w:rsid w:val="0057248A"/>
    <w:rsid w:val="00572645"/>
    <w:rsid w:val="005771A6"/>
    <w:rsid w:val="00577483"/>
    <w:rsid w:val="005801DA"/>
    <w:rsid w:val="0058276E"/>
    <w:rsid w:val="005851F2"/>
    <w:rsid w:val="0058611F"/>
    <w:rsid w:val="005872D3"/>
    <w:rsid w:val="005918D4"/>
    <w:rsid w:val="0059235E"/>
    <w:rsid w:val="0059637D"/>
    <w:rsid w:val="00596A95"/>
    <w:rsid w:val="005A1017"/>
    <w:rsid w:val="005A7614"/>
    <w:rsid w:val="005A7EE9"/>
    <w:rsid w:val="005B023F"/>
    <w:rsid w:val="005B29A4"/>
    <w:rsid w:val="005B3464"/>
    <w:rsid w:val="005B3A04"/>
    <w:rsid w:val="005B56B5"/>
    <w:rsid w:val="005B67EA"/>
    <w:rsid w:val="005B70BF"/>
    <w:rsid w:val="005B7D99"/>
    <w:rsid w:val="005C2D90"/>
    <w:rsid w:val="005C2EB8"/>
    <w:rsid w:val="005C3C0B"/>
    <w:rsid w:val="005C6600"/>
    <w:rsid w:val="005C7A10"/>
    <w:rsid w:val="005D0B97"/>
    <w:rsid w:val="005D0EF9"/>
    <w:rsid w:val="005D2E0A"/>
    <w:rsid w:val="005D3383"/>
    <w:rsid w:val="005D5483"/>
    <w:rsid w:val="005D57D2"/>
    <w:rsid w:val="005D5B7D"/>
    <w:rsid w:val="005E0892"/>
    <w:rsid w:val="005E176D"/>
    <w:rsid w:val="005E27B9"/>
    <w:rsid w:val="005E684D"/>
    <w:rsid w:val="005E7408"/>
    <w:rsid w:val="005F04EE"/>
    <w:rsid w:val="005F251C"/>
    <w:rsid w:val="005F3A63"/>
    <w:rsid w:val="005F50CF"/>
    <w:rsid w:val="005F7768"/>
    <w:rsid w:val="005F7ACB"/>
    <w:rsid w:val="00600BE3"/>
    <w:rsid w:val="0060330C"/>
    <w:rsid w:val="00603FE5"/>
    <w:rsid w:val="0060480C"/>
    <w:rsid w:val="006050DF"/>
    <w:rsid w:val="00607A69"/>
    <w:rsid w:val="006114F9"/>
    <w:rsid w:val="00613CDE"/>
    <w:rsid w:val="00613DA0"/>
    <w:rsid w:val="00616A07"/>
    <w:rsid w:val="00617D63"/>
    <w:rsid w:val="006204C2"/>
    <w:rsid w:val="0062255C"/>
    <w:rsid w:val="006234F3"/>
    <w:rsid w:val="0062436E"/>
    <w:rsid w:val="00626F07"/>
    <w:rsid w:val="00627CAC"/>
    <w:rsid w:val="006310C1"/>
    <w:rsid w:val="006319F1"/>
    <w:rsid w:val="00632807"/>
    <w:rsid w:val="00634565"/>
    <w:rsid w:val="006349D7"/>
    <w:rsid w:val="00635A9F"/>
    <w:rsid w:val="00636B32"/>
    <w:rsid w:val="00636B7F"/>
    <w:rsid w:val="00637665"/>
    <w:rsid w:val="00637D09"/>
    <w:rsid w:val="00637DC1"/>
    <w:rsid w:val="0064046D"/>
    <w:rsid w:val="0064092B"/>
    <w:rsid w:val="00642000"/>
    <w:rsid w:val="00643F80"/>
    <w:rsid w:val="0065067A"/>
    <w:rsid w:val="00650B50"/>
    <w:rsid w:val="00654097"/>
    <w:rsid w:val="0065445C"/>
    <w:rsid w:val="00654ECB"/>
    <w:rsid w:val="00655DAB"/>
    <w:rsid w:val="006578AE"/>
    <w:rsid w:val="006642FB"/>
    <w:rsid w:val="0066484F"/>
    <w:rsid w:val="0066755E"/>
    <w:rsid w:val="00667EA4"/>
    <w:rsid w:val="00672944"/>
    <w:rsid w:val="00672AE5"/>
    <w:rsid w:val="00675A95"/>
    <w:rsid w:val="0067667E"/>
    <w:rsid w:val="006803B0"/>
    <w:rsid w:val="00680959"/>
    <w:rsid w:val="00681095"/>
    <w:rsid w:val="006844C2"/>
    <w:rsid w:val="00685176"/>
    <w:rsid w:val="00690145"/>
    <w:rsid w:val="006913DD"/>
    <w:rsid w:val="00691A9D"/>
    <w:rsid w:val="0069235C"/>
    <w:rsid w:val="00693D8B"/>
    <w:rsid w:val="00694375"/>
    <w:rsid w:val="00694631"/>
    <w:rsid w:val="00694996"/>
    <w:rsid w:val="00694D7B"/>
    <w:rsid w:val="0069699C"/>
    <w:rsid w:val="00697493"/>
    <w:rsid w:val="006A187B"/>
    <w:rsid w:val="006A4BD8"/>
    <w:rsid w:val="006A4C5F"/>
    <w:rsid w:val="006A5559"/>
    <w:rsid w:val="006A5ECE"/>
    <w:rsid w:val="006B248F"/>
    <w:rsid w:val="006B2565"/>
    <w:rsid w:val="006B3286"/>
    <w:rsid w:val="006B4E5A"/>
    <w:rsid w:val="006B6463"/>
    <w:rsid w:val="006B6D9D"/>
    <w:rsid w:val="006B73C6"/>
    <w:rsid w:val="006C1413"/>
    <w:rsid w:val="006C3F14"/>
    <w:rsid w:val="006C52E2"/>
    <w:rsid w:val="006C69AD"/>
    <w:rsid w:val="006C7548"/>
    <w:rsid w:val="006D2746"/>
    <w:rsid w:val="006D6649"/>
    <w:rsid w:val="006D672D"/>
    <w:rsid w:val="006D6C74"/>
    <w:rsid w:val="006D78E9"/>
    <w:rsid w:val="006D7E1C"/>
    <w:rsid w:val="006E1917"/>
    <w:rsid w:val="006E22C7"/>
    <w:rsid w:val="006E23A3"/>
    <w:rsid w:val="006E34BB"/>
    <w:rsid w:val="006E3873"/>
    <w:rsid w:val="006E55C9"/>
    <w:rsid w:val="006E572D"/>
    <w:rsid w:val="006E5E8C"/>
    <w:rsid w:val="006E7D94"/>
    <w:rsid w:val="006F09F5"/>
    <w:rsid w:val="006F3113"/>
    <w:rsid w:val="006F32EE"/>
    <w:rsid w:val="006F59AB"/>
    <w:rsid w:val="006F60D2"/>
    <w:rsid w:val="006F6B34"/>
    <w:rsid w:val="006F7817"/>
    <w:rsid w:val="0070173F"/>
    <w:rsid w:val="0070210C"/>
    <w:rsid w:val="0070269C"/>
    <w:rsid w:val="00705677"/>
    <w:rsid w:val="00706287"/>
    <w:rsid w:val="00707279"/>
    <w:rsid w:val="007079EA"/>
    <w:rsid w:val="00707B0D"/>
    <w:rsid w:val="00707CB8"/>
    <w:rsid w:val="00710AEF"/>
    <w:rsid w:val="00710E3B"/>
    <w:rsid w:val="0071193E"/>
    <w:rsid w:val="00712CB5"/>
    <w:rsid w:val="00712DAF"/>
    <w:rsid w:val="00713909"/>
    <w:rsid w:val="00716780"/>
    <w:rsid w:val="00720021"/>
    <w:rsid w:val="00721644"/>
    <w:rsid w:val="00725FED"/>
    <w:rsid w:val="007301A7"/>
    <w:rsid w:val="0073190B"/>
    <w:rsid w:val="00731A24"/>
    <w:rsid w:val="00732C1E"/>
    <w:rsid w:val="00735DC0"/>
    <w:rsid w:val="00737DD0"/>
    <w:rsid w:val="00740C59"/>
    <w:rsid w:val="00743124"/>
    <w:rsid w:val="00743929"/>
    <w:rsid w:val="0074400D"/>
    <w:rsid w:val="00744F55"/>
    <w:rsid w:val="00745108"/>
    <w:rsid w:val="007452CB"/>
    <w:rsid w:val="00751AD4"/>
    <w:rsid w:val="00752DAB"/>
    <w:rsid w:val="00753184"/>
    <w:rsid w:val="00753359"/>
    <w:rsid w:val="007549F2"/>
    <w:rsid w:val="007555BE"/>
    <w:rsid w:val="007556FE"/>
    <w:rsid w:val="00760432"/>
    <w:rsid w:val="00764C6E"/>
    <w:rsid w:val="00765CE0"/>
    <w:rsid w:val="00765E09"/>
    <w:rsid w:val="007677B6"/>
    <w:rsid w:val="0076786A"/>
    <w:rsid w:val="00767B40"/>
    <w:rsid w:val="007709F0"/>
    <w:rsid w:val="00771587"/>
    <w:rsid w:val="00771E7C"/>
    <w:rsid w:val="007730CB"/>
    <w:rsid w:val="0077611C"/>
    <w:rsid w:val="00780E22"/>
    <w:rsid w:val="007822AA"/>
    <w:rsid w:val="00782587"/>
    <w:rsid w:val="00783EE7"/>
    <w:rsid w:val="00784A83"/>
    <w:rsid w:val="007857A9"/>
    <w:rsid w:val="00785AF1"/>
    <w:rsid w:val="00785BB8"/>
    <w:rsid w:val="007864D1"/>
    <w:rsid w:val="0078697B"/>
    <w:rsid w:val="00787E46"/>
    <w:rsid w:val="00792112"/>
    <w:rsid w:val="007926D0"/>
    <w:rsid w:val="00795034"/>
    <w:rsid w:val="00796DBB"/>
    <w:rsid w:val="007978B8"/>
    <w:rsid w:val="007A12CA"/>
    <w:rsid w:val="007A2001"/>
    <w:rsid w:val="007A2215"/>
    <w:rsid w:val="007A2CB2"/>
    <w:rsid w:val="007A47A3"/>
    <w:rsid w:val="007A4A70"/>
    <w:rsid w:val="007A65A7"/>
    <w:rsid w:val="007B16B9"/>
    <w:rsid w:val="007B3B95"/>
    <w:rsid w:val="007B4472"/>
    <w:rsid w:val="007B48BC"/>
    <w:rsid w:val="007B5143"/>
    <w:rsid w:val="007B5908"/>
    <w:rsid w:val="007C14AB"/>
    <w:rsid w:val="007C1D83"/>
    <w:rsid w:val="007C2D20"/>
    <w:rsid w:val="007C4BFF"/>
    <w:rsid w:val="007C5F29"/>
    <w:rsid w:val="007D0E24"/>
    <w:rsid w:val="007D3716"/>
    <w:rsid w:val="007D473F"/>
    <w:rsid w:val="007D4B3E"/>
    <w:rsid w:val="007D6B16"/>
    <w:rsid w:val="007D7C65"/>
    <w:rsid w:val="007D7FA7"/>
    <w:rsid w:val="007E06D6"/>
    <w:rsid w:val="007E3A75"/>
    <w:rsid w:val="007E3BDB"/>
    <w:rsid w:val="007E4E5A"/>
    <w:rsid w:val="007E6B98"/>
    <w:rsid w:val="007E7072"/>
    <w:rsid w:val="007E751B"/>
    <w:rsid w:val="007F2DA8"/>
    <w:rsid w:val="007F3C84"/>
    <w:rsid w:val="007F4E0A"/>
    <w:rsid w:val="007F58EF"/>
    <w:rsid w:val="007F7E31"/>
    <w:rsid w:val="008015E8"/>
    <w:rsid w:val="00801CB7"/>
    <w:rsid w:val="00802FB2"/>
    <w:rsid w:val="0080358F"/>
    <w:rsid w:val="0080621A"/>
    <w:rsid w:val="0080654C"/>
    <w:rsid w:val="00807F72"/>
    <w:rsid w:val="008101BA"/>
    <w:rsid w:val="00812409"/>
    <w:rsid w:val="008125E9"/>
    <w:rsid w:val="00812923"/>
    <w:rsid w:val="0081444B"/>
    <w:rsid w:val="008178B8"/>
    <w:rsid w:val="00817F4E"/>
    <w:rsid w:val="008230D0"/>
    <w:rsid w:val="008243CF"/>
    <w:rsid w:val="00824A23"/>
    <w:rsid w:val="008253E0"/>
    <w:rsid w:val="00827414"/>
    <w:rsid w:val="00827BFE"/>
    <w:rsid w:val="00827E1F"/>
    <w:rsid w:val="00830C53"/>
    <w:rsid w:val="00833DFC"/>
    <w:rsid w:val="008358CA"/>
    <w:rsid w:val="0083651A"/>
    <w:rsid w:val="0083653F"/>
    <w:rsid w:val="00837406"/>
    <w:rsid w:val="00837A27"/>
    <w:rsid w:val="00840810"/>
    <w:rsid w:val="00840E66"/>
    <w:rsid w:val="008416D2"/>
    <w:rsid w:val="008417BA"/>
    <w:rsid w:val="008425EA"/>
    <w:rsid w:val="008442F7"/>
    <w:rsid w:val="00844F2D"/>
    <w:rsid w:val="008464DC"/>
    <w:rsid w:val="00846F32"/>
    <w:rsid w:val="0084722F"/>
    <w:rsid w:val="00850AC3"/>
    <w:rsid w:val="00851176"/>
    <w:rsid w:val="00852AEA"/>
    <w:rsid w:val="00853523"/>
    <w:rsid w:val="0085447F"/>
    <w:rsid w:val="00854A9F"/>
    <w:rsid w:val="00855173"/>
    <w:rsid w:val="00856B88"/>
    <w:rsid w:val="00857540"/>
    <w:rsid w:val="008575FE"/>
    <w:rsid w:val="00857EF5"/>
    <w:rsid w:val="00860155"/>
    <w:rsid w:val="00860BEF"/>
    <w:rsid w:val="008611A5"/>
    <w:rsid w:val="00863A16"/>
    <w:rsid w:val="0086514B"/>
    <w:rsid w:val="00865D93"/>
    <w:rsid w:val="00865F42"/>
    <w:rsid w:val="0086613C"/>
    <w:rsid w:val="0086654D"/>
    <w:rsid w:val="00867085"/>
    <w:rsid w:val="008727B1"/>
    <w:rsid w:val="008738B6"/>
    <w:rsid w:val="00874537"/>
    <w:rsid w:val="0088127C"/>
    <w:rsid w:val="008824FC"/>
    <w:rsid w:val="00882AC6"/>
    <w:rsid w:val="00883907"/>
    <w:rsid w:val="008846A2"/>
    <w:rsid w:val="00884C34"/>
    <w:rsid w:val="008862EE"/>
    <w:rsid w:val="00886A7B"/>
    <w:rsid w:val="008911B7"/>
    <w:rsid w:val="00891404"/>
    <w:rsid w:val="00894F55"/>
    <w:rsid w:val="008963BC"/>
    <w:rsid w:val="00896975"/>
    <w:rsid w:val="008A0CBD"/>
    <w:rsid w:val="008A2E84"/>
    <w:rsid w:val="008A3772"/>
    <w:rsid w:val="008A42EC"/>
    <w:rsid w:val="008A6439"/>
    <w:rsid w:val="008A64ED"/>
    <w:rsid w:val="008A7D7B"/>
    <w:rsid w:val="008B032C"/>
    <w:rsid w:val="008B234A"/>
    <w:rsid w:val="008B283C"/>
    <w:rsid w:val="008B3A8E"/>
    <w:rsid w:val="008B3CF0"/>
    <w:rsid w:val="008B5613"/>
    <w:rsid w:val="008B5D24"/>
    <w:rsid w:val="008B696F"/>
    <w:rsid w:val="008C0206"/>
    <w:rsid w:val="008C1527"/>
    <w:rsid w:val="008C4433"/>
    <w:rsid w:val="008C59B9"/>
    <w:rsid w:val="008C63BD"/>
    <w:rsid w:val="008C6706"/>
    <w:rsid w:val="008D50D9"/>
    <w:rsid w:val="008D516E"/>
    <w:rsid w:val="008D5599"/>
    <w:rsid w:val="008D567D"/>
    <w:rsid w:val="008D5721"/>
    <w:rsid w:val="008D69C1"/>
    <w:rsid w:val="008D6D4C"/>
    <w:rsid w:val="008D6EDF"/>
    <w:rsid w:val="008E0894"/>
    <w:rsid w:val="008E17A9"/>
    <w:rsid w:val="008E26A1"/>
    <w:rsid w:val="008E338B"/>
    <w:rsid w:val="008E3C99"/>
    <w:rsid w:val="008E3F98"/>
    <w:rsid w:val="008E4D6E"/>
    <w:rsid w:val="008E5514"/>
    <w:rsid w:val="008E63CA"/>
    <w:rsid w:val="008E6F0E"/>
    <w:rsid w:val="008E709D"/>
    <w:rsid w:val="008E7CFB"/>
    <w:rsid w:val="008F079A"/>
    <w:rsid w:val="008F0BCD"/>
    <w:rsid w:val="008F1D8A"/>
    <w:rsid w:val="008F3CC9"/>
    <w:rsid w:val="008F3FE3"/>
    <w:rsid w:val="008F4B57"/>
    <w:rsid w:val="008F4D8B"/>
    <w:rsid w:val="008F4E12"/>
    <w:rsid w:val="008F4FC3"/>
    <w:rsid w:val="008F5339"/>
    <w:rsid w:val="008F5F36"/>
    <w:rsid w:val="008F6C8D"/>
    <w:rsid w:val="00900DA6"/>
    <w:rsid w:val="009028A6"/>
    <w:rsid w:val="00904C67"/>
    <w:rsid w:val="0090586D"/>
    <w:rsid w:val="00911567"/>
    <w:rsid w:val="009119B6"/>
    <w:rsid w:val="009124E1"/>
    <w:rsid w:val="009128FD"/>
    <w:rsid w:val="00916E4A"/>
    <w:rsid w:val="00917E6D"/>
    <w:rsid w:val="00925DAF"/>
    <w:rsid w:val="00927E52"/>
    <w:rsid w:val="009302E7"/>
    <w:rsid w:val="00930320"/>
    <w:rsid w:val="00930ECF"/>
    <w:rsid w:val="00931A8D"/>
    <w:rsid w:val="00936671"/>
    <w:rsid w:val="00936894"/>
    <w:rsid w:val="0093724B"/>
    <w:rsid w:val="009404D7"/>
    <w:rsid w:val="00940C74"/>
    <w:rsid w:val="00940D4D"/>
    <w:rsid w:val="00941269"/>
    <w:rsid w:val="00944D77"/>
    <w:rsid w:val="009454EA"/>
    <w:rsid w:val="00952478"/>
    <w:rsid w:val="00952797"/>
    <w:rsid w:val="00952D27"/>
    <w:rsid w:val="0095617C"/>
    <w:rsid w:val="00957739"/>
    <w:rsid w:val="00961432"/>
    <w:rsid w:val="00963E4F"/>
    <w:rsid w:val="00964256"/>
    <w:rsid w:val="0096586B"/>
    <w:rsid w:val="009658B0"/>
    <w:rsid w:val="00970076"/>
    <w:rsid w:val="009728D8"/>
    <w:rsid w:val="00973C7B"/>
    <w:rsid w:val="00975582"/>
    <w:rsid w:val="00975DAA"/>
    <w:rsid w:val="0097602B"/>
    <w:rsid w:val="00976F83"/>
    <w:rsid w:val="00977353"/>
    <w:rsid w:val="0097767D"/>
    <w:rsid w:val="00980D05"/>
    <w:rsid w:val="0098126C"/>
    <w:rsid w:val="00981BED"/>
    <w:rsid w:val="009824DF"/>
    <w:rsid w:val="009826EE"/>
    <w:rsid w:val="0098276A"/>
    <w:rsid w:val="009831CE"/>
    <w:rsid w:val="009831EF"/>
    <w:rsid w:val="00985403"/>
    <w:rsid w:val="00987656"/>
    <w:rsid w:val="00987AEC"/>
    <w:rsid w:val="00987FEC"/>
    <w:rsid w:val="00991766"/>
    <w:rsid w:val="009926E4"/>
    <w:rsid w:val="00994142"/>
    <w:rsid w:val="00996929"/>
    <w:rsid w:val="00997228"/>
    <w:rsid w:val="009A0CA3"/>
    <w:rsid w:val="009A64C3"/>
    <w:rsid w:val="009B3548"/>
    <w:rsid w:val="009B3D66"/>
    <w:rsid w:val="009B3F9D"/>
    <w:rsid w:val="009B4A1B"/>
    <w:rsid w:val="009B4D8D"/>
    <w:rsid w:val="009B4E60"/>
    <w:rsid w:val="009B5247"/>
    <w:rsid w:val="009B6A84"/>
    <w:rsid w:val="009B6B25"/>
    <w:rsid w:val="009C0F4B"/>
    <w:rsid w:val="009C1424"/>
    <w:rsid w:val="009C1C4E"/>
    <w:rsid w:val="009C350B"/>
    <w:rsid w:val="009C4265"/>
    <w:rsid w:val="009C4F86"/>
    <w:rsid w:val="009C56E0"/>
    <w:rsid w:val="009C6BFA"/>
    <w:rsid w:val="009D26BE"/>
    <w:rsid w:val="009D4BB4"/>
    <w:rsid w:val="009E302C"/>
    <w:rsid w:val="009E349B"/>
    <w:rsid w:val="009E3AFA"/>
    <w:rsid w:val="009E4053"/>
    <w:rsid w:val="009E46D1"/>
    <w:rsid w:val="009E48DC"/>
    <w:rsid w:val="009E69CC"/>
    <w:rsid w:val="009E7205"/>
    <w:rsid w:val="009F08EF"/>
    <w:rsid w:val="009F335D"/>
    <w:rsid w:val="009F37A2"/>
    <w:rsid w:val="009F6066"/>
    <w:rsid w:val="009F63A1"/>
    <w:rsid w:val="009F6FF4"/>
    <w:rsid w:val="00A019B8"/>
    <w:rsid w:val="00A02210"/>
    <w:rsid w:val="00A02D66"/>
    <w:rsid w:val="00A04838"/>
    <w:rsid w:val="00A052AB"/>
    <w:rsid w:val="00A055DB"/>
    <w:rsid w:val="00A062F1"/>
    <w:rsid w:val="00A07BDF"/>
    <w:rsid w:val="00A12286"/>
    <w:rsid w:val="00A13C97"/>
    <w:rsid w:val="00A14532"/>
    <w:rsid w:val="00A14B87"/>
    <w:rsid w:val="00A14FD6"/>
    <w:rsid w:val="00A1595F"/>
    <w:rsid w:val="00A15A9F"/>
    <w:rsid w:val="00A15B51"/>
    <w:rsid w:val="00A16420"/>
    <w:rsid w:val="00A17DE7"/>
    <w:rsid w:val="00A22EAC"/>
    <w:rsid w:val="00A23CE7"/>
    <w:rsid w:val="00A24AAF"/>
    <w:rsid w:val="00A26664"/>
    <w:rsid w:val="00A26CED"/>
    <w:rsid w:val="00A26E6B"/>
    <w:rsid w:val="00A3048A"/>
    <w:rsid w:val="00A30E29"/>
    <w:rsid w:val="00A3158C"/>
    <w:rsid w:val="00A349FA"/>
    <w:rsid w:val="00A3692D"/>
    <w:rsid w:val="00A43114"/>
    <w:rsid w:val="00A43139"/>
    <w:rsid w:val="00A4687D"/>
    <w:rsid w:val="00A57A90"/>
    <w:rsid w:val="00A63FD1"/>
    <w:rsid w:val="00A6449D"/>
    <w:rsid w:val="00A65DA9"/>
    <w:rsid w:val="00A668E6"/>
    <w:rsid w:val="00A70FA6"/>
    <w:rsid w:val="00A7100E"/>
    <w:rsid w:val="00A71C5D"/>
    <w:rsid w:val="00A7236C"/>
    <w:rsid w:val="00A72519"/>
    <w:rsid w:val="00A75FAB"/>
    <w:rsid w:val="00A77E20"/>
    <w:rsid w:val="00A77E3A"/>
    <w:rsid w:val="00A77FB1"/>
    <w:rsid w:val="00A835E3"/>
    <w:rsid w:val="00A83921"/>
    <w:rsid w:val="00A839BE"/>
    <w:rsid w:val="00A84A59"/>
    <w:rsid w:val="00A84E3C"/>
    <w:rsid w:val="00A86181"/>
    <w:rsid w:val="00A87396"/>
    <w:rsid w:val="00A87EE1"/>
    <w:rsid w:val="00A90E81"/>
    <w:rsid w:val="00A92485"/>
    <w:rsid w:val="00A96AC3"/>
    <w:rsid w:val="00A97C13"/>
    <w:rsid w:val="00AA2591"/>
    <w:rsid w:val="00AA402B"/>
    <w:rsid w:val="00AA4644"/>
    <w:rsid w:val="00AA51E7"/>
    <w:rsid w:val="00AB052D"/>
    <w:rsid w:val="00AB1B4E"/>
    <w:rsid w:val="00AB4D17"/>
    <w:rsid w:val="00AB5CEB"/>
    <w:rsid w:val="00AB6D91"/>
    <w:rsid w:val="00AB787A"/>
    <w:rsid w:val="00AB7DCB"/>
    <w:rsid w:val="00AC0345"/>
    <w:rsid w:val="00AC05C3"/>
    <w:rsid w:val="00AC074A"/>
    <w:rsid w:val="00AC4521"/>
    <w:rsid w:val="00AC4C1D"/>
    <w:rsid w:val="00AC5572"/>
    <w:rsid w:val="00AC56AA"/>
    <w:rsid w:val="00AC7AFD"/>
    <w:rsid w:val="00AD031B"/>
    <w:rsid w:val="00AD17EE"/>
    <w:rsid w:val="00AD2EBB"/>
    <w:rsid w:val="00AD2EEF"/>
    <w:rsid w:val="00AD4387"/>
    <w:rsid w:val="00AD5042"/>
    <w:rsid w:val="00AD7CD5"/>
    <w:rsid w:val="00AE13E1"/>
    <w:rsid w:val="00AE2CE0"/>
    <w:rsid w:val="00AE6645"/>
    <w:rsid w:val="00AE7417"/>
    <w:rsid w:val="00AE7A72"/>
    <w:rsid w:val="00AF06A3"/>
    <w:rsid w:val="00AF0B37"/>
    <w:rsid w:val="00AF0E4C"/>
    <w:rsid w:val="00AF193D"/>
    <w:rsid w:val="00AF3C06"/>
    <w:rsid w:val="00AF45FE"/>
    <w:rsid w:val="00AF4D61"/>
    <w:rsid w:val="00AF5971"/>
    <w:rsid w:val="00AF66CA"/>
    <w:rsid w:val="00B015D0"/>
    <w:rsid w:val="00B01B25"/>
    <w:rsid w:val="00B01CA1"/>
    <w:rsid w:val="00B03458"/>
    <w:rsid w:val="00B03C60"/>
    <w:rsid w:val="00B05F3F"/>
    <w:rsid w:val="00B062F6"/>
    <w:rsid w:val="00B070BB"/>
    <w:rsid w:val="00B1327D"/>
    <w:rsid w:val="00B132A7"/>
    <w:rsid w:val="00B141DF"/>
    <w:rsid w:val="00B15082"/>
    <w:rsid w:val="00B168B0"/>
    <w:rsid w:val="00B168C9"/>
    <w:rsid w:val="00B16CC3"/>
    <w:rsid w:val="00B202DC"/>
    <w:rsid w:val="00B20549"/>
    <w:rsid w:val="00B21F5D"/>
    <w:rsid w:val="00B24CBF"/>
    <w:rsid w:val="00B261CC"/>
    <w:rsid w:val="00B26B4A"/>
    <w:rsid w:val="00B27030"/>
    <w:rsid w:val="00B30EA7"/>
    <w:rsid w:val="00B33AE5"/>
    <w:rsid w:val="00B340F5"/>
    <w:rsid w:val="00B350BC"/>
    <w:rsid w:val="00B36EDF"/>
    <w:rsid w:val="00B372E2"/>
    <w:rsid w:val="00B410AB"/>
    <w:rsid w:val="00B43920"/>
    <w:rsid w:val="00B43DA1"/>
    <w:rsid w:val="00B44F2D"/>
    <w:rsid w:val="00B4570D"/>
    <w:rsid w:val="00B4677D"/>
    <w:rsid w:val="00B46784"/>
    <w:rsid w:val="00B4724E"/>
    <w:rsid w:val="00B47BEE"/>
    <w:rsid w:val="00B518C8"/>
    <w:rsid w:val="00B54624"/>
    <w:rsid w:val="00B5472C"/>
    <w:rsid w:val="00B54799"/>
    <w:rsid w:val="00B54A1D"/>
    <w:rsid w:val="00B566B0"/>
    <w:rsid w:val="00B576EF"/>
    <w:rsid w:val="00B5792E"/>
    <w:rsid w:val="00B60507"/>
    <w:rsid w:val="00B61AC5"/>
    <w:rsid w:val="00B62131"/>
    <w:rsid w:val="00B6259F"/>
    <w:rsid w:val="00B648D4"/>
    <w:rsid w:val="00B67AFC"/>
    <w:rsid w:val="00B67B6B"/>
    <w:rsid w:val="00B67CA7"/>
    <w:rsid w:val="00B70DD2"/>
    <w:rsid w:val="00B71F15"/>
    <w:rsid w:val="00B731B0"/>
    <w:rsid w:val="00B74736"/>
    <w:rsid w:val="00B74E6E"/>
    <w:rsid w:val="00B75D35"/>
    <w:rsid w:val="00B76588"/>
    <w:rsid w:val="00B769D4"/>
    <w:rsid w:val="00B80D9A"/>
    <w:rsid w:val="00B8149E"/>
    <w:rsid w:val="00B8289A"/>
    <w:rsid w:val="00B82912"/>
    <w:rsid w:val="00B902A1"/>
    <w:rsid w:val="00B90E90"/>
    <w:rsid w:val="00B91343"/>
    <w:rsid w:val="00B94D75"/>
    <w:rsid w:val="00B96240"/>
    <w:rsid w:val="00BA117D"/>
    <w:rsid w:val="00BA21D0"/>
    <w:rsid w:val="00BA2A8D"/>
    <w:rsid w:val="00BA2ADC"/>
    <w:rsid w:val="00BB01BF"/>
    <w:rsid w:val="00BB2DF2"/>
    <w:rsid w:val="00BB4C9C"/>
    <w:rsid w:val="00BB628C"/>
    <w:rsid w:val="00BC0868"/>
    <w:rsid w:val="00BC1CD1"/>
    <w:rsid w:val="00BC5C0D"/>
    <w:rsid w:val="00BC67B9"/>
    <w:rsid w:val="00BC7476"/>
    <w:rsid w:val="00BD4A64"/>
    <w:rsid w:val="00BD4DDC"/>
    <w:rsid w:val="00BE06BB"/>
    <w:rsid w:val="00BE0D71"/>
    <w:rsid w:val="00BE23B5"/>
    <w:rsid w:val="00BE23CE"/>
    <w:rsid w:val="00BE3A79"/>
    <w:rsid w:val="00BE3E75"/>
    <w:rsid w:val="00BE5971"/>
    <w:rsid w:val="00BE67C0"/>
    <w:rsid w:val="00BE7458"/>
    <w:rsid w:val="00BE767B"/>
    <w:rsid w:val="00BE77BF"/>
    <w:rsid w:val="00BF0438"/>
    <w:rsid w:val="00BF3A87"/>
    <w:rsid w:val="00BF5A66"/>
    <w:rsid w:val="00BF71D6"/>
    <w:rsid w:val="00C004CA"/>
    <w:rsid w:val="00C02CDA"/>
    <w:rsid w:val="00C03848"/>
    <w:rsid w:val="00C0598F"/>
    <w:rsid w:val="00C076D0"/>
    <w:rsid w:val="00C120FB"/>
    <w:rsid w:val="00C16035"/>
    <w:rsid w:val="00C16DD0"/>
    <w:rsid w:val="00C174F9"/>
    <w:rsid w:val="00C17746"/>
    <w:rsid w:val="00C205FF"/>
    <w:rsid w:val="00C227D0"/>
    <w:rsid w:val="00C2440D"/>
    <w:rsid w:val="00C25561"/>
    <w:rsid w:val="00C27104"/>
    <w:rsid w:val="00C27403"/>
    <w:rsid w:val="00C27EF9"/>
    <w:rsid w:val="00C341F1"/>
    <w:rsid w:val="00C35310"/>
    <w:rsid w:val="00C355C1"/>
    <w:rsid w:val="00C35B86"/>
    <w:rsid w:val="00C372F8"/>
    <w:rsid w:val="00C4167F"/>
    <w:rsid w:val="00C427C1"/>
    <w:rsid w:val="00C42EA1"/>
    <w:rsid w:val="00C4679F"/>
    <w:rsid w:val="00C46879"/>
    <w:rsid w:val="00C46ED6"/>
    <w:rsid w:val="00C4736F"/>
    <w:rsid w:val="00C5060C"/>
    <w:rsid w:val="00C51EBE"/>
    <w:rsid w:val="00C5241A"/>
    <w:rsid w:val="00C54380"/>
    <w:rsid w:val="00C57AE8"/>
    <w:rsid w:val="00C6026C"/>
    <w:rsid w:val="00C616AD"/>
    <w:rsid w:val="00C6194E"/>
    <w:rsid w:val="00C6296A"/>
    <w:rsid w:val="00C63306"/>
    <w:rsid w:val="00C64330"/>
    <w:rsid w:val="00C645D3"/>
    <w:rsid w:val="00C65830"/>
    <w:rsid w:val="00C67289"/>
    <w:rsid w:val="00C71E47"/>
    <w:rsid w:val="00C728D8"/>
    <w:rsid w:val="00C775A4"/>
    <w:rsid w:val="00C821F7"/>
    <w:rsid w:val="00C82640"/>
    <w:rsid w:val="00C84C2A"/>
    <w:rsid w:val="00C86308"/>
    <w:rsid w:val="00C86781"/>
    <w:rsid w:val="00C86BE1"/>
    <w:rsid w:val="00C90A97"/>
    <w:rsid w:val="00C92BCC"/>
    <w:rsid w:val="00C9329F"/>
    <w:rsid w:val="00C93CC5"/>
    <w:rsid w:val="00C94054"/>
    <w:rsid w:val="00C97A39"/>
    <w:rsid w:val="00CA0017"/>
    <w:rsid w:val="00CA13E4"/>
    <w:rsid w:val="00CA2731"/>
    <w:rsid w:val="00CA3693"/>
    <w:rsid w:val="00CA4693"/>
    <w:rsid w:val="00CB331B"/>
    <w:rsid w:val="00CB3EEC"/>
    <w:rsid w:val="00CB4513"/>
    <w:rsid w:val="00CB6763"/>
    <w:rsid w:val="00CC0AA3"/>
    <w:rsid w:val="00CC107D"/>
    <w:rsid w:val="00CC16F0"/>
    <w:rsid w:val="00CC3FB1"/>
    <w:rsid w:val="00CC45D0"/>
    <w:rsid w:val="00CC4723"/>
    <w:rsid w:val="00CC6CC2"/>
    <w:rsid w:val="00CC7E7D"/>
    <w:rsid w:val="00CD2C9B"/>
    <w:rsid w:val="00CD37B3"/>
    <w:rsid w:val="00CD459C"/>
    <w:rsid w:val="00CD6903"/>
    <w:rsid w:val="00CE3BCE"/>
    <w:rsid w:val="00CE49EE"/>
    <w:rsid w:val="00CE5E6A"/>
    <w:rsid w:val="00CE661B"/>
    <w:rsid w:val="00CF048A"/>
    <w:rsid w:val="00CF3460"/>
    <w:rsid w:val="00CF6AA7"/>
    <w:rsid w:val="00D012CD"/>
    <w:rsid w:val="00D02938"/>
    <w:rsid w:val="00D04AE0"/>
    <w:rsid w:val="00D0500D"/>
    <w:rsid w:val="00D06DA2"/>
    <w:rsid w:val="00D07211"/>
    <w:rsid w:val="00D07E21"/>
    <w:rsid w:val="00D11769"/>
    <w:rsid w:val="00D12289"/>
    <w:rsid w:val="00D12385"/>
    <w:rsid w:val="00D12DBC"/>
    <w:rsid w:val="00D1588B"/>
    <w:rsid w:val="00D16EF0"/>
    <w:rsid w:val="00D245CD"/>
    <w:rsid w:val="00D32D34"/>
    <w:rsid w:val="00D33030"/>
    <w:rsid w:val="00D34A82"/>
    <w:rsid w:val="00D360CA"/>
    <w:rsid w:val="00D363F3"/>
    <w:rsid w:val="00D4041A"/>
    <w:rsid w:val="00D41858"/>
    <w:rsid w:val="00D41D09"/>
    <w:rsid w:val="00D41F43"/>
    <w:rsid w:val="00D4223E"/>
    <w:rsid w:val="00D43F75"/>
    <w:rsid w:val="00D45131"/>
    <w:rsid w:val="00D461CF"/>
    <w:rsid w:val="00D4712C"/>
    <w:rsid w:val="00D472CB"/>
    <w:rsid w:val="00D514CB"/>
    <w:rsid w:val="00D52406"/>
    <w:rsid w:val="00D536B7"/>
    <w:rsid w:val="00D53AE4"/>
    <w:rsid w:val="00D57524"/>
    <w:rsid w:val="00D60A5D"/>
    <w:rsid w:val="00D61055"/>
    <w:rsid w:val="00D610E3"/>
    <w:rsid w:val="00D6250F"/>
    <w:rsid w:val="00D63709"/>
    <w:rsid w:val="00D64437"/>
    <w:rsid w:val="00D64E2A"/>
    <w:rsid w:val="00D655DB"/>
    <w:rsid w:val="00D67A5D"/>
    <w:rsid w:val="00D70B66"/>
    <w:rsid w:val="00D70C21"/>
    <w:rsid w:val="00D71238"/>
    <w:rsid w:val="00D73879"/>
    <w:rsid w:val="00D74CF7"/>
    <w:rsid w:val="00D817F9"/>
    <w:rsid w:val="00D823A2"/>
    <w:rsid w:val="00D835C1"/>
    <w:rsid w:val="00D84E3D"/>
    <w:rsid w:val="00D90813"/>
    <w:rsid w:val="00D90D51"/>
    <w:rsid w:val="00D918D8"/>
    <w:rsid w:val="00D946AB"/>
    <w:rsid w:val="00D94FBB"/>
    <w:rsid w:val="00D96562"/>
    <w:rsid w:val="00D97605"/>
    <w:rsid w:val="00D97886"/>
    <w:rsid w:val="00DA048A"/>
    <w:rsid w:val="00DA0BF9"/>
    <w:rsid w:val="00DA3140"/>
    <w:rsid w:val="00DA531F"/>
    <w:rsid w:val="00DA5F07"/>
    <w:rsid w:val="00DA6253"/>
    <w:rsid w:val="00DB0BDF"/>
    <w:rsid w:val="00DB12CC"/>
    <w:rsid w:val="00DB19E2"/>
    <w:rsid w:val="00DB24C8"/>
    <w:rsid w:val="00DB26F3"/>
    <w:rsid w:val="00DB2F5E"/>
    <w:rsid w:val="00DB3B26"/>
    <w:rsid w:val="00DB6F44"/>
    <w:rsid w:val="00DC136B"/>
    <w:rsid w:val="00DC1F1F"/>
    <w:rsid w:val="00DC4141"/>
    <w:rsid w:val="00DC66CC"/>
    <w:rsid w:val="00DC78D7"/>
    <w:rsid w:val="00DD35B6"/>
    <w:rsid w:val="00DD5EFD"/>
    <w:rsid w:val="00DD6F03"/>
    <w:rsid w:val="00DD7858"/>
    <w:rsid w:val="00DE0F58"/>
    <w:rsid w:val="00DE237E"/>
    <w:rsid w:val="00DE2C4F"/>
    <w:rsid w:val="00DE4216"/>
    <w:rsid w:val="00DE5D4E"/>
    <w:rsid w:val="00DE5DA4"/>
    <w:rsid w:val="00DE790E"/>
    <w:rsid w:val="00DE7AFC"/>
    <w:rsid w:val="00DE7BB9"/>
    <w:rsid w:val="00DF09E5"/>
    <w:rsid w:val="00DF0B37"/>
    <w:rsid w:val="00DF3EAE"/>
    <w:rsid w:val="00DF41C1"/>
    <w:rsid w:val="00DF42D3"/>
    <w:rsid w:val="00DF5BD2"/>
    <w:rsid w:val="00E01325"/>
    <w:rsid w:val="00E04475"/>
    <w:rsid w:val="00E047C5"/>
    <w:rsid w:val="00E04BB7"/>
    <w:rsid w:val="00E0582E"/>
    <w:rsid w:val="00E11438"/>
    <w:rsid w:val="00E124A1"/>
    <w:rsid w:val="00E12531"/>
    <w:rsid w:val="00E13CA2"/>
    <w:rsid w:val="00E1447F"/>
    <w:rsid w:val="00E1477D"/>
    <w:rsid w:val="00E17443"/>
    <w:rsid w:val="00E17BB7"/>
    <w:rsid w:val="00E17E7F"/>
    <w:rsid w:val="00E2125B"/>
    <w:rsid w:val="00E24E1C"/>
    <w:rsid w:val="00E27627"/>
    <w:rsid w:val="00E277F5"/>
    <w:rsid w:val="00E37679"/>
    <w:rsid w:val="00E376D2"/>
    <w:rsid w:val="00E4033C"/>
    <w:rsid w:val="00E41377"/>
    <w:rsid w:val="00E42046"/>
    <w:rsid w:val="00E45FA2"/>
    <w:rsid w:val="00E46E61"/>
    <w:rsid w:val="00E50FBF"/>
    <w:rsid w:val="00E51909"/>
    <w:rsid w:val="00E52129"/>
    <w:rsid w:val="00E52DBF"/>
    <w:rsid w:val="00E54C8C"/>
    <w:rsid w:val="00E55DEC"/>
    <w:rsid w:val="00E6068A"/>
    <w:rsid w:val="00E61575"/>
    <w:rsid w:val="00E61C22"/>
    <w:rsid w:val="00E61E98"/>
    <w:rsid w:val="00E62452"/>
    <w:rsid w:val="00E635D0"/>
    <w:rsid w:val="00E63D9A"/>
    <w:rsid w:val="00E64F8A"/>
    <w:rsid w:val="00E6515C"/>
    <w:rsid w:val="00E71367"/>
    <w:rsid w:val="00E71F99"/>
    <w:rsid w:val="00E77A11"/>
    <w:rsid w:val="00E81CDE"/>
    <w:rsid w:val="00E8236C"/>
    <w:rsid w:val="00E82499"/>
    <w:rsid w:val="00E844B6"/>
    <w:rsid w:val="00E86EFB"/>
    <w:rsid w:val="00E90991"/>
    <w:rsid w:val="00E90E22"/>
    <w:rsid w:val="00E91567"/>
    <w:rsid w:val="00E93B2A"/>
    <w:rsid w:val="00E94D2A"/>
    <w:rsid w:val="00EA1EF4"/>
    <w:rsid w:val="00EA223A"/>
    <w:rsid w:val="00EA24EC"/>
    <w:rsid w:val="00EA35E8"/>
    <w:rsid w:val="00EA3A15"/>
    <w:rsid w:val="00EA483B"/>
    <w:rsid w:val="00EA5748"/>
    <w:rsid w:val="00EA5A93"/>
    <w:rsid w:val="00EA605D"/>
    <w:rsid w:val="00EB0403"/>
    <w:rsid w:val="00EB056C"/>
    <w:rsid w:val="00EB15D8"/>
    <w:rsid w:val="00EB4737"/>
    <w:rsid w:val="00EB5B61"/>
    <w:rsid w:val="00EB5DDB"/>
    <w:rsid w:val="00EB62D7"/>
    <w:rsid w:val="00EB6A2C"/>
    <w:rsid w:val="00EC0D0E"/>
    <w:rsid w:val="00EC28B5"/>
    <w:rsid w:val="00EC2D8A"/>
    <w:rsid w:val="00EC380A"/>
    <w:rsid w:val="00EC5472"/>
    <w:rsid w:val="00EC5F17"/>
    <w:rsid w:val="00EC6740"/>
    <w:rsid w:val="00EC6869"/>
    <w:rsid w:val="00ED34E2"/>
    <w:rsid w:val="00ED3A7A"/>
    <w:rsid w:val="00ED3E92"/>
    <w:rsid w:val="00ED6396"/>
    <w:rsid w:val="00ED66DE"/>
    <w:rsid w:val="00ED7655"/>
    <w:rsid w:val="00EE3CFF"/>
    <w:rsid w:val="00EE5BDA"/>
    <w:rsid w:val="00EE6CA6"/>
    <w:rsid w:val="00EE6CE6"/>
    <w:rsid w:val="00EE7319"/>
    <w:rsid w:val="00EF01DB"/>
    <w:rsid w:val="00EF02D9"/>
    <w:rsid w:val="00EF055F"/>
    <w:rsid w:val="00EF24FC"/>
    <w:rsid w:val="00EF27B6"/>
    <w:rsid w:val="00EF3834"/>
    <w:rsid w:val="00EF38D1"/>
    <w:rsid w:val="00EF5502"/>
    <w:rsid w:val="00EF5C05"/>
    <w:rsid w:val="00F00A32"/>
    <w:rsid w:val="00F06E5F"/>
    <w:rsid w:val="00F06F1D"/>
    <w:rsid w:val="00F077A9"/>
    <w:rsid w:val="00F10056"/>
    <w:rsid w:val="00F102A1"/>
    <w:rsid w:val="00F167FC"/>
    <w:rsid w:val="00F22500"/>
    <w:rsid w:val="00F22B83"/>
    <w:rsid w:val="00F22F82"/>
    <w:rsid w:val="00F2447F"/>
    <w:rsid w:val="00F245E8"/>
    <w:rsid w:val="00F315A9"/>
    <w:rsid w:val="00F31DE7"/>
    <w:rsid w:val="00F31EF3"/>
    <w:rsid w:val="00F32B1E"/>
    <w:rsid w:val="00F3340E"/>
    <w:rsid w:val="00F35342"/>
    <w:rsid w:val="00F36323"/>
    <w:rsid w:val="00F36B6B"/>
    <w:rsid w:val="00F36DCE"/>
    <w:rsid w:val="00F36DF6"/>
    <w:rsid w:val="00F37CCA"/>
    <w:rsid w:val="00F40931"/>
    <w:rsid w:val="00F41648"/>
    <w:rsid w:val="00F420AA"/>
    <w:rsid w:val="00F422AE"/>
    <w:rsid w:val="00F429C5"/>
    <w:rsid w:val="00F454F8"/>
    <w:rsid w:val="00F469E0"/>
    <w:rsid w:val="00F46CD0"/>
    <w:rsid w:val="00F51DF4"/>
    <w:rsid w:val="00F52303"/>
    <w:rsid w:val="00F52A9A"/>
    <w:rsid w:val="00F5534B"/>
    <w:rsid w:val="00F555DB"/>
    <w:rsid w:val="00F55891"/>
    <w:rsid w:val="00F55CDC"/>
    <w:rsid w:val="00F56652"/>
    <w:rsid w:val="00F56680"/>
    <w:rsid w:val="00F60C41"/>
    <w:rsid w:val="00F61033"/>
    <w:rsid w:val="00F61E72"/>
    <w:rsid w:val="00F62FE4"/>
    <w:rsid w:val="00F646BA"/>
    <w:rsid w:val="00F659CC"/>
    <w:rsid w:val="00F65B42"/>
    <w:rsid w:val="00F65D72"/>
    <w:rsid w:val="00F67482"/>
    <w:rsid w:val="00F674C1"/>
    <w:rsid w:val="00F719C2"/>
    <w:rsid w:val="00F71C29"/>
    <w:rsid w:val="00F72A7D"/>
    <w:rsid w:val="00F73563"/>
    <w:rsid w:val="00F75128"/>
    <w:rsid w:val="00F76723"/>
    <w:rsid w:val="00F8378C"/>
    <w:rsid w:val="00F839B1"/>
    <w:rsid w:val="00F85C5F"/>
    <w:rsid w:val="00F87004"/>
    <w:rsid w:val="00F90E33"/>
    <w:rsid w:val="00F90E4B"/>
    <w:rsid w:val="00F90F29"/>
    <w:rsid w:val="00F92AB8"/>
    <w:rsid w:val="00F93A00"/>
    <w:rsid w:val="00F93B94"/>
    <w:rsid w:val="00F9476F"/>
    <w:rsid w:val="00F94AF2"/>
    <w:rsid w:val="00F95943"/>
    <w:rsid w:val="00FA02AC"/>
    <w:rsid w:val="00FA1BC5"/>
    <w:rsid w:val="00FA29DF"/>
    <w:rsid w:val="00FA4117"/>
    <w:rsid w:val="00FA5274"/>
    <w:rsid w:val="00FA592B"/>
    <w:rsid w:val="00FA6460"/>
    <w:rsid w:val="00FB16BB"/>
    <w:rsid w:val="00FB17C0"/>
    <w:rsid w:val="00FB31A8"/>
    <w:rsid w:val="00FB4097"/>
    <w:rsid w:val="00FB564B"/>
    <w:rsid w:val="00FB699F"/>
    <w:rsid w:val="00FB7640"/>
    <w:rsid w:val="00FC1036"/>
    <w:rsid w:val="00FC1BB9"/>
    <w:rsid w:val="00FC403E"/>
    <w:rsid w:val="00FC59DE"/>
    <w:rsid w:val="00FC6187"/>
    <w:rsid w:val="00FC631B"/>
    <w:rsid w:val="00FD1123"/>
    <w:rsid w:val="00FD24C2"/>
    <w:rsid w:val="00FD27A6"/>
    <w:rsid w:val="00FD2972"/>
    <w:rsid w:val="00FD3F36"/>
    <w:rsid w:val="00FD5EF7"/>
    <w:rsid w:val="00FD70F8"/>
    <w:rsid w:val="00FD71AD"/>
    <w:rsid w:val="00FE0310"/>
    <w:rsid w:val="00FE0B97"/>
    <w:rsid w:val="00FE140A"/>
    <w:rsid w:val="00FE25FA"/>
    <w:rsid w:val="00FE3492"/>
    <w:rsid w:val="00FE4FF4"/>
    <w:rsid w:val="00FE679E"/>
    <w:rsid w:val="00FF0083"/>
    <w:rsid w:val="00FF0D96"/>
    <w:rsid w:val="00FF3CFF"/>
    <w:rsid w:val="0F5A0A7C"/>
    <w:rsid w:val="18831A97"/>
    <w:rsid w:val="3AAC1058"/>
    <w:rsid w:val="436B6365"/>
    <w:rsid w:val="6F2542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5">
    <w:name w:val="Default Paragraph Font"/>
    <w:link w:val="6"/>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Date"/>
    <w:basedOn w:val="1"/>
    <w:next w:val="1"/>
    <w:uiPriority w:val="0"/>
    <w:pPr>
      <w:ind w:left="100" w:leftChars="2500"/>
    </w:p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6">
    <w:name w:val="Char"/>
    <w:basedOn w:val="1"/>
    <w:link w:val="5"/>
    <w:uiPriority w:val="0"/>
    <w:pPr>
      <w:widowControl/>
      <w:spacing w:after="160" w:line="240" w:lineRule="exact"/>
      <w:jc w:val="left"/>
    </w:pPr>
    <w:rPr>
      <w:rFonts w:ascii="Verdana" w:hAnsi="Verdana"/>
      <w:kern w:val="0"/>
      <w:sz w:val="24"/>
      <w:szCs w:val="20"/>
      <w:lang w:eastAsia="en-US"/>
    </w:rPr>
  </w:style>
  <w:style w:type="character" w:styleId="7">
    <w:name w:val="page number"/>
    <w:basedOn w:val="5"/>
    <w:uiPriority w:val="0"/>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446</Words>
  <Characters>2546</Characters>
  <Lines>21</Lines>
  <Paragraphs>5</Paragraphs>
  <TotalTime>0</TotalTime>
  <ScaleCrop>false</ScaleCrop>
  <LinksUpToDate>false</LinksUpToDate>
  <CharactersWithSpaces>2987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2016-05-10T09:08:00Z</dcterms:created>
  <dc:creator>jy</dc:creator>
  <cp:lastModifiedBy>TF-PC</cp:lastModifiedBy>
  <dcterms:modified xsi:type="dcterms:W3CDTF">2018-08-27T09:41:05Z</dcterms:modified>
  <dc:title>天津市滨海新区人民法院</dc:title>
  <cp:revision>179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