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b/>
          <w:sz w:val="44"/>
          <w:szCs w:val="44"/>
        </w:rPr>
      </w:pPr>
      <w:bookmarkStart w:id="2" w:name="_GoBack"/>
      <w:bookmarkEnd w:id="2"/>
      <w:r>
        <w:rPr>
          <w:rFonts w:hint="eastAsia" w:ascii="宋体" w:hAnsi="宋体" w:eastAsia="宋体"/>
          <w:b/>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b/>
          <w:spacing w:val="50"/>
          <w:sz w:val="52"/>
        </w:rPr>
        <w:t>刑 事 判 决 书</w:t>
      </w:r>
    </w:p>
    <w:p>
      <w:pPr>
        <w:spacing w:line="300" w:lineRule="exact"/>
        <w:ind w:right="-33" w:rightChars="-10"/>
        <w:jc w:val="center"/>
        <w:rPr>
          <w:rFonts w:hint="eastAsia" w:ascii="仿宋" w:hAnsi="仿宋" w:eastAsia="仿宋"/>
          <w:b/>
          <w:bCs/>
          <w:sz w:val="18"/>
        </w:rPr>
      </w:pPr>
    </w:p>
    <w:p>
      <w:pPr>
        <w:spacing w:line="300" w:lineRule="exact"/>
        <w:ind w:left="4200" w:right="-30" w:rightChars="-9"/>
        <w:rPr>
          <w:rFonts w:hint="eastAsia" w:ascii="仿宋" w:hAnsi="仿宋" w:eastAsia="仿宋"/>
        </w:rPr>
      </w:pPr>
      <w:r>
        <w:rPr>
          <w:rFonts w:hint="eastAsia" w:ascii="仿宋" w:hAnsi="仿宋" w:eastAsia="仿宋"/>
        </w:rPr>
        <w:t>（2016）津0116刑初60338号</w:t>
      </w:r>
    </w:p>
    <w:p>
      <w:pPr>
        <w:spacing w:line="300" w:lineRule="exact"/>
        <w:ind w:right="-33" w:rightChars="-10"/>
        <w:jc w:val="center"/>
        <w:rPr>
          <w:rFonts w:hint="eastAsia" w:ascii="仿宋" w:hAnsi="仿宋" w:eastAsia="仿宋"/>
          <w:b/>
          <w:bCs/>
          <w:sz w:val="18"/>
        </w:rPr>
      </w:pPr>
    </w:p>
    <w:p>
      <w:pPr>
        <w:ind w:firstLine="674" w:firstLineChars="200"/>
        <w:rPr>
          <w:rFonts w:hint="eastAsia" w:ascii="仿宋" w:hAnsi="仿宋" w:eastAsia="仿宋"/>
        </w:rPr>
      </w:pPr>
      <w:r>
        <w:rPr>
          <w:rFonts w:hint="eastAsia" w:ascii="仿宋" w:hAnsi="仿宋" w:eastAsia="仿宋"/>
        </w:rPr>
        <w:t>公诉机关天津市滨海新区人民检察院。</w:t>
      </w:r>
    </w:p>
    <w:p>
      <w:pPr>
        <w:ind w:firstLine="674" w:firstLineChars="200"/>
        <w:rPr>
          <w:rFonts w:hint="eastAsia" w:ascii="仿宋" w:hAnsi="仿宋" w:eastAsia="仿宋"/>
        </w:rPr>
      </w:pPr>
      <w:r>
        <w:rPr>
          <w:rFonts w:hint="eastAsia" w:ascii="仿宋" w:hAnsi="仿宋" w:eastAsia="仿宋"/>
        </w:rPr>
        <w:t>被告人迟彬，男，1976年3月10日出生于天津市滨海新区，公民身份号码120109197603106018，汉族，高中文化，无业，现住滨海新区海滨街安泰小区55-1-102号。2016年8月6日因涉嫌犯信用卡诈骗罪被天津市滨海新区公安局大港分局刑事拘留，同年8月17日被取保候审。</w:t>
      </w:r>
    </w:p>
    <w:p>
      <w:pPr>
        <w:spacing w:line="240" w:lineRule="atLeast"/>
        <w:ind w:firstLine="674" w:firstLineChars="200"/>
        <w:rPr>
          <w:rFonts w:hint="eastAsia" w:ascii="仿宋" w:hAnsi="仿宋" w:eastAsia="仿宋"/>
        </w:rPr>
      </w:pPr>
      <w:r>
        <w:rPr>
          <w:rFonts w:hint="eastAsia" w:ascii="仿宋" w:hAnsi="仿宋" w:eastAsia="仿宋"/>
        </w:rPr>
        <w:t>天津市滨海新区人民检察院以津滨检大公诉刑诉〔2016〕343号起诉书指控被告人迟彬犯信用卡诈骗罪，于2016年10月31日向本院提起公诉，本院于同日立案后，依法适用简易程序，实行独任审判，公开开庭审理了本案。天津市滨海新区人民检察院指派代理检察员张磊出庭支持公诉。被告人迟彬到庭参加诉讼。现已审理终结。</w:t>
      </w:r>
    </w:p>
    <w:p>
      <w:pPr>
        <w:ind w:firstLine="674" w:firstLineChars="200"/>
        <w:rPr>
          <w:rFonts w:hint="eastAsia" w:ascii="仿宋" w:hAnsi="仿宋" w:eastAsia="仿宋"/>
        </w:rPr>
      </w:pPr>
      <w:r>
        <w:rPr>
          <w:rFonts w:hint="eastAsia" w:ascii="仿宋" w:hAnsi="仿宋" w:eastAsia="仿宋"/>
        </w:rPr>
        <w:t>天津市滨海新区人民检察院指控，2013年10月25日，被告人迟彬在哈尔滨银行天津分行和平支行申领一张卡号为6228098880362451的贷记卡。至2014年1月，被告人迟彬使用该卡透支1.3万元并不再还款。经银行工作人员多次催收被告人迟彬超过三个月拒不归还透支款项。后被告人迟彬被抓获归案，并于2016年8月9日归还全部透支款息。</w:t>
      </w:r>
    </w:p>
    <w:p>
      <w:pPr>
        <w:ind w:firstLine="674" w:firstLineChars="200"/>
        <w:rPr>
          <w:rFonts w:hint="eastAsia" w:ascii="仿宋" w:hAnsi="仿宋" w:eastAsia="仿宋"/>
        </w:rPr>
      </w:pPr>
      <w:r>
        <w:rPr>
          <w:rFonts w:hint="eastAsia" w:ascii="仿宋" w:hAnsi="仿宋" w:eastAsia="仿宋"/>
        </w:rPr>
        <w:t>上述事实，被告人迟彬当庭亦无异议，且有银行的报案材料，证人刘伟的证言，被告人迟彬的供述，信用卡交易明细，信用卡申领材料、催收记录及照片、还款凭条、情况说明、户籍证明、案件来源及抓获经过等证据证实，足以认定。</w:t>
      </w:r>
    </w:p>
    <w:p>
      <w:pPr>
        <w:ind w:firstLine="674" w:firstLineChars="200"/>
        <w:rPr>
          <w:rFonts w:hint="eastAsia" w:ascii="仿宋" w:hAnsi="仿宋" w:eastAsia="仿宋"/>
        </w:rPr>
      </w:pPr>
      <w:r>
        <w:rPr>
          <w:rFonts w:hint="eastAsia" w:ascii="仿宋" w:hAnsi="仿宋" w:eastAsia="仿宋"/>
        </w:rPr>
        <w:t>本院认为，</w:t>
      </w:r>
      <w:r>
        <w:rPr>
          <w:rFonts w:hint="eastAsia" w:ascii="仿宋" w:hAnsi="仿宋" w:eastAsia="仿宋" w:cs="宋体"/>
        </w:rPr>
        <w:t>被告人迟彬在使用信用卡过程中，恶意透支，数额较大，且经发卡行催收后超过三个月拒不归还，其行为已构成信用卡诈骗罪，应予惩处</w:t>
      </w:r>
      <w:r>
        <w:rPr>
          <w:rFonts w:hint="eastAsia" w:ascii="仿宋" w:hAnsi="仿宋" w:eastAsia="仿宋"/>
        </w:rPr>
        <w:t xml:space="preserve">。考虑到被告人迟彬到案后能坦白罪行，且已归还全部款息，可依法从轻处罚。公诉机关指控的罪名成立，量刑建议恰当，本院予以支持。依照《中华人民共和国刑法》第一百九十六条第一款第（四）项，第六十七条第三款，第七十二条第一、三款，第七十六条的规定，判决如下： </w:t>
      </w:r>
    </w:p>
    <w:p>
      <w:pPr>
        <w:ind w:firstLine="674" w:firstLineChars="200"/>
        <w:rPr>
          <w:rFonts w:hint="eastAsia" w:ascii="仿宋" w:hAnsi="仿宋" w:eastAsia="仿宋"/>
        </w:rPr>
      </w:pPr>
      <w:r>
        <w:rPr>
          <w:rFonts w:hint="eastAsia" w:ascii="仿宋" w:hAnsi="仿宋" w:eastAsia="仿宋"/>
        </w:rPr>
        <w:t>被告人迟彬犯信用卡诈骗罪，判处有期徒刑六个月，缓刑一年，并处罚金二万元，缓刑考验期内依法实行社区矫正。</w:t>
      </w:r>
    </w:p>
    <w:p>
      <w:pPr>
        <w:ind w:firstLine="674" w:firstLineChars="200"/>
        <w:rPr>
          <w:rFonts w:hint="eastAsia" w:ascii="仿宋" w:hAnsi="仿宋" w:eastAsia="仿宋"/>
        </w:rPr>
      </w:pPr>
      <w:r>
        <w:rPr>
          <w:rFonts w:hint="eastAsia" w:ascii="仿宋" w:hAnsi="仿宋" w:eastAsia="仿宋"/>
        </w:rPr>
        <w:t>（缓刑考验期自判决确定之日起计算。）</w:t>
      </w:r>
    </w:p>
    <w:p>
      <w:pPr>
        <w:ind w:firstLine="674" w:firstLineChars="200"/>
        <w:rPr>
          <w:rFonts w:hint="eastAsia" w:ascii="仿宋" w:hAnsi="仿宋" w:eastAsia="仿宋"/>
        </w:rPr>
      </w:pPr>
      <w:r>
        <w:rPr>
          <w:rFonts w:hint="eastAsia" w:ascii="仿宋" w:hAnsi="仿宋" w:eastAsia="仿宋"/>
        </w:rPr>
        <w:t xml:space="preserve">如不服本判决,可在接到判决书的第二日起十日内,通过本院或者直接向天津市第二中级人民法院提出上诉。书面上诉的,应当提交上诉状正本一份，副本二份。 </w:t>
      </w:r>
    </w:p>
    <w:p>
      <w:pPr>
        <w:ind w:firstLine="674" w:firstLineChars="200"/>
        <w:rPr>
          <w:rFonts w:hint="eastAsia" w:ascii="仿宋" w:hAnsi="仿宋" w:eastAsia="仿宋"/>
        </w:rPr>
      </w:pPr>
    </w:p>
    <w:p>
      <w:pPr>
        <w:ind w:firstLine="674" w:firstLineChars="200"/>
        <w:rPr>
          <w:rFonts w:hint="eastAsia" w:ascii="仿宋" w:hAnsi="仿宋" w:eastAsia="仿宋"/>
        </w:rPr>
      </w:pPr>
    </w:p>
    <w:p>
      <w:pPr>
        <w:ind w:firstLine="674" w:firstLineChars="200"/>
        <w:rPr>
          <w:rFonts w:hint="eastAsia" w:ascii="仿宋" w:hAnsi="仿宋" w:eastAsia="仿宋"/>
        </w:rPr>
      </w:pPr>
    </w:p>
    <w:p>
      <w:pPr>
        <w:spacing w:line="520" w:lineRule="exact"/>
        <w:ind w:right="-33" w:rightChars="-10" w:firstLine="674" w:firstLineChars="200"/>
        <w:jc w:val="center"/>
        <w:rPr>
          <w:rFonts w:hint="eastAsia" w:ascii="仿宋" w:hAnsi="仿宋" w:eastAsia="仿宋"/>
        </w:rPr>
      </w:pPr>
      <w:r>
        <w:rPr>
          <w:rFonts w:hint="eastAsia" w:ascii="仿宋" w:hAnsi="仿宋" w:eastAsia="仿宋"/>
        </w:rPr>
        <w:t xml:space="preserve">                       审  判  员  王海霞</w:t>
      </w:r>
    </w:p>
    <w:p>
      <w:pPr>
        <w:tabs>
          <w:tab w:val="left" w:pos="6090"/>
        </w:tabs>
        <w:spacing w:line="520" w:lineRule="exact"/>
        <w:ind w:right="-33" w:rightChars="-10" w:firstLine="674" w:firstLineChars="200"/>
        <w:jc w:val="center"/>
        <w:rPr>
          <w:rFonts w:hint="eastAsia" w:ascii="仿宋" w:hAnsi="仿宋" w:eastAsia="仿宋"/>
        </w:rPr>
      </w:pPr>
      <w:r>
        <w:rPr>
          <w:rFonts w:hint="eastAsia" w:ascii="仿宋" w:hAnsi="仿宋" w:eastAsia="仿宋"/>
        </w:rPr>
        <w:t xml:space="preserve">                             </w:t>
      </w:r>
    </w:p>
    <w:p>
      <w:pPr>
        <w:tabs>
          <w:tab w:val="left" w:pos="6090"/>
        </w:tabs>
        <w:spacing w:line="520" w:lineRule="exact"/>
        <w:ind w:right="-33" w:rightChars="-10" w:firstLine="3201" w:firstLineChars="950"/>
        <w:rPr>
          <w:rFonts w:hint="eastAsia" w:ascii="仿宋" w:hAnsi="仿宋" w:eastAsia="仿宋"/>
        </w:rPr>
      </w:pPr>
      <w:r>
        <w:rPr>
          <w:rFonts w:hint="eastAsia" w:ascii="仿宋" w:hAnsi="仿宋" w:eastAsia="仿宋"/>
        </w:rPr>
        <w:t xml:space="preserve">           二〇一六年十一月九日</w:t>
      </w:r>
    </w:p>
    <w:p>
      <w:pPr>
        <w:tabs>
          <w:tab w:val="left" w:pos="6090"/>
        </w:tabs>
        <w:spacing w:line="520" w:lineRule="exact"/>
        <w:ind w:right="-33" w:rightChars="-10"/>
        <w:rPr>
          <w:rFonts w:hint="eastAsia" w:ascii="仿宋" w:hAnsi="仿宋" w:eastAsia="仿宋"/>
        </w:rPr>
      </w:pPr>
      <w:r>
        <w:rPr>
          <w:rFonts w:hint="eastAsia" w:ascii="仿宋" w:hAnsi="仿宋" w:eastAsia="仿宋"/>
        </w:rPr>
        <w:t xml:space="preserve"> </w:t>
      </w:r>
    </w:p>
    <w:p>
      <w:pPr>
        <w:tabs>
          <w:tab w:val="left" w:pos="6090"/>
        </w:tabs>
        <w:spacing w:line="520" w:lineRule="exact"/>
        <w:ind w:right="-1" w:firstLine="5196" w:firstLineChars="1542"/>
        <w:rPr>
          <w:rFonts w:hint="eastAsia" w:ascii="仿宋" w:hAnsi="仿宋" w:eastAsia="仿宋"/>
        </w:rPr>
      </w:pPr>
      <w:r>
        <w:rPr>
          <w:rFonts w:hint="eastAsia" w:ascii="仿宋" w:hAnsi="仿宋" w:eastAsia="仿宋"/>
        </w:rPr>
        <w:t>书  记  员  施  丹</w:t>
      </w:r>
    </w:p>
    <w:p>
      <w:pPr>
        <w:ind w:right="1280"/>
        <w:rPr>
          <w:rFonts w:hint="eastAsia" w:ascii="仿宋" w:hAnsi="仿宋" w:eastAsia="仿宋"/>
          <w:b/>
        </w:rPr>
      </w:pPr>
    </w:p>
    <w:p>
      <w:pPr>
        <w:ind w:right="1280"/>
        <w:rPr>
          <w:rFonts w:hint="eastAsia" w:ascii="仿宋" w:hAnsi="仿宋" w:eastAsia="仿宋"/>
          <w:b/>
        </w:rPr>
      </w:pPr>
      <w:r>
        <w:rPr>
          <w:rFonts w:hint="eastAsia" w:ascii="仿宋" w:hAnsi="仿宋" w:eastAsia="仿宋"/>
          <w:b/>
        </w:rPr>
        <w:t>附：法律释明：</w:t>
      </w:r>
    </w:p>
    <w:p>
      <w:pPr>
        <w:ind w:right="1280" w:firstLine="674" w:firstLineChars="200"/>
        <w:rPr>
          <w:rFonts w:hint="eastAsia" w:ascii="仿宋" w:hAnsi="仿宋" w:eastAsia="仿宋"/>
          <w:b/>
        </w:rPr>
      </w:pPr>
      <w:r>
        <w:rPr>
          <w:rFonts w:hint="eastAsia" w:ascii="仿宋" w:hAnsi="仿宋" w:eastAsia="仿宋"/>
          <w:b/>
        </w:rPr>
        <w:t>《中华人民共和国刑法》</w:t>
      </w:r>
    </w:p>
    <w:p>
      <w:pPr>
        <w:widowControl/>
        <w:spacing w:line="500" w:lineRule="exact"/>
        <w:ind w:firstLine="581" w:firstLineChars="196"/>
        <w:jc w:val="left"/>
        <w:rPr>
          <w:rFonts w:hint="eastAsia" w:ascii="仿宋" w:hAnsi="仿宋" w:eastAsia="仿宋" w:cs="宋体"/>
          <w:kern w:val="0"/>
          <w:sz w:val="28"/>
          <w:szCs w:val="28"/>
        </w:rPr>
      </w:pPr>
      <w:bookmarkStart w:id="0" w:name="196"/>
      <w:r>
        <w:rPr>
          <w:rFonts w:hint="eastAsia" w:ascii="仿宋" w:hAnsi="仿宋" w:eastAsia="仿宋" w:cs="宋体"/>
          <w:b/>
          <w:bCs/>
          <w:smallCaps/>
          <w:kern w:val="0"/>
          <w:sz w:val="28"/>
          <w:szCs w:val="28"/>
        </w:rPr>
        <w:t>第一百九十六条</w:t>
      </w:r>
      <w:bookmarkEnd w:id="0"/>
      <w:r>
        <w:rPr>
          <w:rFonts w:ascii="仿宋" w:hAnsi="仿宋" w:eastAsia="仿宋" w:cs="宋体"/>
          <w:kern w:val="0"/>
          <w:sz w:val="28"/>
          <w:szCs w:val="28"/>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（一）使用伪造的信用卡，或者使用以虚假的身份证明骗领的信用卡的；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（二）使用作废的信用卡的；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（三）冒用他人信用卡的；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（四）恶意透支的。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前款所称恶意透支，是指持卡人以非法占有为目的，超过规定限额或者规定期限透支，并且经发卡银行催收后仍不归还的行为。</w:t>
      </w:r>
    </w:p>
    <w:p>
      <w:pPr>
        <w:spacing w:line="440" w:lineRule="exact"/>
        <w:ind w:right="-1" w:firstLine="594" w:firstLineChars="200"/>
        <w:rPr>
          <w:rFonts w:hint="eastAsia" w:ascii="仿宋" w:hAnsi="仿宋" w:eastAsia="仿宋" w:cs="宋体"/>
          <w:kern w:val="0"/>
          <w:sz w:val="28"/>
          <w:szCs w:val="28"/>
        </w:rPr>
      </w:pPr>
      <w:r>
        <w:rPr>
          <w:rFonts w:ascii="仿宋" w:hAnsi="仿宋" w:eastAsia="仿宋" w:cs="宋体"/>
          <w:kern w:val="0"/>
          <w:sz w:val="28"/>
          <w:szCs w:val="28"/>
        </w:rPr>
        <w:t>盗窃信用卡并使用的，依照本法第二百六十四条的规定定罪处罚。</w:t>
      </w:r>
    </w:p>
    <w:p>
      <w:pPr>
        <w:widowControl/>
        <w:spacing w:line="440" w:lineRule="exact"/>
        <w:ind w:firstLine="540"/>
        <w:jc w:val="left"/>
        <w:rPr>
          <w:rFonts w:hint="eastAsia" w:ascii="仿宋" w:hAnsi="仿宋" w:eastAsia="仿宋" w:cs="宋体"/>
          <w:kern w:val="0"/>
          <w:sz w:val="28"/>
          <w:szCs w:val="28"/>
        </w:rPr>
      </w:pPr>
      <w:bookmarkStart w:id="1" w:name="67"/>
      <w:r>
        <w:rPr>
          <w:rFonts w:hint="eastAsia" w:ascii="仿宋" w:hAnsi="仿宋" w:eastAsia="仿宋" w:cs="宋体"/>
          <w:b/>
          <w:bCs/>
          <w:smallCaps/>
          <w:color w:val="000000"/>
          <w:kern w:val="0"/>
          <w:sz w:val="28"/>
          <w:szCs w:val="28"/>
        </w:rPr>
        <w:t>第六十七条</w:t>
      </w:r>
      <w:bookmarkEnd w:id="1"/>
      <w:r>
        <w:rPr>
          <w:rFonts w:ascii="仿宋" w:hAnsi="仿宋" w:eastAsia="仿宋" w:cs="宋体"/>
          <w:kern w:val="0"/>
          <w:sz w:val="28"/>
          <w:szCs w:val="28"/>
        </w:rPr>
        <w:t>　犯罪以后自动投案，如实供述自己的罪行的，是自首。对于自首的犯罪分子，可以从轻或者减轻处罚。其中，犯罪较轻的，可以免除处罚。</w:t>
      </w:r>
      <w:r>
        <w:rPr>
          <w:rFonts w:ascii="仿宋" w:hAnsi="仿宋" w:eastAsia="仿宋" w:cs="宋体"/>
          <w:kern w:val="0"/>
          <w:sz w:val="28"/>
          <w:szCs w:val="28"/>
        </w:rPr>
        <w:br w:type="textWrapping"/>
      </w:r>
      <w:r>
        <w:rPr>
          <w:rFonts w:ascii="仿宋" w:hAnsi="仿宋" w:eastAsia="仿宋" w:cs="宋体"/>
          <w:kern w:val="0"/>
          <w:sz w:val="28"/>
          <w:szCs w:val="28"/>
        </w:rPr>
        <w:t>　　被采取强制措施的犯罪嫌疑人、被告人和正在服刑的罪犯，如实供述司法机关还未掌握的本人其他罪行的，以自首论。</w:t>
      </w:r>
    </w:p>
    <w:p>
      <w:pPr>
        <w:spacing w:line="440" w:lineRule="exact"/>
        <w:ind w:right="-1" w:firstLine="594" w:firstLineChars="200"/>
        <w:rPr>
          <w:rFonts w:hint="eastAsia" w:ascii="仿宋" w:hAnsi="仿宋" w:eastAsia="仿宋" w:cs="宋体"/>
          <w:kern w:val="0"/>
          <w:sz w:val="28"/>
          <w:szCs w:val="28"/>
        </w:rPr>
      </w:pPr>
      <w:r>
        <w:rPr>
          <w:rFonts w:hint="eastAsia" w:ascii="仿宋" w:hAnsi="仿宋" w:eastAsia="仿宋" w:cs="宋体"/>
          <w:kern w:val="0"/>
          <w:sz w:val="28"/>
          <w:szCs w:val="28"/>
        </w:rPr>
        <w:t>犯罪嫌疑人虽不具有前两款规定的自首情节，但是如实供述自己罪行的，可以从轻处罚；因其如实供述自己罪行，避免特别严重后果发生的，可以减轻处罚。</w:t>
      </w:r>
    </w:p>
    <w:p>
      <w:pPr>
        <w:widowControl/>
        <w:spacing w:line="440" w:lineRule="exact"/>
        <w:ind w:left="3" w:leftChars="1" w:firstLine="590" w:firstLineChars="199"/>
        <w:rPr>
          <w:rFonts w:hint="eastAsia" w:ascii="仿宋" w:hAnsi="仿宋" w:eastAsia="仿宋" w:cs="宋体"/>
          <w:kern w:val="0"/>
          <w:sz w:val="28"/>
          <w:szCs w:val="28"/>
        </w:rPr>
      </w:pPr>
      <w:r>
        <w:rPr>
          <w:rFonts w:hint="eastAsia" w:ascii="仿宋" w:hAnsi="仿宋" w:eastAsia="仿宋" w:cs="宋体"/>
          <w:b/>
          <w:bCs/>
          <w:smallCaps/>
          <w:color w:val="000000"/>
          <w:kern w:val="0"/>
          <w:sz w:val="28"/>
          <w:szCs w:val="28"/>
        </w:rPr>
        <w:t>第七十二条</w:t>
      </w:r>
      <w:r>
        <w:rPr>
          <w:rFonts w:ascii="仿宋" w:hAnsi="仿宋" w:eastAsia="仿宋" w:cs="宋体"/>
          <w:kern w:val="0"/>
          <w:sz w:val="28"/>
          <w:szCs w:val="28"/>
        </w:rPr>
        <w:t>　</w:t>
      </w:r>
      <w:r>
        <w:rPr>
          <w:rFonts w:hint="eastAsia" w:ascii="仿宋" w:hAnsi="仿宋" w:eastAsia="仿宋" w:cs="宋体"/>
          <w:kern w:val="0"/>
          <w:sz w:val="28"/>
          <w:szCs w:val="28"/>
        </w:rPr>
        <w:t>对于被判处拘役、三年以下有期徒刑的犯罪分子，同时符合下列条件的，可以宣告缓刑，对其中不满十八周岁的人、怀孕的妇女和已满七十五周岁的人，应当宣告缓刑：</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（一）犯罪情节较轻；</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（二）有悔罪表现；</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 xml:space="preserve">（三）没有再犯罪的危险； </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（四）宣告缓刑对所居住社区没有重大不良影响。</w:t>
      </w:r>
    </w:p>
    <w:p>
      <w:pPr>
        <w:widowControl/>
        <w:spacing w:line="440" w:lineRule="exact"/>
        <w:ind w:firstLine="658" w:firstLineChars="222"/>
        <w:rPr>
          <w:rFonts w:hint="eastAsia" w:ascii="仿宋" w:hAnsi="仿宋" w:eastAsia="仿宋" w:cs="宋体"/>
          <w:kern w:val="0"/>
          <w:sz w:val="28"/>
          <w:szCs w:val="28"/>
        </w:rPr>
      </w:pPr>
      <w:r>
        <w:rPr>
          <w:rFonts w:hint="eastAsia" w:ascii="仿宋" w:hAnsi="仿宋" w:eastAsia="仿宋" w:cs="宋体"/>
          <w:kern w:val="0"/>
          <w:sz w:val="28"/>
          <w:szCs w:val="28"/>
        </w:rPr>
        <w:t>宣告缓刑，可以根据犯罪情况，同时禁止犯罪分子在缓刑考验期限内从事特定活动，进入特定区域、场所，接触特定的人。</w:t>
      </w:r>
    </w:p>
    <w:p>
      <w:pPr>
        <w:widowControl/>
        <w:spacing w:line="440" w:lineRule="exact"/>
        <w:ind w:firstLine="581" w:firstLineChars="196"/>
        <w:rPr>
          <w:rFonts w:hint="eastAsia" w:ascii="仿宋" w:hAnsi="仿宋" w:eastAsia="仿宋" w:cs="宋体"/>
          <w:kern w:val="0"/>
          <w:sz w:val="28"/>
          <w:szCs w:val="28"/>
        </w:rPr>
      </w:pPr>
      <w:r>
        <w:rPr>
          <w:rFonts w:hint="eastAsia" w:ascii="仿宋" w:hAnsi="仿宋" w:eastAsia="仿宋" w:cs="宋体"/>
          <w:kern w:val="0"/>
          <w:sz w:val="28"/>
          <w:szCs w:val="28"/>
        </w:rPr>
        <w:t>被宣告缓刑的犯罪分子，如果被判处附加刑，附加刑仍须执行。</w:t>
      </w:r>
    </w:p>
    <w:p>
      <w:pPr>
        <w:spacing w:line="440" w:lineRule="exact"/>
        <w:ind w:right="-1" w:firstLine="594" w:firstLineChars="200"/>
        <w:rPr>
          <w:rFonts w:hint="eastAsia" w:ascii="仿宋_GB2312" w:hAnsi="宋体" w:cs="宋体"/>
          <w:kern w:val="0"/>
          <w:sz w:val="28"/>
          <w:szCs w:val="28"/>
        </w:rPr>
      </w:pPr>
      <w:r>
        <w:rPr>
          <w:rFonts w:hint="eastAsia" w:ascii="仿宋" w:hAnsi="仿宋" w:eastAsia="仿宋" w:cs="宋体"/>
          <w:b/>
          <w:bCs/>
          <w:smallCaps/>
          <w:color w:val="000000"/>
          <w:kern w:val="0"/>
          <w:sz w:val="28"/>
          <w:szCs w:val="28"/>
        </w:rPr>
        <w:t>第七十六条</w:t>
      </w:r>
      <w:r>
        <w:rPr>
          <w:rFonts w:ascii="仿宋" w:hAnsi="仿宋" w:eastAsia="仿宋" w:cs="宋体"/>
          <w:kern w:val="0"/>
          <w:sz w:val="28"/>
          <w:szCs w:val="28"/>
        </w:rPr>
        <w:t>　</w:t>
      </w:r>
      <w:r>
        <w:rPr>
          <w:rFonts w:hint="eastAsia" w:ascii="仿宋" w:hAnsi="仿宋" w:eastAsia="仿宋" w:cs="宋体"/>
          <w:kern w:val="0"/>
          <w:sz w:val="28"/>
          <w:szCs w:val="28"/>
        </w:rPr>
        <w:t>对宣告缓刑的犯罪分子，在缓刑考验期限内，依法实行社区矫正，如果没有本法第七十七条规定的情形，缓刑考验期满，原判的刑罚就不再执行，并公开予以宣告</w:t>
      </w:r>
      <w:r>
        <w:rPr>
          <w:rFonts w:hint="eastAsia" w:ascii="仿宋_GB2312" w:hAnsi="宋体" w:cs="宋体"/>
          <w:kern w:val="0"/>
          <w:sz w:val="28"/>
          <w:szCs w:val="28"/>
        </w:rPr>
        <w:t>。</w:t>
      </w:r>
    </w:p>
    <w:sectPr>
      <w:footerReference r:id="rId3" w:type="default"/>
      <w:footerReference r:id="rId4" w:type="even"/>
      <w:pgSz w:w="11906" w:h="16838"/>
      <w:pgMar w:top="1701" w:right="1418" w:bottom="1701" w:left="1701" w:header="0" w:footer="1361" w:gutter="0"/>
      <w:cols w:space="425"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1</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69"/>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7837"/>
    <w:rsid w:val="00000E6B"/>
    <w:rsid w:val="00007AA8"/>
    <w:rsid w:val="00010301"/>
    <w:rsid w:val="00012201"/>
    <w:rsid w:val="00021111"/>
    <w:rsid w:val="00023FC1"/>
    <w:rsid w:val="000247EA"/>
    <w:rsid w:val="00024EC2"/>
    <w:rsid w:val="00047D26"/>
    <w:rsid w:val="0005151C"/>
    <w:rsid w:val="00051C34"/>
    <w:rsid w:val="000524A9"/>
    <w:rsid w:val="0005274C"/>
    <w:rsid w:val="00053792"/>
    <w:rsid w:val="0005509F"/>
    <w:rsid w:val="00062A82"/>
    <w:rsid w:val="00064BF9"/>
    <w:rsid w:val="00080E0A"/>
    <w:rsid w:val="000829D3"/>
    <w:rsid w:val="00083217"/>
    <w:rsid w:val="00087A37"/>
    <w:rsid w:val="0009795D"/>
    <w:rsid w:val="000A16B7"/>
    <w:rsid w:val="000A2774"/>
    <w:rsid w:val="000A30E3"/>
    <w:rsid w:val="000A439F"/>
    <w:rsid w:val="000A5164"/>
    <w:rsid w:val="000B01E2"/>
    <w:rsid w:val="000B2DF1"/>
    <w:rsid w:val="000B6A09"/>
    <w:rsid w:val="000B6BCE"/>
    <w:rsid w:val="000B6D24"/>
    <w:rsid w:val="000B72DE"/>
    <w:rsid w:val="000B76D0"/>
    <w:rsid w:val="000C09EF"/>
    <w:rsid w:val="000C2A48"/>
    <w:rsid w:val="000C309A"/>
    <w:rsid w:val="000C4DA8"/>
    <w:rsid w:val="000D1278"/>
    <w:rsid w:val="000D22F4"/>
    <w:rsid w:val="000D62EB"/>
    <w:rsid w:val="000D6BE6"/>
    <w:rsid w:val="000D6C38"/>
    <w:rsid w:val="000D704D"/>
    <w:rsid w:val="000E2AD9"/>
    <w:rsid w:val="000E368B"/>
    <w:rsid w:val="000E59D8"/>
    <w:rsid w:val="000F20EF"/>
    <w:rsid w:val="000F3D12"/>
    <w:rsid w:val="000F4CC4"/>
    <w:rsid w:val="001001E7"/>
    <w:rsid w:val="00103812"/>
    <w:rsid w:val="00103B43"/>
    <w:rsid w:val="00103D68"/>
    <w:rsid w:val="00104C72"/>
    <w:rsid w:val="0010781C"/>
    <w:rsid w:val="00111025"/>
    <w:rsid w:val="00115AB4"/>
    <w:rsid w:val="001243A7"/>
    <w:rsid w:val="001243BC"/>
    <w:rsid w:val="0013544D"/>
    <w:rsid w:val="00135C12"/>
    <w:rsid w:val="00140477"/>
    <w:rsid w:val="00144312"/>
    <w:rsid w:val="00147347"/>
    <w:rsid w:val="00150C4D"/>
    <w:rsid w:val="00151260"/>
    <w:rsid w:val="001604EE"/>
    <w:rsid w:val="00163E8E"/>
    <w:rsid w:val="001642DC"/>
    <w:rsid w:val="0017034B"/>
    <w:rsid w:val="00170ED5"/>
    <w:rsid w:val="00171D05"/>
    <w:rsid w:val="001720FE"/>
    <w:rsid w:val="00177AB5"/>
    <w:rsid w:val="00181668"/>
    <w:rsid w:val="00190725"/>
    <w:rsid w:val="0019185E"/>
    <w:rsid w:val="00191F6E"/>
    <w:rsid w:val="001928B9"/>
    <w:rsid w:val="00194BD8"/>
    <w:rsid w:val="00194F2D"/>
    <w:rsid w:val="001970A4"/>
    <w:rsid w:val="00197AB4"/>
    <w:rsid w:val="001A2129"/>
    <w:rsid w:val="001A3D97"/>
    <w:rsid w:val="001A4AAA"/>
    <w:rsid w:val="001B0A71"/>
    <w:rsid w:val="001B12AF"/>
    <w:rsid w:val="001B5476"/>
    <w:rsid w:val="001B6B36"/>
    <w:rsid w:val="001C053D"/>
    <w:rsid w:val="001C2F58"/>
    <w:rsid w:val="001C4148"/>
    <w:rsid w:val="001D2007"/>
    <w:rsid w:val="001D26F7"/>
    <w:rsid w:val="001D4CB0"/>
    <w:rsid w:val="001E0803"/>
    <w:rsid w:val="001E096D"/>
    <w:rsid w:val="001E19A1"/>
    <w:rsid w:val="001E34A1"/>
    <w:rsid w:val="001E5082"/>
    <w:rsid w:val="001E70F6"/>
    <w:rsid w:val="001E7543"/>
    <w:rsid w:val="001E79BB"/>
    <w:rsid w:val="001F01F6"/>
    <w:rsid w:val="001F3C93"/>
    <w:rsid w:val="001F4FCC"/>
    <w:rsid w:val="001F6204"/>
    <w:rsid w:val="001F625D"/>
    <w:rsid w:val="00200A66"/>
    <w:rsid w:val="0020224A"/>
    <w:rsid w:val="002111BF"/>
    <w:rsid w:val="00211539"/>
    <w:rsid w:val="0021236E"/>
    <w:rsid w:val="00213900"/>
    <w:rsid w:val="00226EB6"/>
    <w:rsid w:val="00227278"/>
    <w:rsid w:val="002326F1"/>
    <w:rsid w:val="00232878"/>
    <w:rsid w:val="0023744D"/>
    <w:rsid w:val="00241444"/>
    <w:rsid w:val="00242D34"/>
    <w:rsid w:val="00244151"/>
    <w:rsid w:val="00245466"/>
    <w:rsid w:val="00247D52"/>
    <w:rsid w:val="00261EAF"/>
    <w:rsid w:val="0026448D"/>
    <w:rsid w:val="00265239"/>
    <w:rsid w:val="0026685C"/>
    <w:rsid w:val="00270084"/>
    <w:rsid w:val="002703C7"/>
    <w:rsid w:val="00270969"/>
    <w:rsid w:val="00274BC1"/>
    <w:rsid w:val="00276D2A"/>
    <w:rsid w:val="002802F5"/>
    <w:rsid w:val="00280485"/>
    <w:rsid w:val="0028277A"/>
    <w:rsid w:val="00283EAF"/>
    <w:rsid w:val="00284FAE"/>
    <w:rsid w:val="00291E53"/>
    <w:rsid w:val="00292DB7"/>
    <w:rsid w:val="0029472F"/>
    <w:rsid w:val="002A3FE4"/>
    <w:rsid w:val="002A7113"/>
    <w:rsid w:val="002A718D"/>
    <w:rsid w:val="002B0260"/>
    <w:rsid w:val="002B130D"/>
    <w:rsid w:val="002B3C92"/>
    <w:rsid w:val="002B7F35"/>
    <w:rsid w:val="002C0778"/>
    <w:rsid w:val="002C1E3C"/>
    <w:rsid w:val="002C2BB6"/>
    <w:rsid w:val="002C5A41"/>
    <w:rsid w:val="002D5265"/>
    <w:rsid w:val="002D5CBE"/>
    <w:rsid w:val="002E1E79"/>
    <w:rsid w:val="002E4DAF"/>
    <w:rsid w:val="002F0026"/>
    <w:rsid w:val="002F2763"/>
    <w:rsid w:val="002F5DE1"/>
    <w:rsid w:val="002F6891"/>
    <w:rsid w:val="003059EE"/>
    <w:rsid w:val="003143A2"/>
    <w:rsid w:val="003149F1"/>
    <w:rsid w:val="003207E9"/>
    <w:rsid w:val="003217EF"/>
    <w:rsid w:val="00325AA0"/>
    <w:rsid w:val="00326759"/>
    <w:rsid w:val="003269D1"/>
    <w:rsid w:val="00327200"/>
    <w:rsid w:val="00332973"/>
    <w:rsid w:val="0033365D"/>
    <w:rsid w:val="00335B3C"/>
    <w:rsid w:val="0034194E"/>
    <w:rsid w:val="003432D2"/>
    <w:rsid w:val="0034353C"/>
    <w:rsid w:val="0034546B"/>
    <w:rsid w:val="00346303"/>
    <w:rsid w:val="00346B8A"/>
    <w:rsid w:val="00347383"/>
    <w:rsid w:val="00352EA0"/>
    <w:rsid w:val="00355AE4"/>
    <w:rsid w:val="003570AE"/>
    <w:rsid w:val="00357AD2"/>
    <w:rsid w:val="003621E5"/>
    <w:rsid w:val="00365DC1"/>
    <w:rsid w:val="00370F35"/>
    <w:rsid w:val="003757A3"/>
    <w:rsid w:val="003778CB"/>
    <w:rsid w:val="00377C6D"/>
    <w:rsid w:val="00382CF1"/>
    <w:rsid w:val="00385562"/>
    <w:rsid w:val="0038684A"/>
    <w:rsid w:val="0038774B"/>
    <w:rsid w:val="00390AC4"/>
    <w:rsid w:val="00391077"/>
    <w:rsid w:val="003926CD"/>
    <w:rsid w:val="00396227"/>
    <w:rsid w:val="00397671"/>
    <w:rsid w:val="00397998"/>
    <w:rsid w:val="00397FCE"/>
    <w:rsid w:val="003A0C9C"/>
    <w:rsid w:val="003A5B6F"/>
    <w:rsid w:val="003A6130"/>
    <w:rsid w:val="003B1575"/>
    <w:rsid w:val="003B3309"/>
    <w:rsid w:val="003B5095"/>
    <w:rsid w:val="003B58AC"/>
    <w:rsid w:val="003C24B9"/>
    <w:rsid w:val="003D14C9"/>
    <w:rsid w:val="003D4064"/>
    <w:rsid w:val="003D4649"/>
    <w:rsid w:val="003D7D0A"/>
    <w:rsid w:val="003E35F9"/>
    <w:rsid w:val="003E555B"/>
    <w:rsid w:val="003E5DF9"/>
    <w:rsid w:val="003E6B6C"/>
    <w:rsid w:val="003F055F"/>
    <w:rsid w:val="003F40B5"/>
    <w:rsid w:val="00400B15"/>
    <w:rsid w:val="004024C9"/>
    <w:rsid w:val="004027E4"/>
    <w:rsid w:val="00404C77"/>
    <w:rsid w:val="00411F10"/>
    <w:rsid w:val="00414D61"/>
    <w:rsid w:val="00416A0A"/>
    <w:rsid w:val="00417605"/>
    <w:rsid w:val="00422719"/>
    <w:rsid w:val="004232BC"/>
    <w:rsid w:val="00423C21"/>
    <w:rsid w:val="00432196"/>
    <w:rsid w:val="004321FF"/>
    <w:rsid w:val="00432C5A"/>
    <w:rsid w:val="00434501"/>
    <w:rsid w:val="004352DD"/>
    <w:rsid w:val="00435996"/>
    <w:rsid w:val="0044075F"/>
    <w:rsid w:val="0044627B"/>
    <w:rsid w:val="004472A0"/>
    <w:rsid w:val="004516E8"/>
    <w:rsid w:val="00453A92"/>
    <w:rsid w:val="004550C0"/>
    <w:rsid w:val="00456569"/>
    <w:rsid w:val="00456C4C"/>
    <w:rsid w:val="00460C15"/>
    <w:rsid w:val="00460C81"/>
    <w:rsid w:val="00460EF1"/>
    <w:rsid w:val="00463F0F"/>
    <w:rsid w:val="0046468C"/>
    <w:rsid w:val="00465271"/>
    <w:rsid w:val="004657BD"/>
    <w:rsid w:val="0046623D"/>
    <w:rsid w:val="00466960"/>
    <w:rsid w:val="00466CB6"/>
    <w:rsid w:val="0047034C"/>
    <w:rsid w:val="004709D5"/>
    <w:rsid w:val="00471DEA"/>
    <w:rsid w:val="00476A41"/>
    <w:rsid w:val="00480C92"/>
    <w:rsid w:val="00481E9C"/>
    <w:rsid w:val="004826B5"/>
    <w:rsid w:val="004827FE"/>
    <w:rsid w:val="00482DC8"/>
    <w:rsid w:val="004913DD"/>
    <w:rsid w:val="004926BB"/>
    <w:rsid w:val="004947C7"/>
    <w:rsid w:val="004963BA"/>
    <w:rsid w:val="004A0698"/>
    <w:rsid w:val="004A0A8B"/>
    <w:rsid w:val="004A4AB6"/>
    <w:rsid w:val="004A5BE8"/>
    <w:rsid w:val="004A60EE"/>
    <w:rsid w:val="004B0E94"/>
    <w:rsid w:val="004B26C3"/>
    <w:rsid w:val="004B2FA1"/>
    <w:rsid w:val="004B4195"/>
    <w:rsid w:val="004B4BA9"/>
    <w:rsid w:val="004B7138"/>
    <w:rsid w:val="004C0016"/>
    <w:rsid w:val="004C07A3"/>
    <w:rsid w:val="004C23C9"/>
    <w:rsid w:val="004C4E3C"/>
    <w:rsid w:val="004D058C"/>
    <w:rsid w:val="004D1052"/>
    <w:rsid w:val="004E0991"/>
    <w:rsid w:val="004E4434"/>
    <w:rsid w:val="004E70E6"/>
    <w:rsid w:val="004E7B93"/>
    <w:rsid w:val="004F1610"/>
    <w:rsid w:val="004F3822"/>
    <w:rsid w:val="004F3989"/>
    <w:rsid w:val="005013FF"/>
    <w:rsid w:val="00502648"/>
    <w:rsid w:val="005104F5"/>
    <w:rsid w:val="00514683"/>
    <w:rsid w:val="005159D3"/>
    <w:rsid w:val="00515D92"/>
    <w:rsid w:val="00517768"/>
    <w:rsid w:val="00523770"/>
    <w:rsid w:val="00524C30"/>
    <w:rsid w:val="005363B1"/>
    <w:rsid w:val="00536A1F"/>
    <w:rsid w:val="00536A24"/>
    <w:rsid w:val="00536E2C"/>
    <w:rsid w:val="00537338"/>
    <w:rsid w:val="0053752E"/>
    <w:rsid w:val="005423F3"/>
    <w:rsid w:val="00542EBF"/>
    <w:rsid w:val="00543A1D"/>
    <w:rsid w:val="005441CB"/>
    <w:rsid w:val="005448F8"/>
    <w:rsid w:val="005448FA"/>
    <w:rsid w:val="00546B8D"/>
    <w:rsid w:val="00547C0C"/>
    <w:rsid w:val="005513B1"/>
    <w:rsid w:val="00551656"/>
    <w:rsid w:val="00553E78"/>
    <w:rsid w:val="0055470E"/>
    <w:rsid w:val="0056036B"/>
    <w:rsid w:val="00560E98"/>
    <w:rsid w:val="00562CE9"/>
    <w:rsid w:val="00564F22"/>
    <w:rsid w:val="00571E4B"/>
    <w:rsid w:val="00574746"/>
    <w:rsid w:val="00576E8C"/>
    <w:rsid w:val="00580790"/>
    <w:rsid w:val="00590A5F"/>
    <w:rsid w:val="0059211C"/>
    <w:rsid w:val="005934F7"/>
    <w:rsid w:val="0059737C"/>
    <w:rsid w:val="005A09B1"/>
    <w:rsid w:val="005A739B"/>
    <w:rsid w:val="005A7CAF"/>
    <w:rsid w:val="005A7FB5"/>
    <w:rsid w:val="005C0588"/>
    <w:rsid w:val="005D0E91"/>
    <w:rsid w:val="005D2A78"/>
    <w:rsid w:val="005D3008"/>
    <w:rsid w:val="005D51E8"/>
    <w:rsid w:val="005D660C"/>
    <w:rsid w:val="005D6DA8"/>
    <w:rsid w:val="005E30D6"/>
    <w:rsid w:val="005F2FAA"/>
    <w:rsid w:val="005F38AA"/>
    <w:rsid w:val="005F7433"/>
    <w:rsid w:val="00601D8B"/>
    <w:rsid w:val="00605538"/>
    <w:rsid w:val="00607CEC"/>
    <w:rsid w:val="00610DF9"/>
    <w:rsid w:val="006167DF"/>
    <w:rsid w:val="00620D58"/>
    <w:rsid w:val="00623DB4"/>
    <w:rsid w:val="00635B78"/>
    <w:rsid w:val="006415ED"/>
    <w:rsid w:val="00641F61"/>
    <w:rsid w:val="0064255A"/>
    <w:rsid w:val="00642B3E"/>
    <w:rsid w:val="00643E1F"/>
    <w:rsid w:val="006460AA"/>
    <w:rsid w:val="00646EA6"/>
    <w:rsid w:val="00651932"/>
    <w:rsid w:val="00653AFB"/>
    <w:rsid w:val="00653EDE"/>
    <w:rsid w:val="00656220"/>
    <w:rsid w:val="0065644F"/>
    <w:rsid w:val="006579C2"/>
    <w:rsid w:val="00660006"/>
    <w:rsid w:val="006619A6"/>
    <w:rsid w:val="006627EF"/>
    <w:rsid w:val="006632CB"/>
    <w:rsid w:val="0066646A"/>
    <w:rsid w:val="00667503"/>
    <w:rsid w:val="00671736"/>
    <w:rsid w:val="00672827"/>
    <w:rsid w:val="0067408D"/>
    <w:rsid w:val="00675BAF"/>
    <w:rsid w:val="00676366"/>
    <w:rsid w:val="006812B3"/>
    <w:rsid w:val="006813D1"/>
    <w:rsid w:val="006824AA"/>
    <w:rsid w:val="006835D3"/>
    <w:rsid w:val="00691532"/>
    <w:rsid w:val="00695515"/>
    <w:rsid w:val="00696D46"/>
    <w:rsid w:val="006A1277"/>
    <w:rsid w:val="006A4F6C"/>
    <w:rsid w:val="006A62CD"/>
    <w:rsid w:val="006A69A9"/>
    <w:rsid w:val="006A69F7"/>
    <w:rsid w:val="006A6B85"/>
    <w:rsid w:val="006A707D"/>
    <w:rsid w:val="006B0F97"/>
    <w:rsid w:val="006B2FFD"/>
    <w:rsid w:val="006B35F8"/>
    <w:rsid w:val="006B5167"/>
    <w:rsid w:val="006C042F"/>
    <w:rsid w:val="006C17CF"/>
    <w:rsid w:val="006C2E1B"/>
    <w:rsid w:val="006C4D3F"/>
    <w:rsid w:val="006C79C7"/>
    <w:rsid w:val="006D110E"/>
    <w:rsid w:val="006D1C37"/>
    <w:rsid w:val="006D3817"/>
    <w:rsid w:val="006D6F2C"/>
    <w:rsid w:val="006E4DAC"/>
    <w:rsid w:val="006E5781"/>
    <w:rsid w:val="006E5C79"/>
    <w:rsid w:val="006E5CD6"/>
    <w:rsid w:val="006F0E7F"/>
    <w:rsid w:val="006F1532"/>
    <w:rsid w:val="006F232A"/>
    <w:rsid w:val="006F2D92"/>
    <w:rsid w:val="006F41B1"/>
    <w:rsid w:val="006F6FC9"/>
    <w:rsid w:val="007036B9"/>
    <w:rsid w:val="0070387C"/>
    <w:rsid w:val="00703917"/>
    <w:rsid w:val="007054F6"/>
    <w:rsid w:val="00711F53"/>
    <w:rsid w:val="00714A2E"/>
    <w:rsid w:val="00715BB8"/>
    <w:rsid w:val="007175B3"/>
    <w:rsid w:val="007236F0"/>
    <w:rsid w:val="00734FC9"/>
    <w:rsid w:val="007350B8"/>
    <w:rsid w:val="0074053B"/>
    <w:rsid w:val="007408BA"/>
    <w:rsid w:val="00740E04"/>
    <w:rsid w:val="00744236"/>
    <w:rsid w:val="0075110A"/>
    <w:rsid w:val="007514E9"/>
    <w:rsid w:val="007523DF"/>
    <w:rsid w:val="00755BC0"/>
    <w:rsid w:val="0076444A"/>
    <w:rsid w:val="00764A46"/>
    <w:rsid w:val="00771D55"/>
    <w:rsid w:val="007760DD"/>
    <w:rsid w:val="00776691"/>
    <w:rsid w:val="007818CA"/>
    <w:rsid w:val="00786970"/>
    <w:rsid w:val="00786B94"/>
    <w:rsid w:val="0079180C"/>
    <w:rsid w:val="00793E5F"/>
    <w:rsid w:val="00795E5F"/>
    <w:rsid w:val="007A181F"/>
    <w:rsid w:val="007A4DAF"/>
    <w:rsid w:val="007A55AA"/>
    <w:rsid w:val="007A56D4"/>
    <w:rsid w:val="007C2969"/>
    <w:rsid w:val="007D2C29"/>
    <w:rsid w:val="007D4834"/>
    <w:rsid w:val="007D4CEF"/>
    <w:rsid w:val="007E0E31"/>
    <w:rsid w:val="007E1FA2"/>
    <w:rsid w:val="007E51AE"/>
    <w:rsid w:val="007E6FD9"/>
    <w:rsid w:val="007F55B6"/>
    <w:rsid w:val="007F78B9"/>
    <w:rsid w:val="00805591"/>
    <w:rsid w:val="00810C8B"/>
    <w:rsid w:val="008126F8"/>
    <w:rsid w:val="00813A5A"/>
    <w:rsid w:val="00817B4C"/>
    <w:rsid w:val="0082140F"/>
    <w:rsid w:val="00822F3F"/>
    <w:rsid w:val="008266B7"/>
    <w:rsid w:val="008333B7"/>
    <w:rsid w:val="008339AB"/>
    <w:rsid w:val="008339D9"/>
    <w:rsid w:val="00834CDD"/>
    <w:rsid w:val="00837577"/>
    <w:rsid w:val="008523AD"/>
    <w:rsid w:val="008526F1"/>
    <w:rsid w:val="008536CE"/>
    <w:rsid w:val="008617A1"/>
    <w:rsid w:val="00864CC4"/>
    <w:rsid w:val="0086715D"/>
    <w:rsid w:val="00872F28"/>
    <w:rsid w:val="0088101F"/>
    <w:rsid w:val="008814ED"/>
    <w:rsid w:val="0088218C"/>
    <w:rsid w:val="00882E3B"/>
    <w:rsid w:val="00885DD5"/>
    <w:rsid w:val="00891107"/>
    <w:rsid w:val="0089420B"/>
    <w:rsid w:val="00894A29"/>
    <w:rsid w:val="00894E54"/>
    <w:rsid w:val="00896618"/>
    <w:rsid w:val="008A019B"/>
    <w:rsid w:val="008A2329"/>
    <w:rsid w:val="008A2EBB"/>
    <w:rsid w:val="008A777D"/>
    <w:rsid w:val="008A7AD1"/>
    <w:rsid w:val="008B31D0"/>
    <w:rsid w:val="008B374A"/>
    <w:rsid w:val="008C16A4"/>
    <w:rsid w:val="008C47AE"/>
    <w:rsid w:val="008D02B2"/>
    <w:rsid w:val="008D02F4"/>
    <w:rsid w:val="008D0784"/>
    <w:rsid w:val="008D31C9"/>
    <w:rsid w:val="008D334D"/>
    <w:rsid w:val="008D4629"/>
    <w:rsid w:val="008D6259"/>
    <w:rsid w:val="008D797B"/>
    <w:rsid w:val="008D7B6A"/>
    <w:rsid w:val="008E26E4"/>
    <w:rsid w:val="008E6F10"/>
    <w:rsid w:val="008E76F9"/>
    <w:rsid w:val="008E7EFB"/>
    <w:rsid w:val="008F324A"/>
    <w:rsid w:val="0090163A"/>
    <w:rsid w:val="009033F4"/>
    <w:rsid w:val="00903996"/>
    <w:rsid w:val="00907DBA"/>
    <w:rsid w:val="00907E12"/>
    <w:rsid w:val="009131DB"/>
    <w:rsid w:val="00913BC8"/>
    <w:rsid w:val="00913CAA"/>
    <w:rsid w:val="00915B53"/>
    <w:rsid w:val="00920116"/>
    <w:rsid w:val="00920413"/>
    <w:rsid w:val="00921BF7"/>
    <w:rsid w:val="0092280E"/>
    <w:rsid w:val="00925677"/>
    <w:rsid w:val="009406D2"/>
    <w:rsid w:val="009444D3"/>
    <w:rsid w:val="00944DC6"/>
    <w:rsid w:val="009471A1"/>
    <w:rsid w:val="009549F1"/>
    <w:rsid w:val="00956764"/>
    <w:rsid w:val="00957B31"/>
    <w:rsid w:val="0096037A"/>
    <w:rsid w:val="009604F3"/>
    <w:rsid w:val="009606ED"/>
    <w:rsid w:val="00963A75"/>
    <w:rsid w:val="00963E28"/>
    <w:rsid w:val="00963EF7"/>
    <w:rsid w:val="00966078"/>
    <w:rsid w:val="00971E37"/>
    <w:rsid w:val="0097471C"/>
    <w:rsid w:val="0097633B"/>
    <w:rsid w:val="009825B6"/>
    <w:rsid w:val="00983BB8"/>
    <w:rsid w:val="00985062"/>
    <w:rsid w:val="009859AC"/>
    <w:rsid w:val="0098702D"/>
    <w:rsid w:val="00987940"/>
    <w:rsid w:val="00987D6F"/>
    <w:rsid w:val="00992A4C"/>
    <w:rsid w:val="0099443D"/>
    <w:rsid w:val="00996564"/>
    <w:rsid w:val="0099720F"/>
    <w:rsid w:val="009A5F6E"/>
    <w:rsid w:val="009A690D"/>
    <w:rsid w:val="009A6C70"/>
    <w:rsid w:val="009B0B2B"/>
    <w:rsid w:val="009B4EDC"/>
    <w:rsid w:val="009B69FA"/>
    <w:rsid w:val="009C1CAD"/>
    <w:rsid w:val="009D2EEF"/>
    <w:rsid w:val="009D2F3E"/>
    <w:rsid w:val="009D5C2A"/>
    <w:rsid w:val="009D5E54"/>
    <w:rsid w:val="009E0A5F"/>
    <w:rsid w:val="009E172E"/>
    <w:rsid w:val="009E3AD8"/>
    <w:rsid w:val="009E3E1B"/>
    <w:rsid w:val="009F00B4"/>
    <w:rsid w:val="009F5C1B"/>
    <w:rsid w:val="009F6A80"/>
    <w:rsid w:val="00A00008"/>
    <w:rsid w:val="00A0000E"/>
    <w:rsid w:val="00A0017D"/>
    <w:rsid w:val="00A0043C"/>
    <w:rsid w:val="00A0047F"/>
    <w:rsid w:val="00A01959"/>
    <w:rsid w:val="00A03FE5"/>
    <w:rsid w:val="00A0771B"/>
    <w:rsid w:val="00A100E7"/>
    <w:rsid w:val="00A1296B"/>
    <w:rsid w:val="00A1333A"/>
    <w:rsid w:val="00A16051"/>
    <w:rsid w:val="00A16B0A"/>
    <w:rsid w:val="00A20E53"/>
    <w:rsid w:val="00A33B9C"/>
    <w:rsid w:val="00A33D88"/>
    <w:rsid w:val="00A41C81"/>
    <w:rsid w:val="00A439E0"/>
    <w:rsid w:val="00A50899"/>
    <w:rsid w:val="00A5170E"/>
    <w:rsid w:val="00A52E26"/>
    <w:rsid w:val="00A54654"/>
    <w:rsid w:val="00A57132"/>
    <w:rsid w:val="00A60F12"/>
    <w:rsid w:val="00A64F6E"/>
    <w:rsid w:val="00A679A6"/>
    <w:rsid w:val="00A718D6"/>
    <w:rsid w:val="00A71916"/>
    <w:rsid w:val="00A71FD8"/>
    <w:rsid w:val="00A73881"/>
    <w:rsid w:val="00A742E1"/>
    <w:rsid w:val="00A76E58"/>
    <w:rsid w:val="00A80654"/>
    <w:rsid w:val="00A81F8F"/>
    <w:rsid w:val="00A827D0"/>
    <w:rsid w:val="00A9553E"/>
    <w:rsid w:val="00A95A31"/>
    <w:rsid w:val="00A97052"/>
    <w:rsid w:val="00A97E53"/>
    <w:rsid w:val="00AA2E95"/>
    <w:rsid w:val="00AA5CBB"/>
    <w:rsid w:val="00AB28C0"/>
    <w:rsid w:val="00AB3D15"/>
    <w:rsid w:val="00AB6B95"/>
    <w:rsid w:val="00AB7A13"/>
    <w:rsid w:val="00AC051B"/>
    <w:rsid w:val="00AC0680"/>
    <w:rsid w:val="00AC6361"/>
    <w:rsid w:val="00AD0642"/>
    <w:rsid w:val="00AD64AE"/>
    <w:rsid w:val="00AD6575"/>
    <w:rsid w:val="00AD7F00"/>
    <w:rsid w:val="00AE1546"/>
    <w:rsid w:val="00AE48DB"/>
    <w:rsid w:val="00AE76D9"/>
    <w:rsid w:val="00AF01F7"/>
    <w:rsid w:val="00AF0225"/>
    <w:rsid w:val="00B0535E"/>
    <w:rsid w:val="00B07D8B"/>
    <w:rsid w:val="00B1114B"/>
    <w:rsid w:val="00B15147"/>
    <w:rsid w:val="00B20A20"/>
    <w:rsid w:val="00B22228"/>
    <w:rsid w:val="00B273B0"/>
    <w:rsid w:val="00B277E2"/>
    <w:rsid w:val="00B3196D"/>
    <w:rsid w:val="00B35502"/>
    <w:rsid w:val="00B35FFD"/>
    <w:rsid w:val="00B4015B"/>
    <w:rsid w:val="00B40244"/>
    <w:rsid w:val="00B42ABF"/>
    <w:rsid w:val="00B43FAC"/>
    <w:rsid w:val="00B46739"/>
    <w:rsid w:val="00B561A7"/>
    <w:rsid w:val="00B5711D"/>
    <w:rsid w:val="00B600E9"/>
    <w:rsid w:val="00B753A4"/>
    <w:rsid w:val="00B7614D"/>
    <w:rsid w:val="00B764A2"/>
    <w:rsid w:val="00B815D9"/>
    <w:rsid w:val="00B86F01"/>
    <w:rsid w:val="00B972AD"/>
    <w:rsid w:val="00BA1EF0"/>
    <w:rsid w:val="00BA28B6"/>
    <w:rsid w:val="00BA2F35"/>
    <w:rsid w:val="00BA3052"/>
    <w:rsid w:val="00BA40A7"/>
    <w:rsid w:val="00BA5716"/>
    <w:rsid w:val="00BB0C0F"/>
    <w:rsid w:val="00BB61CE"/>
    <w:rsid w:val="00BB7412"/>
    <w:rsid w:val="00BC1047"/>
    <w:rsid w:val="00BC7CA1"/>
    <w:rsid w:val="00BD4E1D"/>
    <w:rsid w:val="00BE08CD"/>
    <w:rsid w:val="00BE1E38"/>
    <w:rsid w:val="00BE2338"/>
    <w:rsid w:val="00BE6CE4"/>
    <w:rsid w:val="00BE7ABC"/>
    <w:rsid w:val="00BE7C26"/>
    <w:rsid w:val="00BF096E"/>
    <w:rsid w:val="00C0105E"/>
    <w:rsid w:val="00C04277"/>
    <w:rsid w:val="00C04E7C"/>
    <w:rsid w:val="00C07A3A"/>
    <w:rsid w:val="00C107F6"/>
    <w:rsid w:val="00C15AD7"/>
    <w:rsid w:val="00C16D86"/>
    <w:rsid w:val="00C21A8E"/>
    <w:rsid w:val="00C23815"/>
    <w:rsid w:val="00C249A7"/>
    <w:rsid w:val="00C313D2"/>
    <w:rsid w:val="00C31FE2"/>
    <w:rsid w:val="00C33EBA"/>
    <w:rsid w:val="00C40105"/>
    <w:rsid w:val="00C42024"/>
    <w:rsid w:val="00C4390F"/>
    <w:rsid w:val="00C45FB5"/>
    <w:rsid w:val="00C46499"/>
    <w:rsid w:val="00C47A84"/>
    <w:rsid w:val="00C51888"/>
    <w:rsid w:val="00C5366B"/>
    <w:rsid w:val="00C56E9A"/>
    <w:rsid w:val="00C60127"/>
    <w:rsid w:val="00C629CB"/>
    <w:rsid w:val="00C8030B"/>
    <w:rsid w:val="00C85221"/>
    <w:rsid w:val="00C93905"/>
    <w:rsid w:val="00C961A8"/>
    <w:rsid w:val="00C96249"/>
    <w:rsid w:val="00C96684"/>
    <w:rsid w:val="00C9751B"/>
    <w:rsid w:val="00CA1DCC"/>
    <w:rsid w:val="00CA4937"/>
    <w:rsid w:val="00CA4F37"/>
    <w:rsid w:val="00CB1385"/>
    <w:rsid w:val="00CB15D2"/>
    <w:rsid w:val="00CB1DCF"/>
    <w:rsid w:val="00CC142A"/>
    <w:rsid w:val="00CC16F5"/>
    <w:rsid w:val="00CC25D7"/>
    <w:rsid w:val="00CC2F20"/>
    <w:rsid w:val="00CC2F4C"/>
    <w:rsid w:val="00CC33DF"/>
    <w:rsid w:val="00CD08BD"/>
    <w:rsid w:val="00CD2E02"/>
    <w:rsid w:val="00CD4426"/>
    <w:rsid w:val="00CD55FC"/>
    <w:rsid w:val="00CD6A13"/>
    <w:rsid w:val="00CE7391"/>
    <w:rsid w:val="00D008D6"/>
    <w:rsid w:val="00D00FD1"/>
    <w:rsid w:val="00D0156F"/>
    <w:rsid w:val="00D01BC6"/>
    <w:rsid w:val="00D0350D"/>
    <w:rsid w:val="00D042FB"/>
    <w:rsid w:val="00D04542"/>
    <w:rsid w:val="00D050FF"/>
    <w:rsid w:val="00D05A7C"/>
    <w:rsid w:val="00D12E43"/>
    <w:rsid w:val="00D13875"/>
    <w:rsid w:val="00D1597E"/>
    <w:rsid w:val="00D173F9"/>
    <w:rsid w:val="00D24C72"/>
    <w:rsid w:val="00D26FDA"/>
    <w:rsid w:val="00D31206"/>
    <w:rsid w:val="00D3283B"/>
    <w:rsid w:val="00D40DD1"/>
    <w:rsid w:val="00D46234"/>
    <w:rsid w:val="00D50129"/>
    <w:rsid w:val="00D50EF2"/>
    <w:rsid w:val="00D619D0"/>
    <w:rsid w:val="00D63824"/>
    <w:rsid w:val="00D6518C"/>
    <w:rsid w:val="00D65954"/>
    <w:rsid w:val="00D6662B"/>
    <w:rsid w:val="00D72B42"/>
    <w:rsid w:val="00D72EBA"/>
    <w:rsid w:val="00D73849"/>
    <w:rsid w:val="00D748E0"/>
    <w:rsid w:val="00D76096"/>
    <w:rsid w:val="00D83763"/>
    <w:rsid w:val="00D84A11"/>
    <w:rsid w:val="00D86A72"/>
    <w:rsid w:val="00D87C50"/>
    <w:rsid w:val="00D9101C"/>
    <w:rsid w:val="00D91B62"/>
    <w:rsid w:val="00D93CA7"/>
    <w:rsid w:val="00D9564C"/>
    <w:rsid w:val="00DA017D"/>
    <w:rsid w:val="00DA2645"/>
    <w:rsid w:val="00DA443C"/>
    <w:rsid w:val="00DB226F"/>
    <w:rsid w:val="00DB4B42"/>
    <w:rsid w:val="00DC0C31"/>
    <w:rsid w:val="00DC70A1"/>
    <w:rsid w:val="00DD03ED"/>
    <w:rsid w:val="00DD104F"/>
    <w:rsid w:val="00DD1E6C"/>
    <w:rsid w:val="00DD2D53"/>
    <w:rsid w:val="00DD3AE9"/>
    <w:rsid w:val="00DD5C95"/>
    <w:rsid w:val="00DD7E3E"/>
    <w:rsid w:val="00DE0DDB"/>
    <w:rsid w:val="00DE332D"/>
    <w:rsid w:val="00DE4560"/>
    <w:rsid w:val="00DE5F20"/>
    <w:rsid w:val="00DE7D0C"/>
    <w:rsid w:val="00DF4B95"/>
    <w:rsid w:val="00DF68C2"/>
    <w:rsid w:val="00E01B3C"/>
    <w:rsid w:val="00E03D71"/>
    <w:rsid w:val="00E0622B"/>
    <w:rsid w:val="00E07FE9"/>
    <w:rsid w:val="00E15CA6"/>
    <w:rsid w:val="00E16DA2"/>
    <w:rsid w:val="00E2084D"/>
    <w:rsid w:val="00E23056"/>
    <w:rsid w:val="00E24155"/>
    <w:rsid w:val="00E25F51"/>
    <w:rsid w:val="00E27D33"/>
    <w:rsid w:val="00E30115"/>
    <w:rsid w:val="00E445FC"/>
    <w:rsid w:val="00E5316D"/>
    <w:rsid w:val="00E543C4"/>
    <w:rsid w:val="00E57948"/>
    <w:rsid w:val="00E604B0"/>
    <w:rsid w:val="00E61987"/>
    <w:rsid w:val="00E808D7"/>
    <w:rsid w:val="00E81FE1"/>
    <w:rsid w:val="00E82427"/>
    <w:rsid w:val="00E8332F"/>
    <w:rsid w:val="00EA4B5E"/>
    <w:rsid w:val="00EA5489"/>
    <w:rsid w:val="00EB0ADC"/>
    <w:rsid w:val="00EC1E73"/>
    <w:rsid w:val="00EC478F"/>
    <w:rsid w:val="00EC4F0C"/>
    <w:rsid w:val="00ED4857"/>
    <w:rsid w:val="00ED5BF0"/>
    <w:rsid w:val="00EE237C"/>
    <w:rsid w:val="00EE32F8"/>
    <w:rsid w:val="00EF309A"/>
    <w:rsid w:val="00EF37DD"/>
    <w:rsid w:val="00F00B3C"/>
    <w:rsid w:val="00F0178F"/>
    <w:rsid w:val="00F03ED7"/>
    <w:rsid w:val="00F055C0"/>
    <w:rsid w:val="00F05AC1"/>
    <w:rsid w:val="00F1462A"/>
    <w:rsid w:val="00F14E5D"/>
    <w:rsid w:val="00F2438B"/>
    <w:rsid w:val="00F246DF"/>
    <w:rsid w:val="00F27A9F"/>
    <w:rsid w:val="00F33B27"/>
    <w:rsid w:val="00F34F13"/>
    <w:rsid w:val="00F37CAE"/>
    <w:rsid w:val="00F41AA2"/>
    <w:rsid w:val="00F5022C"/>
    <w:rsid w:val="00F6026B"/>
    <w:rsid w:val="00F6163C"/>
    <w:rsid w:val="00F660C6"/>
    <w:rsid w:val="00F7598F"/>
    <w:rsid w:val="00F75BBC"/>
    <w:rsid w:val="00F76CA7"/>
    <w:rsid w:val="00F80F25"/>
    <w:rsid w:val="00F87809"/>
    <w:rsid w:val="00F91625"/>
    <w:rsid w:val="00F92796"/>
    <w:rsid w:val="00F93759"/>
    <w:rsid w:val="00F9512A"/>
    <w:rsid w:val="00F96166"/>
    <w:rsid w:val="00FA0C39"/>
    <w:rsid w:val="00FA283E"/>
    <w:rsid w:val="00FA2902"/>
    <w:rsid w:val="00FA53AA"/>
    <w:rsid w:val="00FA5FEB"/>
    <w:rsid w:val="00FB1758"/>
    <w:rsid w:val="00FB251A"/>
    <w:rsid w:val="00FB64B1"/>
    <w:rsid w:val="00FB6675"/>
    <w:rsid w:val="00FB7882"/>
    <w:rsid w:val="00FC1CCA"/>
    <w:rsid w:val="00FC302E"/>
    <w:rsid w:val="00FC53E3"/>
    <w:rsid w:val="00FC59BD"/>
    <w:rsid w:val="00FD0B6C"/>
    <w:rsid w:val="00FD20F6"/>
    <w:rsid w:val="00FD28AE"/>
    <w:rsid w:val="00FD4A0B"/>
    <w:rsid w:val="00FD7C41"/>
    <w:rsid w:val="00FE078F"/>
    <w:rsid w:val="00FE2025"/>
    <w:rsid w:val="00FE4ABD"/>
    <w:rsid w:val="00FE7FD1"/>
    <w:rsid w:val="00FF01FC"/>
    <w:rsid w:val="00FF1BAB"/>
    <w:rsid w:val="00FF2A95"/>
    <w:rsid w:val="00FF619D"/>
    <w:rsid w:val="00FF7837"/>
    <w:rsid w:val="181844C2"/>
    <w:rsid w:val="23CB0A64"/>
    <w:rsid w:val="3FEA07D5"/>
    <w:rsid w:val="5DF03291"/>
    <w:rsid w:val="7C5D601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 w:type="character" w:customStyle="1" w:styleId="7">
    <w:name w:val="页眉 Char"/>
    <w:basedOn w:val="4"/>
    <w:link w:val="3"/>
    <w:qFormat/>
    <w:uiPriority w:val="0"/>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Desktop\2016&#31616;&#26131;&#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2016简易模板</Template>
  <Pages>4</Pages>
  <Words>284</Words>
  <Characters>1623</Characters>
  <Lines>13</Lines>
  <Paragraphs>3</Paragraphs>
  <TotalTime>0</TotalTime>
  <ScaleCrop>false</ScaleCrop>
  <LinksUpToDate>false</LinksUpToDate>
  <CharactersWithSpaces>1904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2016-11-04T01:25:00Z</dcterms:created>
  <dc:creator>YOU</dc:creator>
  <cp:lastModifiedBy>TF-PC</cp:lastModifiedBy>
  <dcterms:modified xsi:type="dcterms:W3CDTF">2018-08-27T09:41:13Z</dcterms:modified>
  <dc:title>天津市滨海新区人民法院</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