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hint="eastAsia" w:eastAsia="楷体_GB2312"/>
          <w:kern w:val="0"/>
          <w:sz w:val="44"/>
          <w:szCs w:val="44"/>
        </w:rPr>
      </w:pPr>
      <w:bookmarkStart w:id="0" w:name="_GoBack"/>
      <w:bookmarkEnd w:id="0"/>
      <w:r>
        <w:rPr>
          <w:rFonts w:eastAsia="楷体_GB2312"/>
          <w:kern w:val="0"/>
          <w:sz w:val="44"/>
          <w:szCs w:val="44"/>
        </w:rPr>
        <w:t>天津市河西区人民法院</w:t>
      </w:r>
    </w:p>
    <w:p>
      <w:pPr>
        <w:widowControl/>
        <w:snapToGrid w:val="0"/>
        <w:spacing w:line="360" w:lineRule="auto"/>
        <w:jc w:val="center"/>
        <w:rPr>
          <w:rFonts w:hint="eastAsia" w:eastAsia="黑体"/>
          <w:kern w:val="0"/>
          <w:sz w:val="52"/>
          <w:szCs w:val="52"/>
        </w:rPr>
      </w:pPr>
      <w:r>
        <w:rPr>
          <w:rFonts w:eastAsia="黑体"/>
          <w:kern w:val="0"/>
          <w:sz w:val="52"/>
          <w:szCs w:val="52"/>
        </w:rPr>
        <w:t>刑 事 判 决 书</w:t>
      </w:r>
    </w:p>
    <w:p>
      <w:pPr>
        <w:widowControl/>
        <w:snapToGrid w:val="0"/>
        <w:spacing w:line="490" w:lineRule="exact"/>
        <w:ind w:firstLine="1040" w:firstLineChars="200"/>
        <w:jc w:val="right"/>
        <w:rPr>
          <w:rFonts w:hint="eastAsia" w:eastAsia="黑体"/>
          <w:kern w:val="0"/>
          <w:sz w:val="52"/>
          <w:szCs w:val="52"/>
        </w:rPr>
      </w:pPr>
    </w:p>
    <w:p>
      <w:pPr>
        <w:widowControl/>
        <w:snapToGrid w:val="0"/>
        <w:spacing w:line="490" w:lineRule="exact"/>
        <w:ind w:firstLine="640" w:firstLineChars="200"/>
        <w:jc w:val="right"/>
        <w:rPr>
          <w:rFonts w:hint="eastAsia" w:eastAsia="仿宋_GB2312"/>
          <w:kern w:val="0"/>
          <w:sz w:val="32"/>
          <w:szCs w:val="32"/>
        </w:rPr>
      </w:pPr>
      <w:r>
        <w:rPr>
          <w:rFonts w:hint="eastAsia" w:eastAsia="仿宋_GB2312"/>
          <w:kern w:val="0"/>
          <w:sz w:val="32"/>
          <w:szCs w:val="32"/>
        </w:rPr>
        <w:t xml:space="preserve">     </w:t>
      </w:r>
      <w:r>
        <w:rPr>
          <w:rFonts w:eastAsia="仿宋_GB2312"/>
          <w:kern w:val="0"/>
          <w:sz w:val="32"/>
          <w:szCs w:val="32"/>
        </w:rPr>
        <w:t>（201</w:t>
      </w:r>
      <w:r>
        <w:rPr>
          <w:rFonts w:hint="eastAsia" w:eastAsia="仿宋_GB2312"/>
          <w:kern w:val="0"/>
          <w:sz w:val="32"/>
          <w:szCs w:val="32"/>
        </w:rPr>
        <w:t>3</w:t>
      </w:r>
      <w:r>
        <w:rPr>
          <w:rFonts w:eastAsia="仿宋_GB2312"/>
          <w:kern w:val="0"/>
          <w:sz w:val="32"/>
          <w:szCs w:val="32"/>
        </w:rPr>
        <w:t>）西刑初字第</w:t>
      </w:r>
      <w:r>
        <w:rPr>
          <w:rFonts w:hint="eastAsia" w:eastAsia="仿宋_GB2312"/>
          <w:kern w:val="0"/>
          <w:sz w:val="32"/>
          <w:szCs w:val="32"/>
        </w:rPr>
        <w:t>296</w:t>
      </w:r>
      <w:r>
        <w:rPr>
          <w:rFonts w:eastAsia="仿宋_GB2312"/>
          <w:kern w:val="0"/>
          <w:sz w:val="32"/>
          <w:szCs w:val="32"/>
        </w:rPr>
        <w:t>号</w:t>
      </w:r>
    </w:p>
    <w:p>
      <w:pPr>
        <w:widowControl/>
        <w:snapToGrid w:val="0"/>
        <w:spacing w:line="490" w:lineRule="exact"/>
        <w:ind w:firstLine="640" w:firstLineChars="200"/>
        <w:jc w:val="right"/>
        <w:rPr>
          <w:rFonts w:hint="eastAsia" w:eastAsia="仿宋_GB2312"/>
          <w:sz w:val="32"/>
          <w:szCs w:val="32"/>
        </w:rPr>
      </w:pPr>
    </w:p>
    <w:p>
      <w:pPr>
        <w:widowControl/>
        <w:snapToGrid w:val="0"/>
        <w:spacing w:line="490" w:lineRule="exact"/>
        <w:ind w:firstLine="720" w:firstLineChars="225"/>
        <w:rPr>
          <w:rFonts w:eastAsia="仿宋_GB2312"/>
          <w:kern w:val="0"/>
          <w:sz w:val="32"/>
          <w:szCs w:val="32"/>
        </w:rPr>
      </w:pPr>
      <w:r>
        <w:rPr>
          <w:rFonts w:eastAsia="仿宋_GB2312"/>
          <w:kern w:val="0"/>
          <w:sz w:val="32"/>
          <w:szCs w:val="32"/>
        </w:rPr>
        <w:t>公诉机关天津市河西区人民检察院。</w:t>
      </w:r>
    </w:p>
    <w:p>
      <w:pPr>
        <w:autoSpaceDE w:val="0"/>
        <w:autoSpaceDN w:val="0"/>
        <w:adjustRightInd w:val="0"/>
        <w:spacing w:line="490" w:lineRule="exact"/>
        <w:ind w:firstLine="636" w:firstLineChars="199"/>
        <w:rPr>
          <w:rFonts w:eastAsia="仿宋_GB2312"/>
          <w:kern w:val="0"/>
          <w:sz w:val="32"/>
          <w:szCs w:val="32"/>
          <w:lang w:val="zh-CN"/>
        </w:rPr>
      </w:pPr>
      <w:r>
        <w:rPr>
          <w:rFonts w:eastAsia="仿宋_GB2312"/>
          <w:kern w:val="0"/>
          <w:sz w:val="32"/>
          <w:szCs w:val="32"/>
        </w:rPr>
        <w:t> 被告人林晓东，</w:t>
      </w:r>
      <w:r>
        <w:rPr>
          <w:rFonts w:hint="eastAsia" w:eastAsia="仿宋_GB2312"/>
          <w:kern w:val="0"/>
          <w:sz w:val="32"/>
          <w:szCs w:val="32"/>
        </w:rPr>
        <w:t>男</w:t>
      </w:r>
      <w:r>
        <w:rPr>
          <w:rFonts w:eastAsia="仿宋_GB2312"/>
          <w:kern w:val="0"/>
          <w:sz w:val="32"/>
          <w:szCs w:val="32"/>
        </w:rPr>
        <w:t>，19</w:t>
      </w:r>
      <w:r>
        <w:rPr>
          <w:rFonts w:hint="eastAsia" w:eastAsia="仿宋_GB2312"/>
          <w:kern w:val="0"/>
          <w:sz w:val="32"/>
          <w:szCs w:val="32"/>
        </w:rPr>
        <w:t>82</w:t>
      </w:r>
      <w:r>
        <w:rPr>
          <w:rFonts w:eastAsia="仿宋_GB2312"/>
          <w:kern w:val="0"/>
          <w:sz w:val="32"/>
          <w:szCs w:val="32"/>
        </w:rPr>
        <w:t>年</w:t>
      </w:r>
      <w:r>
        <w:rPr>
          <w:rFonts w:hint="eastAsia" w:eastAsia="仿宋_GB2312"/>
          <w:kern w:val="0"/>
          <w:sz w:val="32"/>
          <w:szCs w:val="32"/>
        </w:rPr>
        <w:t>8</w:t>
      </w:r>
      <w:r>
        <w:rPr>
          <w:rFonts w:eastAsia="仿宋_GB2312"/>
          <w:kern w:val="0"/>
          <w:sz w:val="32"/>
          <w:szCs w:val="32"/>
        </w:rPr>
        <w:t>月2</w:t>
      </w:r>
      <w:r>
        <w:rPr>
          <w:rFonts w:hint="eastAsia" w:eastAsia="仿宋_GB2312"/>
          <w:kern w:val="0"/>
          <w:sz w:val="32"/>
          <w:szCs w:val="32"/>
        </w:rPr>
        <w:t>3</w:t>
      </w:r>
      <w:r>
        <w:rPr>
          <w:rFonts w:eastAsia="仿宋_GB2312"/>
          <w:kern w:val="0"/>
          <w:sz w:val="32"/>
          <w:szCs w:val="32"/>
        </w:rPr>
        <w:t>日出生，</w:t>
      </w:r>
      <w:r>
        <w:rPr>
          <w:rFonts w:hint="eastAsia" w:eastAsia="仿宋_GB2312"/>
          <w:kern w:val="0"/>
          <w:sz w:val="32"/>
          <w:szCs w:val="32"/>
        </w:rPr>
        <w:t>公民</w:t>
      </w:r>
      <w:r>
        <w:rPr>
          <w:rFonts w:eastAsia="仿宋_GB2312"/>
          <w:kern w:val="0"/>
          <w:sz w:val="32"/>
          <w:szCs w:val="32"/>
        </w:rPr>
        <w:t>身份号码：</w:t>
      </w:r>
      <w:r>
        <w:rPr>
          <w:rFonts w:hint="eastAsia" w:eastAsia="仿宋_GB2312"/>
          <w:kern w:val="0"/>
          <w:sz w:val="32"/>
          <w:szCs w:val="32"/>
        </w:rPr>
        <w:t>120103198208232619</w:t>
      </w:r>
      <w:r>
        <w:rPr>
          <w:rFonts w:eastAsia="仿宋_GB2312"/>
          <w:kern w:val="0"/>
          <w:sz w:val="32"/>
          <w:szCs w:val="32"/>
        </w:rPr>
        <w:t>，汉族，</w:t>
      </w:r>
      <w:r>
        <w:rPr>
          <w:rFonts w:hint="eastAsia" w:eastAsia="仿宋_GB2312"/>
          <w:kern w:val="0"/>
          <w:sz w:val="32"/>
          <w:szCs w:val="32"/>
        </w:rPr>
        <w:t>大学</w:t>
      </w:r>
      <w:r>
        <w:rPr>
          <w:rFonts w:eastAsia="仿宋_GB2312"/>
          <w:kern w:val="0"/>
          <w:sz w:val="32"/>
          <w:szCs w:val="32"/>
        </w:rPr>
        <w:t>文化，</w:t>
      </w:r>
      <w:r>
        <w:rPr>
          <w:rFonts w:hint="eastAsia" w:eastAsia="仿宋_GB2312"/>
          <w:kern w:val="0"/>
          <w:sz w:val="32"/>
          <w:szCs w:val="32"/>
        </w:rPr>
        <w:t>天津京信通讯系统有限公司文员，</w:t>
      </w:r>
      <w:r>
        <w:rPr>
          <w:rFonts w:eastAsia="仿宋_GB2312"/>
          <w:kern w:val="0"/>
          <w:sz w:val="32"/>
          <w:szCs w:val="32"/>
        </w:rPr>
        <w:t>住天津市</w:t>
      </w:r>
      <w:r>
        <w:rPr>
          <w:rFonts w:hint="eastAsia" w:eastAsia="仿宋_GB2312"/>
          <w:kern w:val="0"/>
          <w:sz w:val="32"/>
          <w:szCs w:val="32"/>
        </w:rPr>
        <w:t>河西</w:t>
      </w:r>
      <w:r>
        <w:rPr>
          <w:rFonts w:eastAsia="仿宋_GB2312"/>
          <w:kern w:val="0"/>
          <w:sz w:val="32"/>
          <w:szCs w:val="32"/>
        </w:rPr>
        <w:t>区</w:t>
      </w:r>
      <w:r>
        <w:rPr>
          <w:rFonts w:hint="eastAsia" w:eastAsia="仿宋_GB2312"/>
          <w:kern w:val="0"/>
          <w:sz w:val="32"/>
          <w:szCs w:val="32"/>
        </w:rPr>
        <w:t>环湖中路紫金北里21门207号。2013年6月17日被刑事拘留，2013年6月19日因涉嫌犯有信用卡诈骗罪被取保候审。</w:t>
      </w:r>
    </w:p>
    <w:p>
      <w:pPr>
        <w:spacing w:line="490" w:lineRule="exact"/>
        <w:ind w:firstLine="627" w:firstLineChars="196"/>
        <w:rPr>
          <w:rFonts w:eastAsia="仿宋_GB2312"/>
          <w:sz w:val="32"/>
          <w:szCs w:val="32"/>
        </w:rPr>
      </w:pPr>
      <w:r>
        <w:rPr>
          <w:rFonts w:eastAsia="仿宋_GB2312"/>
          <w:kern w:val="0"/>
          <w:sz w:val="32"/>
          <w:szCs w:val="32"/>
        </w:rPr>
        <w:t>天津市河西区人民检察院以津西检刑诉[20</w:t>
      </w:r>
      <w:r>
        <w:rPr>
          <w:rFonts w:hint="eastAsia" w:eastAsia="仿宋_GB2312"/>
          <w:kern w:val="0"/>
          <w:sz w:val="32"/>
          <w:szCs w:val="32"/>
        </w:rPr>
        <w:t>13</w:t>
      </w:r>
      <w:r>
        <w:rPr>
          <w:rFonts w:eastAsia="仿宋_GB2312"/>
          <w:kern w:val="0"/>
          <w:sz w:val="32"/>
          <w:szCs w:val="32"/>
        </w:rPr>
        <w:t>]</w:t>
      </w:r>
      <w:r>
        <w:rPr>
          <w:rFonts w:hint="eastAsia" w:eastAsia="仿宋_GB2312"/>
          <w:kern w:val="0"/>
          <w:sz w:val="32"/>
          <w:szCs w:val="32"/>
        </w:rPr>
        <w:t>252</w:t>
      </w:r>
      <w:r>
        <w:rPr>
          <w:rFonts w:eastAsia="仿宋_GB2312"/>
          <w:kern w:val="0"/>
          <w:sz w:val="32"/>
          <w:szCs w:val="32"/>
        </w:rPr>
        <w:t>号起诉书指控被告人</w:t>
      </w:r>
      <w:r>
        <w:rPr>
          <w:rFonts w:hint="eastAsia" w:eastAsia="仿宋_GB2312"/>
          <w:kern w:val="0"/>
          <w:sz w:val="32"/>
          <w:szCs w:val="32"/>
        </w:rPr>
        <w:t>林晓东</w:t>
      </w:r>
      <w:r>
        <w:rPr>
          <w:rFonts w:eastAsia="仿宋_GB2312"/>
          <w:kern w:val="0"/>
          <w:sz w:val="32"/>
          <w:szCs w:val="32"/>
        </w:rPr>
        <w:t>犯信用卡诈骗罪，于201</w:t>
      </w:r>
      <w:r>
        <w:rPr>
          <w:rFonts w:hint="eastAsia" w:eastAsia="仿宋_GB2312"/>
          <w:kern w:val="0"/>
          <w:sz w:val="32"/>
          <w:szCs w:val="32"/>
        </w:rPr>
        <w:t>3</w:t>
      </w:r>
      <w:r>
        <w:rPr>
          <w:rFonts w:eastAsia="仿宋_GB2312"/>
          <w:kern w:val="0"/>
          <w:sz w:val="32"/>
          <w:szCs w:val="32"/>
        </w:rPr>
        <w:t>年</w:t>
      </w:r>
      <w:r>
        <w:rPr>
          <w:rFonts w:hint="eastAsia" w:eastAsia="仿宋_GB2312"/>
          <w:kern w:val="0"/>
          <w:sz w:val="32"/>
          <w:szCs w:val="32"/>
        </w:rPr>
        <w:t>7</w:t>
      </w:r>
      <w:r>
        <w:rPr>
          <w:rFonts w:eastAsia="仿宋_GB2312"/>
          <w:kern w:val="0"/>
          <w:sz w:val="32"/>
          <w:szCs w:val="32"/>
        </w:rPr>
        <w:t>月</w:t>
      </w:r>
      <w:r>
        <w:rPr>
          <w:rFonts w:hint="eastAsia" w:eastAsia="仿宋_GB2312"/>
          <w:kern w:val="0"/>
          <w:sz w:val="32"/>
          <w:szCs w:val="32"/>
        </w:rPr>
        <w:t>8</w:t>
      </w:r>
      <w:r>
        <w:rPr>
          <w:rFonts w:eastAsia="仿宋_GB2312"/>
          <w:kern w:val="0"/>
          <w:sz w:val="32"/>
          <w:szCs w:val="32"/>
        </w:rPr>
        <w:t>日向本院提起公诉。</w:t>
      </w:r>
      <w:r>
        <w:rPr>
          <w:rFonts w:eastAsia="仿宋_GB2312"/>
          <w:sz w:val="32"/>
          <w:szCs w:val="32"/>
        </w:rPr>
        <w:t>本院依法适用简易程序，实行独任审判，公开开庭审理了本案</w:t>
      </w:r>
      <w:r>
        <w:rPr>
          <w:rFonts w:hint="eastAsia" w:eastAsia="仿宋_GB2312"/>
          <w:sz w:val="32"/>
          <w:szCs w:val="32"/>
        </w:rPr>
        <w:t>，</w:t>
      </w:r>
      <w:r>
        <w:rPr>
          <w:rFonts w:eastAsia="仿宋_GB2312"/>
          <w:kern w:val="0"/>
          <w:sz w:val="32"/>
          <w:szCs w:val="32"/>
        </w:rPr>
        <w:t>天津市河西区人民检察院指派</w:t>
      </w:r>
      <w:r>
        <w:rPr>
          <w:rFonts w:hint="eastAsia" w:eastAsia="仿宋_GB2312"/>
          <w:kern w:val="0"/>
          <w:sz w:val="32"/>
          <w:szCs w:val="32"/>
        </w:rPr>
        <w:t>代理</w:t>
      </w:r>
      <w:r>
        <w:rPr>
          <w:rFonts w:eastAsia="仿宋_GB2312"/>
          <w:kern w:val="0"/>
          <w:sz w:val="32"/>
          <w:szCs w:val="32"/>
        </w:rPr>
        <w:t>检察员</w:t>
      </w:r>
      <w:r>
        <w:rPr>
          <w:rFonts w:hint="eastAsia" w:eastAsia="仿宋_GB2312"/>
          <w:kern w:val="0"/>
          <w:sz w:val="32"/>
          <w:szCs w:val="32"/>
        </w:rPr>
        <w:t>李晓青</w:t>
      </w:r>
      <w:r>
        <w:rPr>
          <w:rFonts w:eastAsia="仿宋_GB2312"/>
          <w:kern w:val="0"/>
          <w:sz w:val="32"/>
          <w:szCs w:val="32"/>
        </w:rPr>
        <w:t>出庭支持公诉</w:t>
      </w:r>
      <w:r>
        <w:rPr>
          <w:rFonts w:hint="eastAsia" w:eastAsia="仿宋_GB2312"/>
          <w:kern w:val="0"/>
          <w:sz w:val="32"/>
          <w:szCs w:val="32"/>
        </w:rPr>
        <w:t>，</w:t>
      </w:r>
      <w:r>
        <w:rPr>
          <w:rFonts w:eastAsia="仿宋_GB2312"/>
          <w:sz w:val="32"/>
          <w:szCs w:val="32"/>
        </w:rPr>
        <w:t>被告人</w:t>
      </w:r>
      <w:r>
        <w:rPr>
          <w:rFonts w:hint="eastAsia" w:eastAsia="仿宋_GB2312"/>
          <w:kern w:val="0"/>
          <w:sz w:val="32"/>
          <w:szCs w:val="32"/>
          <w:lang w:val="zh-CN"/>
        </w:rPr>
        <w:t>林晓东</w:t>
      </w:r>
      <w:r>
        <w:rPr>
          <w:rFonts w:eastAsia="仿宋_GB2312"/>
          <w:kern w:val="0"/>
          <w:sz w:val="32"/>
          <w:szCs w:val="32"/>
          <w:lang w:val="zh-CN"/>
        </w:rPr>
        <w:t>到庭</w:t>
      </w:r>
      <w:r>
        <w:rPr>
          <w:rFonts w:eastAsia="仿宋_GB2312"/>
          <w:sz w:val="32"/>
          <w:szCs w:val="32"/>
        </w:rPr>
        <w:t>参加了诉讼。现已审理终结。</w:t>
      </w:r>
    </w:p>
    <w:p>
      <w:pPr>
        <w:widowControl/>
        <w:tabs>
          <w:tab w:val="left" w:pos="711"/>
        </w:tabs>
        <w:snapToGrid w:val="0"/>
        <w:spacing w:line="490" w:lineRule="exact"/>
        <w:ind w:firstLine="640" w:firstLineChars="200"/>
        <w:rPr>
          <w:rFonts w:eastAsia="仿宋_GB2312"/>
          <w:kern w:val="0"/>
          <w:sz w:val="32"/>
          <w:szCs w:val="32"/>
        </w:rPr>
      </w:pPr>
      <w:r>
        <w:rPr>
          <w:rFonts w:eastAsia="仿宋_GB2312"/>
          <w:kern w:val="0"/>
          <w:sz w:val="32"/>
          <w:szCs w:val="32"/>
        </w:rPr>
        <w:t>天津市河西区人民检察院</w:t>
      </w:r>
      <w:r>
        <w:rPr>
          <w:rFonts w:eastAsia="仿宋_GB2312"/>
          <w:sz w:val="32"/>
          <w:szCs w:val="32"/>
        </w:rPr>
        <w:t>指控</w:t>
      </w:r>
      <w:r>
        <w:rPr>
          <w:rFonts w:eastAsia="仿宋_GB2312"/>
          <w:kern w:val="0"/>
          <w:sz w:val="32"/>
          <w:szCs w:val="32"/>
        </w:rPr>
        <w:t>，20</w:t>
      </w:r>
      <w:r>
        <w:rPr>
          <w:rFonts w:hint="eastAsia" w:eastAsia="仿宋_GB2312"/>
          <w:kern w:val="0"/>
          <w:sz w:val="32"/>
          <w:szCs w:val="32"/>
        </w:rPr>
        <w:t>11</w:t>
      </w:r>
      <w:r>
        <w:rPr>
          <w:rFonts w:eastAsia="仿宋_GB2312"/>
          <w:kern w:val="0"/>
          <w:sz w:val="32"/>
          <w:szCs w:val="32"/>
        </w:rPr>
        <w:t>年</w:t>
      </w:r>
      <w:r>
        <w:rPr>
          <w:rFonts w:hint="eastAsia" w:eastAsia="仿宋_GB2312"/>
          <w:kern w:val="0"/>
          <w:sz w:val="32"/>
          <w:szCs w:val="32"/>
        </w:rPr>
        <w:t>10</w:t>
      </w:r>
      <w:r>
        <w:rPr>
          <w:rFonts w:eastAsia="仿宋_GB2312"/>
          <w:kern w:val="0"/>
          <w:sz w:val="32"/>
          <w:szCs w:val="32"/>
        </w:rPr>
        <w:t>月</w:t>
      </w:r>
      <w:r>
        <w:rPr>
          <w:rFonts w:hint="eastAsia" w:eastAsia="仿宋_GB2312"/>
          <w:kern w:val="0"/>
          <w:sz w:val="32"/>
          <w:szCs w:val="32"/>
        </w:rPr>
        <w:t>，</w:t>
      </w:r>
      <w:r>
        <w:rPr>
          <w:rFonts w:eastAsia="仿宋_GB2312"/>
          <w:kern w:val="0"/>
          <w:sz w:val="32"/>
          <w:szCs w:val="32"/>
        </w:rPr>
        <w:t>被告人</w:t>
      </w:r>
      <w:r>
        <w:rPr>
          <w:rFonts w:hint="eastAsia" w:eastAsia="仿宋_GB2312"/>
          <w:kern w:val="0"/>
          <w:sz w:val="32"/>
          <w:szCs w:val="32"/>
        </w:rPr>
        <w:t>林晓东在中国民生银行股份有限公司天津分行申领卡号为4218700015113587的信用卡，后于2011年10月至2013年6月间恶意透支人民币17659.77元用于个人消费，经银行多次催收拒不还款。2013年6月17日，被告人林晓东主动至公安机关投案。案发后，</w:t>
      </w:r>
      <w:r>
        <w:rPr>
          <w:rFonts w:eastAsia="仿宋_GB2312"/>
          <w:kern w:val="0"/>
          <w:sz w:val="32"/>
          <w:szCs w:val="32"/>
        </w:rPr>
        <w:t>被告人</w:t>
      </w:r>
      <w:r>
        <w:rPr>
          <w:rFonts w:hint="eastAsia" w:eastAsia="仿宋_GB2312"/>
          <w:kern w:val="0"/>
          <w:sz w:val="32"/>
          <w:szCs w:val="32"/>
        </w:rPr>
        <w:t>林晓东已偿还该卡全部欠款。</w:t>
      </w:r>
    </w:p>
    <w:p>
      <w:pPr>
        <w:widowControl/>
        <w:snapToGrid w:val="0"/>
        <w:spacing w:line="490" w:lineRule="exact"/>
        <w:ind w:firstLine="645"/>
        <w:rPr>
          <w:rFonts w:eastAsia="仿宋_GB2312"/>
          <w:kern w:val="0"/>
          <w:sz w:val="32"/>
          <w:szCs w:val="32"/>
        </w:rPr>
      </w:pPr>
      <w:r>
        <w:rPr>
          <w:rFonts w:eastAsia="仿宋_GB2312"/>
          <w:kern w:val="0"/>
          <w:sz w:val="32"/>
          <w:szCs w:val="32"/>
        </w:rPr>
        <w:t>上述事实，被告人</w:t>
      </w:r>
      <w:r>
        <w:rPr>
          <w:rFonts w:hint="eastAsia" w:eastAsia="仿宋_GB2312"/>
          <w:kern w:val="0"/>
          <w:sz w:val="32"/>
          <w:szCs w:val="32"/>
        </w:rPr>
        <w:t>林晓东</w:t>
      </w:r>
      <w:r>
        <w:rPr>
          <w:rFonts w:eastAsia="仿宋_GB2312"/>
          <w:kern w:val="0"/>
          <w:sz w:val="32"/>
          <w:szCs w:val="32"/>
        </w:rPr>
        <w:t>在开庭审理过程中</w:t>
      </w:r>
      <w:r>
        <w:rPr>
          <w:rFonts w:hint="eastAsia" w:eastAsia="仿宋_GB2312"/>
          <w:kern w:val="0"/>
          <w:sz w:val="32"/>
          <w:szCs w:val="32"/>
        </w:rPr>
        <w:t>不表</w:t>
      </w:r>
      <w:r>
        <w:rPr>
          <w:rFonts w:eastAsia="仿宋_GB2312"/>
          <w:kern w:val="0"/>
          <w:sz w:val="32"/>
          <w:szCs w:val="32"/>
        </w:rPr>
        <w:t>异议，</w:t>
      </w:r>
      <w:r>
        <w:rPr>
          <w:rFonts w:hint="eastAsia" w:eastAsia="仿宋_GB2312"/>
          <w:kern w:val="0"/>
          <w:sz w:val="32"/>
          <w:szCs w:val="32"/>
        </w:rPr>
        <w:t>并</w:t>
      </w:r>
      <w:r>
        <w:rPr>
          <w:rFonts w:eastAsia="仿宋_GB2312"/>
          <w:kern w:val="0"/>
          <w:sz w:val="32"/>
          <w:szCs w:val="32"/>
        </w:rPr>
        <w:t>表示认罪</w:t>
      </w:r>
      <w:r>
        <w:rPr>
          <w:rFonts w:hint="eastAsia" w:eastAsia="仿宋_GB2312"/>
          <w:kern w:val="0"/>
          <w:sz w:val="32"/>
          <w:szCs w:val="32"/>
        </w:rPr>
        <w:t>。现</w:t>
      </w:r>
      <w:r>
        <w:rPr>
          <w:rFonts w:eastAsia="仿宋_GB2312"/>
          <w:kern w:val="0"/>
          <w:sz w:val="32"/>
          <w:szCs w:val="32"/>
        </w:rPr>
        <w:t>有被害单位工作人员</w:t>
      </w:r>
      <w:r>
        <w:rPr>
          <w:rFonts w:hint="eastAsia" w:eastAsia="仿宋_GB2312"/>
          <w:kern w:val="0"/>
          <w:sz w:val="32"/>
          <w:szCs w:val="32"/>
        </w:rPr>
        <w:t>马某</w:t>
      </w:r>
      <w:r>
        <w:rPr>
          <w:rFonts w:eastAsia="仿宋_GB2312"/>
          <w:kern w:val="0"/>
          <w:sz w:val="32"/>
          <w:szCs w:val="32"/>
        </w:rPr>
        <w:t>某的陈述</w:t>
      </w:r>
      <w:r>
        <w:rPr>
          <w:rFonts w:hint="eastAsia" w:eastAsia="仿宋_GB2312"/>
          <w:kern w:val="0"/>
          <w:sz w:val="32"/>
          <w:szCs w:val="32"/>
        </w:rPr>
        <w:t>，</w:t>
      </w:r>
      <w:r>
        <w:rPr>
          <w:rFonts w:eastAsia="仿宋_GB2312"/>
          <w:kern w:val="0"/>
          <w:sz w:val="32"/>
          <w:szCs w:val="32"/>
        </w:rPr>
        <w:t>被害单位</w:t>
      </w:r>
      <w:r>
        <w:rPr>
          <w:rFonts w:hint="eastAsia" w:eastAsia="仿宋_GB2312"/>
          <w:kern w:val="0"/>
          <w:sz w:val="32"/>
          <w:szCs w:val="32"/>
        </w:rPr>
        <w:t>的委托书及报案材料，</w:t>
      </w:r>
      <w:r>
        <w:rPr>
          <w:rFonts w:eastAsia="仿宋_GB2312"/>
          <w:kern w:val="0"/>
          <w:sz w:val="32"/>
          <w:szCs w:val="32"/>
        </w:rPr>
        <w:t>催收记录，</w:t>
      </w:r>
      <w:r>
        <w:rPr>
          <w:rFonts w:hint="eastAsia" w:eastAsia="仿宋_GB2312"/>
          <w:kern w:val="0"/>
          <w:sz w:val="32"/>
          <w:szCs w:val="32"/>
        </w:rPr>
        <w:t>还款凭证，</w:t>
      </w:r>
      <w:r>
        <w:rPr>
          <w:rFonts w:eastAsia="仿宋_GB2312"/>
          <w:kern w:val="0"/>
          <w:sz w:val="32"/>
          <w:szCs w:val="32"/>
        </w:rPr>
        <w:t>公安机关出具的案件来源、抓获经过等证据证实，足以认定。</w:t>
      </w:r>
    </w:p>
    <w:p>
      <w:pPr>
        <w:spacing w:line="490" w:lineRule="exact"/>
        <w:ind w:firstLine="640" w:firstLineChars="200"/>
        <w:rPr>
          <w:rFonts w:hint="eastAsia" w:eastAsia="仿宋_GB2312"/>
          <w:bCs/>
          <w:kern w:val="0"/>
          <w:sz w:val="32"/>
          <w:szCs w:val="32"/>
          <w:lang w:val="zh-CN"/>
        </w:rPr>
      </w:pPr>
      <w:r>
        <w:rPr>
          <w:rFonts w:hint="eastAsia" w:ascii="仿宋_GB2312" w:eastAsia="仿宋_GB2312"/>
          <w:kern w:val="0"/>
          <w:sz w:val="32"/>
          <w:szCs w:val="32"/>
        </w:rPr>
        <w:t>本院认为，被告人林晓东目无国家法律，以非法占有为目的，使用信用卡恶意透支消费共计人民币</w:t>
      </w:r>
      <w:r>
        <w:rPr>
          <w:rFonts w:eastAsia="仿宋_GB2312"/>
          <w:kern w:val="0"/>
          <w:sz w:val="32"/>
          <w:szCs w:val="32"/>
        </w:rPr>
        <w:t>1</w:t>
      </w:r>
      <w:r>
        <w:rPr>
          <w:rFonts w:hint="eastAsia" w:eastAsia="仿宋_GB2312"/>
          <w:kern w:val="0"/>
          <w:sz w:val="32"/>
          <w:szCs w:val="32"/>
        </w:rPr>
        <w:t>7659</w:t>
      </w:r>
      <w:r>
        <w:rPr>
          <w:rFonts w:eastAsia="仿宋_GB2312"/>
          <w:kern w:val="0"/>
          <w:sz w:val="32"/>
          <w:szCs w:val="32"/>
        </w:rPr>
        <w:t>.</w:t>
      </w:r>
      <w:r>
        <w:rPr>
          <w:rFonts w:hint="eastAsia" w:eastAsia="仿宋_GB2312"/>
          <w:kern w:val="0"/>
          <w:sz w:val="32"/>
          <w:szCs w:val="32"/>
        </w:rPr>
        <w:t>77</w:t>
      </w:r>
      <w:r>
        <w:rPr>
          <w:rFonts w:eastAsia="仿宋_GB2312"/>
          <w:kern w:val="0"/>
          <w:sz w:val="32"/>
          <w:szCs w:val="32"/>
        </w:rPr>
        <w:t>元，数额较大，经发卡行多次催收，仍不归还，其行为已构成</w:t>
      </w:r>
      <w:r>
        <w:rPr>
          <w:rFonts w:hint="eastAsia" w:ascii="仿宋_GB2312" w:eastAsia="仿宋_GB2312"/>
          <w:kern w:val="0"/>
          <w:sz w:val="32"/>
          <w:szCs w:val="32"/>
        </w:rPr>
        <w:t>信用卡诈骗罪。</w:t>
      </w:r>
      <w:r>
        <w:rPr>
          <w:rFonts w:hint="eastAsia" w:eastAsia="仿宋_GB2312"/>
          <w:sz w:val="32"/>
          <w:szCs w:val="32"/>
        </w:rPr>
        <w:t>天津市河西区人民检察院指控被告人</w:t>
      </w:r>
      <w:r>
        <w:rPr>
          <w:rFonts w:hint="eastAsia" w:eastAsia="仿宋_GB2312"/>
          <w:kern w:val="0"/>
          <w:sz w:val="32"/>
          <w:szCs w:val="32"/>
        </w:rPr>
        <w:t>林晓东</w:t>
      </w:r>
      <w:r>
        <w:rPr>
          <w:rFonts w:hint="eastAsia" w:eastAsia="仿宋_GB2312"/>
          <w:sz w:val="32"/>
          <w:szCs w:val="32"/>
        </w:rPr>
        <w:t>犯</w:t>
      </w:r>
      <w:r>
        <w:rPr>
          <w:rFonts w:eastAsia="仿宋_GB2312"/>
          <w:kern w:val="0"/>
          <w:sz w:val="32"/>
          <w:szCs w:val="32"/>
        </w:rPr>
        <w:t>信用卡诈骗</w:t>
      </w:r>
      <w:r>
        <w:rPr>
          <w:rFonts w:hint="eastAsia" w:eastAsia="仿宋_GB2312"/>
          <w:sz w:val="32"/>
          <w:szCs w:val="32"/>
        </w:rPr>
        <w:t>罪，事实清楚，证据充分，罪名成立，本院予以支持。</w:t>
      </w:r>
      <w:r>
        <w:rPr>
          <w:rFonts w:hint="eastAsia" w:eastAsia="仿宋_GB2312"/>
          <w:kern w:val="0"/>
          <w:sz w:val="32"/>
          <w:szCs w:val="32"/>
        </w:rPr>
        <w:t>被告人林晓东经公安机关电话传唤，主动到公安机关接受讯问，并如实供述犯罪事实，应认定自首</w:t>
      </w:r>
      <w:r>
        <w:rPr>
          <w:rFonts w:hint="eastAsia" w:eastAsia="仿宋_GB2312" w:cs="宋体"/>
          <w:kern w:val="0"/>
          <w:sz w:val="32"/>
          <w:szCs w:val="32"/>
          <w:lang w:val="zh-CN"/>
        </w:rPr>
        <w:t>，依法可以从轻处罚</w:t>
      </w:r>
      <w:r>
        <w:rPr>
          <w:rFonts w:hint="eastAsia" w:eastAsia="仿宋_GB2312"/>
          <w:kern w:val="0"/>
          <w:sz w:val="32"/>
          <w:szCs w:val="32"/>
        </w:rPr>
        <w:t>。</w:t>
      </w:r>
      <w:r>
        <w:rPr>
          <w:rFonts w:eastAsia="仿宋_GB2312"/>
          <w:sz w:val="32"/>
          <w:szCs w:val="32"/>
        </w:rPr>
        <w:t>为严肃国家法律，维护金融管理秩序，</w:t>
      </w:r>
      <w:r>
        <w:rPr>
          <w:rFonts w:eastAsia="仿宋_GB2312"/>
          <w:bCs/>
          <w:kern w:val="0"/>
          <w:sz w:val="32"/>
          <w:szCs w:val="32"/>
          <w:lang w:val="zh-CN"/>
        </w:rPr>
        <w:t>保护</w:t>
      </w:r>
      <w:r>
        <w:rPr>
          <w:rFonts w:hint="eastAsia" w:eastAsia="仿宋_GB2312"/>
          <w:bCs/>
          <w:kern w:val="0"/>
          <w:sz w:val="32"/>
          <w:szCs w:val="32"/>
          <w:lang w:val="zh-CN"/>
        </w:rPr>
        <w:t>公共</w:t>
      </w:r>
      <w:r>
        <w:rPr>
          <w:rFonts w:eastAsia="仿宋_GB2312"/>
          <w:bCs/>
          <w:kern w:val="0"/>
          <w:sz w:val="32"/>
          <w:szCs w:val="32"/>
          <w:lang w:val="zh-CN"/>
        </w:rPr>
        <w:t>财产权利不受侵犯</w:t>
      </w:r>
      <w:r>
        <w:rPr>
          <w:rFonts w:hint="eastAsia" w:eastAsia="仿宋_GB2312"/>
          <w:bCs/>
          <w:kern w:val="0"/>
          <w:sz w:val="32"/>
          <w:szCs w:val="32"/>
          <w:lang w:val="zh-CN"/>
        </w:rPr>
        <w:t>，</w:t>
      </w:r>
      <w:r>
        <w:rPr>
          <w:rFonts w:hint="eastAsia" w:ascii="仿宋_GB2312" w:eastAsia="仿宋_GB2312"/>
          <w:bCs/>
          <w:kern w:val="0"/>
          <w:sz w:val="32"/>
          <w:szCs w:val="32"/>
          <w:lang w:val="zh-CN"/>
        </w:rPr>
        <w:t>同时考虑</w:t>
      </w:r>
      <w:r>
        <w:rPr>
          <w:rFonts w:hint="eastAsia" w:ascii="仿宋_GB2312" w:eastAsia="仿宋_GB2312"/>
          <w:kern w:val="0"/>
          <w:sz w:val="32"/>
          <w:szCs w:val="32"/>
        </w:rPr>
        <w:t>被告人</w:t>
      </w:r>
      <w:r>
        <w:rPr>
          <w:rFonts w:hint="eastAsia" w:eastAsia="仿宋_GB2312"/>
          <w:kern w:val="0"/>
          <w:sz w:val="32"/>
          <w:szCs w:val="32"/>
        </w:rPr>
        <w:t>林晓东</w:t>
      </w:r>
      <w:r>
        <w:rPr>
          <w:rFonts w:hint="eastAsia" w:ascii="仿宋_GB2312" w:eastAsia="仿宋_GB2312"/>
          <w:bCs/>
          <w:kern w:val="0"/>
          <w:sz w:val="32"/>
          <w:szCs w:val="32"/>
        </w:rPr>
        <w:t>认罪态度较好、具有悔罪表现之情节，</w:t>
      </w:r>
      <w:r>
        <w:rPr>
          <w:rFonts w:eastAsia="仿宋_GB2312"/>
          <w:kern w:val="0"/>
          <w:sz w:val="32"/>
          <w:szCs w:val="32"/>
        </w:rPr>
        <w:t>依照《中华人民共和国刑法》第一百九十六条第一款第（四）项</w:t>
      </w:r>
      <w:r>
        <w:rPr>
          <w:rFonts w:hint="eastAsia" w:eastAsia="仿宋_GB2312"/>
          <w:kern w:val="0"/>
          <w:sz w:val="32"/>
          <w:szCs w:val="32"/>
        </w:rPr>
        <w:t>、第二款、</w:t>
      </w:r>
      <w:r>
        <w:rPr>
          <w:rFonts w:hint="eastAsia" w:eastAsia="仿宋_GB2312"/>
          <w:sz w:val="32"/>
          <w:szCs w:val="32"/>
        </w:rPr>
        <w:t>第六十七条第一款、第七十二条、第七十三条第二款、第三款、第七十五条、第七十六条</w:t>
      </w:r>
      <w:r>
        <w:rPr>
          <w:rFonts w:eastAsia="仿宋_GB2312"/>
          <w:kern w:val="0"/>
          <w:sz w:val="32"/>
          <w:szCs w:val="32"/>
        </w:rPr>
        <w:t>之规定，判决如下：</w:t>
      </w:r>
    </w:p>
    <w:p>
      <w:pPr>
        <w:spacing w:line="490" w:lineRule="exact"/>
        <w:ind w:firstLine="640" w:firstLineChars="200"/>
        <w:rPr>
          <w:rFonts w:eastAsia="仿宋_GB2312"/>
          <w:bCs/>
          <w:kern w:val="0"/>
          <w:sz w:val="32"/>
          <w:szCs w:val="32"/>
          <w:lang w:val="zh-CN"/>
        </w:rPr>
      </w:pPr>
      <w:r>
        <w:rPr>
          <w:rFonts w:hint="eastAsia" w:eastAsia="仿宋_GB2312"/>
          <w:kern w:val="0"/>
          <w:sz w:val="32"/>
          <w:szCs w:val="32"/>
        </w:rPr>
        <w:t>一、</w:t>
      </w:r>
      <w:r>
        <w:rPr>
          <w:rFonts w:eastAsia="仿宋_GB2312"/>
          <w:kern w:val="0"/>
          <w:sz w:val="32"/>
          <w:szCs w:val="32"/>
        </w:rPr>
        <w:t>被告人</w:t>
      </w:r>
      <w:r>
        <w:rPr>
          <w:rFonts w:hint="eastAsia" w:eastAsia="仿宋_GB2312"/>
          <w:kern w:val="0"/>
          <w:sz w:val="32"/>
          <w:szCs w:val="32"/>
        </w:rPr>
        <w:t>林晓东</w:t>
      </w:r>
      <w:r>
        <w:rPr>
          <w:rFonts w:eastAsia="仿宋_GB2312"/>
          <w:kern w:val="0"/>
          <w:sz w:val="32"/>
          <w:szCs w:val="32"/>
        </w:rPr>
        <w:t>犯信用卡诈骗罪，判处</w:t>
      </w:r>
      <w:r>
        <w:rPr>
          <w:rFonts w:hint="eastAsia" w:eastAsia="仿宋_GB2312"/>
          <w:kern w:val="0"/>
          <w:sz w:val="32"/>
          <w:szCs w:val="32"/>
        </w:rPr>
        <w:t>有期徒刑八个月</w:t>
      </w:r>
      <w:r>
        <w:rPr>
          <w:rFonts w:eastAsia="仿宋_GB2312"/>
          <w:bCs/>
          <w:kern w:val="0"/>
          <w:sz w:val="32"/>
          <w:szCs w:val="32"/>
          <w:lang w:val="zh-CN"/>
        </w:rPr>
        <w:t>，</w:t>
      </w:r>
      <w:r>
        <w:rPr>
          <w:rFonts w:hint="eastAsia" w:eastAsia="仿宋_GB2312"/>
          <w:bCs/>
          <w:kern w:val="0"/>
          <w:sz w:val="32"/>
          <w:szCs w:val="32"/>
          <w:lang w:val="zh-CN"/>
        </w:rPr>
        <w:t>缓刑一年，</w:t>
      </w:r>
      <w:r>
        <w:rPr>
          <w:rFonts w:eastAsia="仿宋_GB2312"/>
          <w:bCs/>
          <w:kern w:val="0"/>
          <w:sz w:val="32"/>
          <w:szCs w:val="32"/>
          <w:lang w:val="zh-CN"/>
        </w:rPr>
        <w:t>并处</w:t>
      </w:r>
      <w:r>
        <w:rPr>
          <w:rFonts w:eastAsia="仿宋_GB2312"/>
          <w:kern w:val="0"/>
          <w:sz w:val="32"/>
          <w:szCs w:val="32"/>
        </w:rPr>
        <w:t>罚金人民币20000元（</w:t>
      </w:r>
      <w:r>
        <w:rPr>
          <w:rFonts w:hint="eastAsia" w:eastAsia="仿宋_GB2312"/>
          <w:kern w:val="0"/>
          <w:sz w:val="32"/>
          <w:szCs w:val="32"/>
        </w:rPr>
        <w:t>已交</w:t>
      </w:r>
      <w:r>
        <w:rPr>
          <w:rFonts w:eastAsia="仿宋_GB2312"/>
          <w:kern w:val="0"/>
          <w:sz w:val="32"/>
          <w:szCs w:val="32"/>
        </w:rPr>
        <w:t>纳）</w:t>
      </w:r>
      <w:r>
        <w:rPr>
          <w:rFonts w:hint="eastAsia" w:eastAsia="仿宋_GB2312"/>
          <w:kern w:val="0"/>
          <w:sz w:val="32"/>
          <w:szCs w:val="32"/>
        </w:rPr>
        <w:t>。</w:t>
      </w:r>
      <w:r>
        <w:rPr>
          <w:rFonts w:eastAsia="仿宋_GB2312"/>
          <w:bCs/>
          <w:kern w:val="0"/>
          <w:sz w:val="32"/>
          <w:szCs w:val="32"/>
          <w:lang w:val="zh-CN"/>
        </w:rPr>
        <w:t>在（刑罚）执行期间，被告人</w:t>
      </w:r>
      <w:r>
        <w:rPr>
          <w:rFonts w:hint="eastAsia" w:eastAsia="仿宋_GB2312"/>
          <w:kern w:val="0"/>
          <w:sz w:val="32"/>
          <w:szCs w:val="32"/>
        </w:rPr>
        <w:t>林晓东</w:t>
      </w:r>
      <w:r>
        <w:rPr>
          <w:rFonts w:eastAsia="仿宋_GB2312"/>
          <w:bCs/>
          <w:kern w:val="0"/>
          <w:sz w:val="32"/>
          <w:szCs w:val="32"/>
          <w:lang w:val="zh-CN"/>
        </w:rPr>
        <w:t>应当</w:t>
      </w:r>
      <w:r>
        <w:rPr>
          <w:rFonts w:hint="eastAsia" w:eastAsia="仿宋_GB2312"/>
          <w:bCs/>
          <w:kern w:val="0"/>
          <w:sz w:val="32"/>
          <w:szCs w:val="32"/>
          <w:lang w:val="zh-CN"/>
        </w:rPr>
        <w:t>接受</w:t>
      </w:r>
      <w:r>
        <w:rPr>
          <w:rFonts w:eastAsia="仿宋_GB2312"/>
          <w:bCs/>
          <w:kern w:val="0"/>
          <w:sz w:val="32"/>
          <w:szCs w:val="32"/>
          <w:lang w:val="zh-CN"/>
        </w:rPr>
        <w:t>相关组织</w:t>
      </w:r>
      <w:r>
        <w:rPr>
          <w:rFonts w:hint="eastAsia" w:eastAsia="仿宋_GB2312"/>
          <w:bCs/>
          <w:kern w:val="0"/>
          <w:sz w:val="32"/>
          <w:szCs w:val="32"/>
          <w:lang w:val="zh-CN"/>
        </w:rPr>
        <w:t>的</w:t>
      </w:r>
      <w:r>
        <w:rPr>
          <w:rFonts w:eastAsia="仿宋_GB2312"/>
          <w:bCs/>
          <w:kern w:val="0"/>
          <w:sz w:val="32"/>
          <w:szCs w:val="32"/>
          <w:lang w:val="zh-CN"/>
        </w:rPr>
        <w:t>社区矫正。</w:t>
      </w:r>
    </w:p>
    <w:p>
      <w:pPr>
        <w:spacing w:line="490" w:lineRule="exact"/>
        <w:ind w:firstLine="640" w:firstLineChars="200"/>
        <w:rPr>
          <w:rFonts w:hint="eastAsia" w:eastAsia="仿宋_GB2312"/>
          <w:bCs/>
          <w:kern w:val="0"/>
          <w:sz w:val="32"/>
          <w:szCs w:val="32"/>
          <w:lang w:val="zh-CN"/>
        </w:rPr>
      </w:pPr>
      <w:r>
        <w:rPr>
          <w:rFonts w:eastAsia="仿宋_GB2312"/>
          <w:bCs/>
          <w:kern w:val="0"/>
          <w:sz w:val="32"/>
          <w:szCs w:val="32"/>
          <w:lang w:val="zh-CN"/>
        </w:rPr>
        <w:t>（缓刑考验期限，从判决确定之日起计算</w:t>
      </w:r>
      <w:r>
        <w:rPr>
          <w:rFonts w:hint="eastAsia" w:eastAsia="仿宋_GB2312"/>
          <w:bCs/>
          <w:kern w:val="0"/>
          <w:sz w:val="32"/>
          <w:szCs w:val="32"/>
          <w:lang w:val="zh-CN"/>
        </w:rPr>
        <w:t>。</w:t>
      </w:r>
      <w:r>
        <w:rPr>
          <w:rFonts w:eastAsia="仿宋_GB2312"/>
          <w:bCs/>
          <w:kern w:val="0"/>
          <w:sz w:val="32"/>
          <w:szCs w:val="32"/>
          <w:lang w:val="zh-CN"/>
        </w:rPr>
        <w:t>）</w:t>
      </w:r>
    </w:p>
    <w:p>
      <w:pPr>
        <w:spacing w:line="490" w:lineRule="exact"/>
        <w:ind w:firstLine="640" w:firstLineChars="200"/>
        <w:rPr>
          <w:rFonts w:hint="eastAsia" w:eastAsia="仿宋_GB2312"/>
          <w:kern w:val="0"/>
          <w:sz w:val="32"/>
          <w:szCs w:val="32"/>
        </w:rPr>
      </w:pPr>
      <w:r>
        <w:rPr>
          <w:rFonts w:hint="eastAsia" w:eastAsia="仿宋_GB2312"/>
          <w:kern w:val="0"/>
          <w:sz w:val="32"/>
          <w:szCs w:val="32"/>
        </w:rPr>
        <w:t>二、禁止被告人林晓东在缓刑期间从事金融借贷及与金融相关的担保活动。</w:t>
      </w:r>
    </w:p>
    <w:p>
      <w:pPr>
        <w:widowControl/>
        <w:snapToGrid w:val="0"/>
        <w:spacing w:line="490" w:lineRule="exact"/>
        <w:ind w:firstLine="640"/>
        <w:rPr>
          <w:rFonts w:hint="eastAsia" w:eastAsia="仿宋_GB2312"/>
          <w:kern w:val="0"/>
          <w:sz w:val="32"/>
          <w:szCs w:val="32"/>
        </w:rPr>
      </w:pPr>
      <w:r>
        <w:rPr>
          <w:rFonts w:eastAsia="仿宋_GB2312"/>
          <w:kern w:val="0"/>
          <w:sz w:val="32"/>
          <w:szCs w:val="32"/>
        </w:rPr>
        <w:t>如不服本判决，可在接到判决书的第二日起十日内，通过本院或者直接向天津市第二中级人民法院提出上诉。书面上诉的，应</w:t>
      </w:r>
      <w:r>
        <w:rPr>
          <w:rFonts w:hint="eastAsia" w:eastAsia="仿宋_GB2312"/>
          <w:kern w:val="0"/>
          <w:sz w:val="32"/>
          <w:szCs w:val="32"/>
        </w:rPr>
        <w:t>当提</w:t>
      </w:r>
      <w:r>
        <w:rPr>
          <w:rFonts w:eastAsia="仿宋_GB2312"/>
          <w:kern w:val="0"/>
          <w:sz w:val="32"/>
          <w:szCs w:val="32"/>
        </w:rPr>
        <w:t>交上诉状正本一份，副本两份。</w:t>
      </w:r>
    </w:p>
    <w:p>
      <w:pPr>
        <w:spacing w:line="490" w:lineRule="exact"/>
        <w:ind w:right="25" w:rightChars="12" w:firstLine="3360" w:firstLineChars="1600"/>
        <w:jc w:val="right"/>
        <w:rPr>
          <w:rFonts w:hint="eastAsia" w:eastAsia="仿宋_GB2312"/>
          <w:sz w:val="32"/>
          <w:szCs w:val="32"/>
        </w:rPr>
      </w:pPr>
      <w:r>
        <w:rPr>
          <w:kern w:val="0"/>
        </w:rPr>
        <w:t xml:space="preserve">             </w:t>
      </w:r>
      <w:r>
        <w:rPr>
          <w:rFonts w:hint="eastAsia" w:eastAsia="仿宋_GB2312"/>
          <w:sz w:val="32"/>
          <w:szCs w:val="32"/>
        </w:rPr>
        <w:t xml:space="preserve">  审  判  员    王小江</w:t>
      </w:r>
    </w:p>
    <w:p>
      <w:pPr>
        <w:spacing w:line="490" w:lineRule="exact"/>
        <w:ind w:firstLine="4320" w:firstLineChars="1350"/>
        <w:jc w:val="right"/>
        <w:rPr>
          <w:rFonts w:hint="eastAsia" w:eastAsia="仿宋_GB2312"/>
          <w:sz w:val="32"/>
          <w:szCs w:val="32"/>
        </w:rPr>
      </w:pPr>
      <w:r>
        <w:rPr>
          <w:rFonts w:eastAsia="仿宋_GB2312"/>
          <w:sz w:val="32"/>
          <w:szCs w:val="32"/>
        </w:rPr>
        <w:t>二</w:t>
      </w:r>
      <w:r>
        <w:rPr>
          <w:rFonts w:hint="eastAsia" w:ascii="宋体" w:hAnsi="宋体" w:cs="宋体"/>
          <w:sz w:val="32"/>
          <w:szCs w:val="32"/>
        </w:rPr>
        <w:t>〇</w:t>
      </w:r>
      <w:r>
        <w:rPr>
          <w:rFonts w:hint="eastAsia" w:eastAsia="仿宋_GB2312"/>
          <w:sz w:val="32"/>
          <w:szCs w:val="32"/>
        </w:rPr>
        <w:t>一三</w:t>
      </w:r>
      <w:r>
        <w:rPr>
          <w:rFonts w:eastAsia="仿宋_GB2312"/>
          <w:sz w:val="32"/>
          <w:szCs w:val="32"/>
        </w:rPr>
        <w:t>年</w:t>
      </w:r>
      <w:r>
        <w:rPr>
          <w:rFonts w:hint="eastAsia" w:eastAsia="仿宋_GB2312"/>
          <w:sz w:val="32"/>
          <w:szCs w:val="32"/>
        </w:rPr>
        <w:t>七</w:t>
      </w:r>
      <w:r>
        <w:rPr>
          <w:rFonts w:eastAsia="仿宋_GB2312"/>
          <w:sz w:val="32"/>
          <w:szCs w:val="32"/>
        </w:rPr>
        <w:t>月</w:t>
      </w:r>
      <w:r>
        <w:rPr>
          <w:rFonts w:hint="eastAsia" w:eastAsia="仿宋_GB2312"/>
          <w:sz w:val="32"/>
          <w:szCs w:val="32"/>
        </w:rPr>
        <w:t>十九</w:t>
      </w:r>
      <w:r>
        <w:rPr>
          <w:rFonts w:eastAsia="仿宋_GB2312"/>
          <w:sz w:val="32"/>
          <w:szCs w:val="32"/>
        </w:rPr>
        <w:t>日</w:t>
      </w:r>
    </w:p>
    <w:p>
      <w:pPr>
        <w:spacing w:line="490" w:lineRule="exact"/>
        <w:ind w:firstLine="4499" w:firstLineChars="1406"/>
        <w:jc w:val="right"/>
        <w:rPr>
          <w:rFonts w:eastAsia="仿宋_GB2312"/>
          <w:sz w:val="32"/>
          <w:szCs w:val="32"/>
        </w:rPr>
      </w:pPr>
      <w:r>
        <w:rPr>
          <w:rFonts w:eastAsia="仿宋_GB2312"/>
          <w:sz w:val="32"/>
          <w:szCs w:val="32"/>
        </w:rPr>
        <w:t>书  记  员</w:t>
      </w:r>
      <w:r>
        <w:rPr>
          <w:rFonts w:hint="eastAsia" w:eastAsia="仿宋_GB2312"/>
          <w:sz w:val="32"/>
          <w:szCs w:val="32"/>
        </w:rPr>
        <w:t xml:space="preserve"> </w:t>
      </w:r>
      <w:r>
        <w:rPr>
          <w:rFonts w:eastAsia="仿宋_GB2312"/>
          <w:sz w:val="32"/>
          <w:szCs w:val="32"/>
        </w:rPr>
        <w:t xml:space="preserve">  </w:t>
      </w:r>
      <w:r>
        <w:rPr>
          <w:rFonts w:hint="eastAsia" w:eastAsia="仿宋_GB2312"/>
          <w:sz w:val="32"/>
          <w:szCs w:val="32"/>
        </w:rPr>
        <w:t xml:space="preserve"> 王小庆</w:t>
      </w:r>
    </w:p>
    <w:p>
      <w:pPr>
        <w:spacing w:line="490" w:lineRule="exact"/>
        <w:ind w:firstLine="640" w:firstLineChars="200"/>
        <w:jc w:val="right"/>
        <w:rPr>
          <w:rFonts w:hint="eastAsia" w:eastAsia="仿宋_GB2312"/>
          <w:sz w:val="32"/>
        </w:rPr>
      </w:pPr>
      <w:r>
        <w:rPr>
          <w:rFonts w:hint="eastAsia" w:eastAsia="仿宋_GB2312"/>
          <w:sz w:val="32"/>
        </w:rPr>
        <w:t xml:space="preserve">                           速  录  员    王  娟</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E58"/>
    <w:rsid w:val="00013D02"/>
    <w:rsid w:val="000163E0"/>
    <w:rsid w:val="00024ADF"/>
    <w:rsid w:val="00041E4A"/>
    <w:rsid w:val="00061C55"/>
    <w:rsid w:val="00076FC0"/>
    <w:rsid w:val="00087445"/>
    <w:rsid w:val="0009218A"/>
    <w:rsid w:val="000C651D"/>
    <w:rsid w:val="000D69B5"/>
    <w:rsid w:val="000F5B6B"/>
    <w:rsid w:val="00110A0C"/>
    <w:rsid w:val="00126FBD"/>
    <w:rsid w:val="00132C30"/>
    <w:rsid w:val="00134EB2"/>
    <w:rsid w:val="00142909"/>
    <w:rsid w:val="00157F5C"/>
    <w:rsid w:val="001838C8"/>
    <w:rsid w:val="001A23A2"/>
    <w:rsid w:val="001B7693"/>
    <w:rsid w:val="001D1E34"/>
    <w:rsid w:val="00203875"/>
    <w:rsid w:val="00203D2B"/>
    <w:rsid w:val="00220F13"/>
    <w:rsid w:val="00222B1C"/>
    <w:rsid w:val="00246E03"/>
    <w:rsid w:val="00253599"/>
    <w:rsid w:val="002574D0"/>
    <w:rsid w:val="0028294E"/>
    <w:rsid w:val="002B3365"/>
    <w:rsid w:val="002C1FCD"/>
    <w:rsid w:val="002C6990"/>
    <w:rsid w:val="002F399F"/>
    <w:rsid w:val="002F7A88"/>
    <w:rsid w:val="003105DA"/>
    <w:rsid w:val="00317D75"/>
    <w:rsid w:val="003261F9"/>
    <w:rsid w:val="0034546B"/>
    <w:rsid w:val="003774E1"/>
    <w:rsid w:val="00377BBB"/>
    <w:rsid w:val="00382E42"/>
    <w:rsid w:val="003850C1"/>
    <w:rsid w:val="00385B1E"/>
    <w:rsid w:val="00390A70"/>
    <w:rsid w:val="003C7F48"/>
    <w:rsid w:val="003D6453"/>
    <w:rsid w:val="003E2532"/>
    <w:rsid w:val="003E602E"/>
    <w:rsid w:val="0041227B"/>
    <w:rsid w:val="004207F6"/>
    <w:rsid w:val="00422AAC"/>
    <w:rsid w:val="00423AB0"/>
    <w:rsid w:val="00432830"/>
    <w:rsid w:val="004547CF"/>
    <w:rsid w:val="004605EE"/>
    <w:rsid w:val="00462C63"/>
    <w:rsid w:val="00464106"/>
    <w:rsid w:val="004768FD"/>
    <w:rsid w:val="004808FA"/>
    <w:rsid w:val="00486733"/>
    <w:rsid w:val="004B011D"/>
    <w:rsid w:val="004B6D18"/>
    <w:rsid w:val="004C7DDF"/>
    <w:rsid w:val="004D603D"/>
    <w:rsid w:val="004D7721"/>
    <w:rsid w:val="004D7C89"/>
    <w:rsid w:val="004E0116"/>
    <w:rsid w:val="004F5826"/>
    <w:rsid w:val="00501E57"/>
    <w:rsid w:val="00506CAE"/>
    <w:rsid w:val="00527221"/>
    <w:rsid w:val="00542836"/>
    <w:rsid w:val="00560806"/>
    <w:rsid w:val="005706D0"/>
    <w:rsid w:val="0058527E"/>
    <w:rsid w:val="0059238F"/>
    <w:rsid w:val="005D475D"/>
    <w:rsid w:val="005D5254"/>
    <w:rsid w:val="005D7A3D"/>
    <w:rsid w:val="005F065C"/>
    <w:rsid w:val="005F2582"/>
    <w:rsid w:val="0061333C"/>
    <w:rsid w:val="00632E6D"/>
    <w:rsid w:val="006347E3"/>
    <w:rsid w:val="00642D16"/>
    <w:rsid w:val="00643B5F"/>
    <w:rsid w:val="006549DC"/>
    <w:rsid w:val="00657A7D"/>
    <w:rsid w:val="00667DDE"/>
    <w:rsid w:val="00673D18"/>
    <w:rsid w:val="00677E00"/>
    <w:rsid w:val="006838CA"/>
    <w:rsid w:val="006A0379"/>
    <w:rsid w:val="006A7FFB"/>
    <w:rsid w:val="006B1DFB"/>
    <w:rsid w:val="006B52AB"/>
    <w:rsid w:val="006C5403"/>
    <w:rsid w:val="006C6EA7"/>
    <w:rsid w:val="006D2084"/>
    <w:rsid w:val="006E43FA"/>
    <w:rsid w:val="006F6355"/>
    <w:rsid w:val="00700273"/>
    <w:rsid w:val="007206C0"/>
    <w:rsid w:val="00725E07"/>
    <w:rsid w:val="00726BFE"/>
    <w:rsid w:val="0074727F"/>
    <w:rsid w:val="00767CBB"/>
    <w:rsid w:val="00783621"/>
    <w:rsid w:val="007A7A32"/>
    <w:rsid w:val="00804C1F"/>
    <w:rsid w:val="008138F7"/>
    <w:rsid w:val="00825C72"/>
    <w:rsid w:val="00827609"/>
    <w:rsid w:val="00843583"/>
    <w:rsid w:val="0086182B"/>
    <w:rsid w:val="00885277"/>
    <w:rsid w:val="00890C4F"/>
    <w:rsid w:val="00895DE9"/>
    <w:rsid w:val="00897C51"/>
    <w:rsid w:val="008E481E"/>
    <w:rsid w:val="00911C61"/>
    <w:rsid w:val="00914F9F"/>
    <w:rsid w:val="0091606F"/>
    <w:rsid w:val="00934B20"/>
    <w:rsid w:val="00953DC5"/>
    <w:rsid w:val="00956519"/>
    <w:rsid w:val="00983DA3"/>
    <w:rsid w:val="00990DE8"/>
    <w:rsid w:val="009B13C7"/>
    <w:rsid w:val="009B3DB2"/>
    <w:rsid w:val="009B50C1"/>
    <w:rsid w:val="009C16AD"/>
    <w:rsid w:val="009C6624"/>
    <w:rsid w:val="009D2D0C"/>
    <w:rsid w:val="009F5209"/>
    <w:rsid w:val="00A07F2A"/>
    <w:rsid w:val="00A2494E"/>
    <w:rsid w:val="00A47E5D"/>
    <w:rsid w:val="00A51A1E"/>
    <w:rsid w:val="00A623AA"/>
    <w:rsid w:val="00A73456"/>
    <w:rsid w:val="00AC54D4"/>
    <w:rsid w:val="00AC6CE2"/>
    <w:rsid w:val="00AD69BF"/>
    <w:rsid w:val="00AD7E44"/>
    <w:rsid w:val="00AE7B0A"/>
    <w:rsid w:val="00AF5714"/>
    <w:rsid w:val="00AF6668"/>
    <w:rsid w:val="00AF7B14"/>
    <w:rsid w:val="00B01399"/>
    <w:rsid w:val="00B322F2"/>
    <w:rsid w:val="00B327E1"/>
    <w:rsid w:val="00B436FA"/>
    <w:rsid w:val="00B47788"/>
    <w:rsid w:val="00B5481C"/>
    <w:rsid w:val="00B57451"/>
    <w:rsid w:val="00B7288D"/>
    <w:rsid w:val="00B739B6"/>
    <w:rsid w:val="00B758D0"/>
    <w:rsid w:val="00B919C4"/>
    <w:rsid w:val="00BC0172"/>
    <w:rsid w:val="00BC3E5C"/>
    <w:rsid w:val="00BF3A01"/>
    <w:rsid w:val="00C12F86"/>
    <w:rsid w:val="00C21621"/>
    <w:rsid w:val="00C33859"/>
    <w:rsid w:val="00C60AE9"/>
    <w:rsid w:val="00C700B3"/>
    <w:rsid w:val="00C8336E"/>
    <w:rsid w:val="00C92F16"/>
    <w:rsid w:val="00C95D63"/>
    <w:rsid w:val="00CA729C"/>
    <w:rsid w:val="00CB7074"/>
    <w:rsid w:val="00CD0CE0"/>
    <w:rsid w:val="00D13231"/>
    <w:rsid w:val="00D52618"/>
    <w:rsid w:val="00D72521"/>
    <w:rsid w:val="00D82CE1"/>
    <w:rsid w:val="00DF1DA3"/>
    <w:rsid w:val="00DF1EF2"/>
    <w:rsid w:val="00DF33FA"/>
    <w:rsid w:val="00E16DCA"/>
    <w:rsid w:val="00E23FDF"/>
    <w:rsid w:val="00E26E58"/>
    <w:rsid w:val="00E43BB2"/>
    <w:rsid w:val="00E45385"/>
    <w:rsid w:val="00E5240F"/>
    <w:rsid w:val="00E55447"/>
    <w:rsid w:val="00E90A05"/>
    <w:rsid w:val="00E97A34"/>
    <w:rsid w:val="00EA582D"/>
    <w:rsid w:val="00EB3AC4"/>
    <w:rsid w:val="00EB54F4"/>
    <w:rsid w:val="00ED7518"/>
    <w:rsid w:val="00EF488E"/>
    <w:rsid w:val="00EF6607"/>
    <w:rsid w:val="00F16507"/>
    <w:rsid w:val="00F2252E"/>
    <w:rsid w:val="00F243D9"/>
    <w:rsid w:val="00F33CD6"/>
    <w:rsid w:val="00F573E7"/>
    <w:rsid w:val="00F6769B"/>
    <w:rsid w:val="00F86107"/>
    <w:rsid w:val="00F94F2B"/>
    <w:rsid w:val="00FA07DB"/>
    <w:rsid w:val="00FA612F"/>
    <w:rsid w:val="00FB7C17"/>
    <w:rsid w:val="00FC0215"/>
    <w:rsid w:val="00FC7487"/>
    <w:rsid w:val="00FD28A4"/>
    <w:rsid w:val="181F09CA"/>
    <w:rsid w:val="31204E58"/>
    <w:rsid w:val="616F5598"/>
    <w:rsid w:val="6D5C29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tbRlV"/>
    </w:tcPr>
  </w:style>
  <w:style w:type="paragraph" w:styleId="2">
    <w:name w:val="Date"/>
    <w:basedOn w:val="1"/>
    <w:next w:val="1"/>
    <w:qFormat/>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Normal (Web)"/>
    <w:basedOn w:val="1"/>
    <w:qFormat/>
    <w:uiPriority w:val="0"/>
    <w:rPr>
      <w:sz w:val="24"/>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186</Words>
  <Characters>1062</Characters>
  <Lines>8</Lines>
  <Paragraphs>2</Paragraphs>
  <TotalTime>0</TotalTime>
  <ScaleCrop>false</ScaleCrop>
  <LinksUpToDate>false</LinksUpToDate>
  <CharactersWithSpaces>1246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2010-01-18T08:47:00Z</dcterms:created>
  <dc:creator>User</dc:creator>
  <cp:lastModifiedBy>TF-PC</cp:lastModifiedBy>
  <dcterms:modified xsi:type="dcterms:W3CDTF">2018-08-27T09:41:17Z</dcterms:modified>
  <dc:title>天津市河西区人民法院</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