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rPr>
      </w:pPr>
      <w:bookmarkStart w:id="0" w:name="_GoBack"/>
      <w:bookmarkEnd w:id="0"/>
      <w:r>
        <w:rPr>
          <w:rFonts w:hint="eastAsia" w:ascii="宋体" w:hAnsi="宋体"/>
          <w:sz w:val="44"/>
        </w:rPr>
        <w:t>天津市蓟县人民法院</w:t>
      </w:r>
    </w:p>
    <w:p>
      <w:pPr>
        <w:spacing w:line="800" w:lineRule="exact"/>
        <w:jc w:val="center"/>
        <w:rPr>
          <w:rFonts w:ascii="宋体" w:hAnsi="宋体"/>
          <w:sz w:val="44"/>
        </w:rPr>
      </w:pPr>
      <w:r>
        <w:rPr>
          <w:rFonts w:hint="eastAsia" w:ascii="宋体" w:hAnsi="宋体"/>
          <w:spacing w:val="50"/>
          <w:kern w:val="0"/>
          <w:sz w:val="52"/>
          <w:szCs w:val="52"/>
        </w:rPr>
        <w:t>刑 事 判 决 书</w:t>
      </w:r>
    </w:p>
    <w:p>
      <w:pPr>
        <w:spacing w:after="240" w:afterLines="100" w:line="520" w:lineRule="exact"/>
        <w:jc w:val="right"/>
        <w:rPr>
          <w:rFonts w:hint="eastAsia" w:ascii="仿宋_GB2312" w:eastAsia="仿宋_GB2312"/>
        </w:rPr>
      </w:pPr>
    </w:p>
    <w:p>
      <w:pPr>
        <w:wordWrap w:val="0"/>
        <w:spacing w:after="240" w:afterLines="100" w:line="520" w:lineRule="exact"/>
        <w:jc w:val="right"/>
        <w:rPr>
          <w:rFonts w:hint="eastAsia" w:ascii="仿宋_GB2312" w:eastAsia="仿宋_GB2312"/>
        </w:rPr>
      </w:pPr>
      <w:r>
        <w:rPr>
          <w:rFonts w:hint="eastAsia" w:ascii="仿宋_GB2312" w:eastAsia="仿宋_GB2312"/>
        </w:rPr>
        <w:t xml:space="preserve">   （2016）津0225刑初677号</w:t>
      </w:r>
    </w:p>
    <w:p>
      <w:pPr>
        <w:spacing w:after="240" w:afterLines="100" w:line="520" w:lineRule="exact"/>
        <w:jc w:val="right"/>
        <w:rPr>
          <w:rFonts w:hint="eastAsia" w:ascii="仿宋_GB2312" w:eastAsia="仿宋_GB2312"/>
        </w:rPr>
      </w:pPr>
    </w:p>
    <w:p>
      <w:pPr>
        <w:adjustRightInd w:val="0"/>
        <w:snapToGrid w:val="0"/>
        <w:spacing w:line="540" w:lineRule="exact"/>
        <w:ind w:firstLine="640" w:firstLineChars="200"/>
        <w:rPr>
          <w:rFonts w:ascii="仿宋_GB2312" w:eastAsia="仿宋_GB2312"/>
        </w:rPr>
      </w:pPr>
      <w:r>
        <w:rPr>
          <w:rFonts w:ascii="仿宋_GB2312" w:eastAsia="仿宋_GB2312"/>
        </w:rPr>
        <w:t>公诉机关蓟县人民检察院</w:t>
      </w:r>
      <w:r>
        <w:rPr>
          <w:rFonts w:hint="eastAsia" w:ascii="仿宋_GB2312" w:eastAsia="仿宋_GB2312"/>
        </w:rPr>
        <w:t>。</w:t>
      </w:r>
    </w:p>
    <w:p>
      <w:pPr>
        <w:adjustRightInd w:val="0"/>
        <w:snapToGrid w:val="0"/>
        <w:spacing w:line="540" w:lineRule="exact"/>
        <w:ind w:firstLine="640" w:firstLineChars="200"/>
        <w:rPr>
          <w:rFonts w:ascii="仿宋_GB2312" w:eastAsia="仿宋_GB2312"/>
        </w:rPr>
      </w:pPr>
      <w:r>
        <w:rPr>
          <w:rFonts w:hint="eastAsia" w:ascii="仿宋_GB2312" w:eastAsia="仿宋_GB2312"/>
        </w:rPr>
        <w:t>被告人张德福，男，1981年2月10日出生于天津市蓟县，汉族，农民，群众，初中文化，住蓟县上仓镇东蔡庄村28号。因涉嫌信用卡诈骗于2016年3月17日在公安蓟县分局被取保候审，同年9月28日在本院被取保候审。</w:t>
      </w:r>
    </w:p>
    <w:p>
      <w:pPr>
        <w:adjustRightInd w:val="0"/>
        <w:snapToGrid w:val="0"/>
        <w:spacing w:line="540" w:lineRule="exact"/>
        <w:ind w:firstLine="640" w:firstLineChars="200"/>
        <w:rPr>
          <w:rFonts w:ascii="仿宋_GB2312" w:eastAsia="仿宋_GB2312"/>
        </w:rPr>
      </w:pPr>
      <w:r>
        <w:rPr>
          <w:rFonts w:hint="eastAsia" w:ascii="仿宋_GB2312" w:eastAsia="仿宋_GB2312"/>
        </w:rPr>
        <w:t>被告人张德福被控信用卡诈骗一案，蓟县人民检察院于2016年9月27日以津蓟检公诉刑诉</w:t>
      </w:r>
      <w:r>
        <w:rPr>
          <w:rFonts w:ascii="仿宋_GB2312" w:eastAsia="仿宋_GB2312"/>
        </w:rPr>
        <w:t>〔201</w:t>
      </w:r>
      <w:r>
        <w:rPr>
          <w:rFonts w:hint="eastAsia" w:ascii="仿宋_GB2312" w:eastAsia="仿宋_GB2312"/>
        </w:rPr>
        <w:t>6</w:t>
      </w:r>
      <w:r>
        <w:rPr>
          <w:rFonts w:ascii="仿宋_GB2312" w:eastAsia="仿宋_GB2312"/>
        </w:rPr>
        <w:t>〕</w:t>
      </w:r>
      <w:r>
        <w:rPr>
          <w:rFonts w:hint="eastAsia" w:ascii="仿宋_GB2312" w:eastAsia="仿宋_GB2312"/>
        </w:rPr>
        <w:t>642号起诉书向本院提起公诉。本院于2016年9月28日立案，决定适用建议程序，因发现不宜适用简易程序审理的情形，于2016年10月17日转为普通程序，依法组成合议庭，于2016年10月24日公开开庭进行了审理。蓟县人民检察院指派代理检察员王建锋、贺冷松出庭支持公诉，被告人张德福到庭参加了诉讼。现已审理终结。</w:t>
      </w:r>
    </w:p>
    <w:p>
      <w:pPr>
        <w:adjustRightInd w:val="0"/>
        <w:snapToGrid w:val="0"/>
        <w:spacing w:line="540" w:lineRule="exact"/>
        <w:ind w:firstLine="640" w:firstLineChars="200"/>
        <w:rPr>
          <w:rFonts w:ascii="仿宋_GB2312" w:eastAsia="仿宋_GB2312"/>
        </w:rPr>
      </w:pPr>
      <w:r>
        <w:rPr>
          <w:rFonts w:hint="eastAsia" w:ascii="仿宋_GB2312" w:eastAsia="仿宋_GB2312"/>
        </w:rPr>
        <w:t>蓟县人民检察院指控，被告人张德福于2014年9月在中国光大银行天津分行办理信用卡一张，套现使用后自2014年10月27日后未有还款记录。银行工作人员分别于2015年8月19日、9月15日等日多次通过电话、信函、上门等方式催收，超过三个月张德福仍不归还欠款。截至2016年2月18日该信用卡尚欠本金15159.08元。</w:t>
      </w:r>
    </w:p>
    <w:p>
      <w:pPr>
        <w:adjustRightInd w:val="0"/>
        <w:snapToGrid w:val="0"/>
        <w:spacing w:line="540" w:lineRule="exact"/>
        <w:ind w:firstLine="640" w:firstLineChars="200"/>
        <w:rPr>
          <w:rFonts w:ascii="仿宋_GB2312" w:eastAsia="仿宋_GB2312"/>
        </w:rPr>
      </w:pPr>
      <w:r>
        <w:rPr>
          <w:rFonts w:hint="eastAsia" w:ascii="仿宋_GB2312" w:eastAsia="仿宋_GB2312"/>
        </w:rPr>
        <w:t>后被告人张德福被传唤到案。截至2016年8月23日共计还款5000元整。</w:t>
      </w:r>
    </w:p>
    <w:p>
      <w:pPr>
        <w:adjustRightInd w:val="0"/>
        <w:snapToGrid w:val="0"/>
        <w:spacing w:line="540" w:lineRule="exact"/>
        <w:ind w:firstLine="640" w:firstLineChars="200"/>
        <w:rPr>
          <w:rFonts w:ascii="仿宋_GB2312" w:hAnsi="仿宋_GB2312" w:eastAsia="仿宋_GB2312"/>
          <w:szCs w:val="32"/>
        </w:rPr>
      </w:pPr>
      <w:r>
        <w:rPr>
          <w:rFonts w:hint="eastAsia" w:ascii="仿宋_GB2312" w:hAnsi="仿宋_GB2312" w:eastAsia="仿宋_GB2312"/>
          <w:szCs w:val="32"/>
        </w:rPr>
        <w:t>就指控的上述事实，蓟县人民检察院向本院提交了相关的证据，认为被告人张德福的行为已构成信用卡诈骗罪，应予惩处。</w:t>
      </w:r>
    </w:p>
    <w:p>
      <w:pPr>
        <w:adjustRightInd w:val="0"/>
        <w:snapToGrid w:val="0"/>
        <w:spacing w:line="540" w:lineRule="exact"/>
        <w:ind w:firstLine="640" w:firstLineChars="200"/>
        <w:rPr>
          <w:rFonts w:ascii="仿宋_GB2312" w:eastAsia="仿宋_GB2312"/>
        </w:rPr>
      </w:pPr>
      <w:r>
        <w:rPr>
          <w:rFonts w:hint="eastAsia" w:ascii="仿宋_GB2312" w:eastAsia="仿宋_GB2312"/>
        </w:rPr>
        <w:t>经审理查明，2014年9月6日，被告人张德福向中国光大银行股份有限公司天津分行申请办理了卡号为6226580029687270、信用额度为15000元的一张信用卡。2014年9月11日至2014年9月16日，张德福明知自己无还款能力，仍使用该信用卡消费、取现共计人民币14769元。2014年10月27日，张德福还款人民币610元，此后未再还款。自2014年11月份起</w:t>
      </w:r>
      <w:r>
        <w:rPr>
          <w:rFonts w:hint="eastAsia" w:ascii="仿宋_GB2312" w:hAnsi="宋体" w:eastAsia="仿宋_GB2312"/>
        </w:rPr>
        <w:t>，</w:t>
      </w:r>
      <w:r>
        <w:rPr>
          <w:rFonts w:hint="eastAsia" w:ascii="仿宋_GB2312" w:eastAsia="仿宋_GB2312"/>
        </w:rPr>
        <w:t>银行工作人员</w:t>
      </w:r>
      <w:r>
        <w:rPr>
          <w:rFonts w:hint="eastAsia" w:ascii="仿宋_GB2312" w:hAnsi="宋体" w:eastAsia="仿宋_GB2312"/>
        </w:rPr>
        <w:t>分别采取电话、信函、上门等方式多次向张德福催收，超过三个月后，张德福仍未归还欠款。2016年3月15日，</w:t>
      </w:r>
      <w:r>
        <w:rPr>
          <w:rFonts w:hint="eastAsia" w:ascii="仿宋_GB2312" w:eastAsia="仿宋_GB2312"/>
        </w:rPr>
        <w:t>中国光大银行股份有限公司天津分行向天津市公安局蓟县分局报案。当日，公安机关找到张德福，并将其传唤到案。</w:t>
      </w:r>
    </w:p>
    <w:p>
      <w:pPr>
        <w:adjustRightInd w:val="0"/>
        <w:snapToGrid w:val="0"/>
        <w:spacing w:line="540" w:lineRule="exact"/>
        <w:ind w:firstLine="640" w:firstLineChars="200"/>
        <w:rPr>
          <w:rFonts w:ascii="仿宋_GB2312" w:eastAsia="仿宋_GB2312"/>
        </w:rPr>
      </w:pPr>
      <w:r>
        <w:rPr>
          <w:rFonts w:hint="eastAsia" w:ascii="仿宋_GB2312" w:eastAsia="仿宋_GB2312"/>
        </w:rPr>
        <w:t>案发后，张德福归还欠款人民币5000元。审理期间，张德福退还违法所得人民币9159元。</w:t>
      </w:r>
    </w:p>
    <w:p>
      <w:pPr>
        <w:adjustRightInd w:val="0"/>
        <w:snapToGrid w:val="0"/>
        <w:spacing w:line="540" w:lineRule="exact"/>
        <w:ind w:firstLine="640" w:firstLineChars="200"/>
        <w:rPr>
          <w:rFonts w:ascii="仿宋_GB2312" w:eastAsia="仿宋_GB2312"/>
        </w:rPr>
      </w:pPr>
      <w:r>
        <w:rPr>
          <w:rFonts w:hint="eastAsia" w:ascii="仿宋_GB2312" w:eastAsia="仿宋_GB2312"/>
        </w:rPr>
        <w:t>上述事实，有经过当庭举证、质证，本院予以确认的下列证据证实：</w:t>
      </w:r>
    </w:p>
    <w:p>
      <w:pPr>
        <w:adjustRightInd w:val="0"/>
        <w:snapToGrid w:val="0"/>
        <w:spacing w:line="540" w:lineRule="exact"/>
        <w:ind w:firstLine="640" w:firstLineChars="200"/>
        <w:rPr>
          <w:rFonts w:ascii="仿宋_GB2312" w:eastAsia="仿宋_GB2312"/>
        </w:rPr>
      </w:pPr>
      <w:r>
        <w:rPr>
          <w:rFonts w:hint="eastAsia" w:ascii="仿宋_GB2312" w:eastAsia="仿宋_GB2312"/>
        </w:rPr>
        <w:t>1、案件来源、抓获经过，证实2016年3月15日，天津光大银行委外工作人员房革到公安蓟县分局报案而案发，同日，侦查人员找到张德福，并将张德福口头传唤到案。</w:t>
      </w:r>
    </w:p>
    <w:p>
      <w:pPr>
        <w:adjustRightInd w:val="0"/>
        <w:snapToGrid w:val="0"/>
        <w:spacing w:line="540" w:lineRule="exact"/>
        <w:ind w:firstLine="640" w:firstLineChars="200"/>
        <w:rPr>
          <w:rFonts w:ascii="仿宋_GB2312" w:eastAsia="仿宋_GB2312"/>
        </w:rPr>
      </w:pPr>
      <w:r>
        <w:rPr>
          <w:rFonts w:hint="eastAsia" w:ascii="仿宋_GB2312" w:eastAsia="仿宋_GB2312"/>
        </w:rPr>
        <w:t>2、居民信息表，证实被告人张德福的身份情况。</w:t>
      </w:r>
    </w:p>
    <w:p>
      <w:pPr>
        <w:adjustRightInd w:val="0"/>
        <w:snapToGrid w:val="0"/>
        <w:spacing w:line="540" w:lineRule="exact"/>
        <w:ind w:firstLine="640" w:firstLineChars="200"/>
        <w:rPr>
          <w:rFonts w:ascii="仿宋_GB2312" w:eastAsia="仿宋_GB2312"/>
        </w:rPr>
      </w:pPr>
      <w:r>
        <w:rPr>
          <w:rFonts w:hint="eastAsia" w:ascii="仿宋_GB2312" w:eastAsia="仿宋_GB2312"/>
        </w:rPr>
        <w:t>3、中国光大银行天津分行提供的相关人员办卡申请表副本，证实被告人张德福于2014年9月6日向中国光大银行股份有限公司天津分行申请办理信用卡的情况。</w:t>
      </w:r>
    </w:p>
    <w:p>
      <w:pPr>
        <w:adjustRightInd w:val="0"/>
        <w:snapToGrid w:val="0"/>
        <w:spacing w:line="540" w:lineRule="exact"/>
        <w:ind w:firstLine="640" w:firstLineChars="200"/>
        <w:rPr>
          <w:rFonts w:ascii="仿宋_GB2312" w:eastAsia="仿宋_GB2312"/>
        </w:rPr>
      </w:pPr>
      <w:r>
        <w:rPr>
          <w:rFonts w:hint="eastAsia" w:ascii="仿宋_GB2312" w:eastAsia="仿宋_GB2312"/>
        </w:rPr>
        <w:t>4、中国光大银行天津分行提供的交易明细副本，证实被告人张德福于2014年9月11日至2014年9月16日透支、套现本金共计人民币14769元。2014年10月27日，被告人张德福还款610元。之后未再还款。</w:t>
      </w:r>
    </w:p>
    <w:p>
      <w:pPr>
        <w:adjustRightInd w:val="0"/>
        <w:snapToGrid w:val="0"/>
        <w:spacing w:line="540" w:lineRule="exact"/>
        <w:ind w:firstLine="640" w:firstLineChars="200"/>
        <w:rPr>
          <w:rFonts w:hint="eastAsia" w:ascii="仿宋_GB2312" w:hAnsi="宋体" w:eastAsia="仿宋_GB2312"/>
        </w:rPr>
      </w:pPr>
      <w:r>
        <w:rPr>
          <w:rFonts w:hint="eastAsia" w:ascii="仿宋_GB2312" w:eastAsia="仿宋_GB2312"/>
        </w:rPr>
        <w:t>5、信用卡欠款催收函、上门催收照片、催收记录，证实自2014年11月份起</w:t>
      </w:r>
      <w:r>
        <w:rPr>
          <w:rFonts w:hint="eastAsia" w:ascii="仿宋_GB2312" w:hAnsi="宋体" w:eastAsia="仿宋_GB2312"/>
        </w:rPr>
        <w:t>，</w:t>
      </w:r>
      <w:r>
        <w:rPr>
          <w:rFonts w:hint="eastAsia" w:ascii="仿宋_GB2312" w:eastAsia="仿宋_GB2312"/>
        </w:rPr>
        <w:t>银行工作人员</w:t>
      </w:r>
      <w:r>
        <w:rPr>
          <w:rFonts w:hint="eastAsia" w:ascii="仿宋_GB2312" w:hAnsi="宋体" w:eastAsia="仿宋_GB2312"/>
        </w:rPr>
        <w:t>分别采取电话、信函、上门等方式多次向张德福催收，超过三个月后，张德福仍未归还欠款。</w:t>
      </w:r>
    </w:p>
    <w:p>
      <w:pPr>
        <w:adjustRightInd w:val="0"/>
        <w:snapToGrid w:val="0"/>
        <w:spacing w:line="540" w:lineRule="exact"/>
        <w:ind w:firstLine="640" w:firstLineChars="200"/>
        <w:rPr>
          <w:rFonts w:ascii="仿宋_GB2312" w:eastAsia="仿宋_GB2312"/>
        </w:rPr>
      </w:pPr>
      <w:r>
        <w:rPr>
          <w:rFonts w:hint="eastAsia" w:ascii="仿宋_GB2312" w:hAnsi="宋体" w:eastAsia="仿宋_GB2312"/>
        </w:rPr>
        <w:t>6、还款证明、缴款凭证，证实张德福退还违法所得的情况。</w:t>
      </w:r>
    </w:p>
    <w:p>
      <w:pPr>
        <w:adjustRightInd w:val="0"/>
        <w:snapToGrid w:val="0"/>
        <w:spacing w:line="540" w:lineRule="exact"/>
        <w:ind w:firstLine="640" w:firstLineChars="200"/>
        <w:rPr>
          <w:rFonts w:ascii="仿宋_GB2312" w:eastAsia="仿宋_GB2312"/>
        </w:rPr>
      </w:pPr>
      <w:r>
        <w:rPr>
          <w:rFonts w:hint="eastAsia" w:ascii="仿宋_GB2312" w:eastAsia="仿宋_GB2312"/>
        </w:rPr>
        <w:t>7、证人房革证言，证实其受光大银行天津分行的委托报案。蓟县上仓镇东蔡庄村的张德福在2014年9月办理了光大银行天津分行的信用卡一张，卡号为6226580029687270、信用额度为15000元。该卡多次透支，2014年10月27日最后一次还款610元。之后银行委托其公司通过电话、登门进行了催收。该信用卡用户仍不归还欠款。</w:t>
      </w:r>
    </w:p>
    <w:p>
      <w:pPr>
        <w:adjustRightInd w:val="0"/>
        <w:snapToGrid w:val="0"/>
        <w:spacing w:line="540" w:lineRule="exact"/>
        <w:ind w:firstLine="640" w:firstLineChars="200"/>
        <w:rPr>
          <w:rFonts w:ascii="仿宋_GB2312" w:eastAsia="仿宋_GB2312"/>
        </w:rPr>
      </w:pPr>
      <w:r>
        <w:rPr>
          <w:rFonts w:hint="eastAsia" w:ascii="仿宋_GB2312" w:eastAsia="仿宋_GB2312"/>
        </w:rPr>
        <w:t>8、证人程树峰证言，证实2014年9月份左右，张德福到莱德商厦对面的一个店办理信用卡。信用卡下来当天，张德福就进行了消费、套现。</w:t>
      </w:r>
    </w:p>
    <w:p>
      <w:pPr>
        <w:adjustRightInd w:val="0"/>
        <w:snapToGrid w:val="0"/>
        <w:spacing w:line="540" w:lineRule="exact"/>
        <w:ind w:firstLine="640" w:firstLineChars="200"/>
        <w:rPr>
          <w:rFonts w:ascii="仿宋_GB2312" w:eastAsia="仿宋_GB2312"/>
        </w:rPr>
      </w:pPr>
      <w:r>
        <w:rPr>
          <w:rFonts w:hint="eastAsia" w:ascii="仿宋_GB2312" w:eastAsia="仿宋_GB2312"/>
        </w:rPr>
        <w:t>9、被告人张德福供述，证实2014年9月，其想承包点铺路基的活干，因为缺钱就想办理信用卡，后通过程树峰帮忙办理了一张光大银行的信用卡，卡的信用额度是15000元。卡下来后，给其一台电视，算是用该信用卡消费的，刷了大约3000元。其在ATM取款机上取现金5000元，办卡的对方用信用卡刷走1500元的手续费，又套现了5500元。套出来的钱用于自己的生活开销。2014年10月份还款610元。其接到过银行的几次催收电话，也收到过银行的催收信函。由于其在2012年11月出了车祸，造成很大的经济负担，所以没有钱还。</w:t>
      </w:r>
    </w:p>
    <w:p>
      <w:pPr>
        <w:adjustRightInd w:val="0"/>
        <w:snapToGrid w:val="0"/>
        <w:spacing w:line="540" w:lineRule="exact"/>
        <w:ind w:firstLine="640" w:firstLineChars="200"/>
        <w:rPr>
          <w:rFonts w:ascii="仿宋_GB2312" w:hAnsi="仿宋_GB2312" w:eastAsia="仿宋_GB2312"/>
          <w:szCs w:val="32"/>
        </w:rPr>
      </w:pPr>
      <w:r>
        <w:rPr>
          <w:rFonts w:hint="eastAsia" w:ascii="仿宋_GB2312" w:eastAsia="仿宋_GB2312"/>
        </w:rPr>
        <w:t>本院认为，</w:t>
      </w:r>
      <w:r>
        <w:rPr>
          <w:rFonts w:hint="eastAsia" w:ascii="仿宋_GB2312" w:hAnsi="宋体" w:eastAsia="仿宋_GB2312"/>
        </w:rPr>
        <w:t>被告人张德福</w:t>
      </w:r>
      <w:r>
        <w:rPr>
          <w:rFonts w:hint="eastAsia" w:ascii="仿宋_GB2312" w:hAnsi="仿宋_GB2312" w:eastAsia="仿宋_GB2312"/>
          <w:szCs w:val="32"/>
        </w:rPr>
        <w:t>违反信用卡管理法规，恶意透支，数额较大，其行为既侵害了国家有关金融票证管理制度又侵犯了公共财产所有权，已构成信用卡诈骗罪，应予惩处。被告人张德福到案后如实供述自己的犯罪事实，属于坦白，依法予以从轻处罚。案发后，被告人张德福退还全部违法所得，酌情予以从轻处罚。蓟县人民检察院指控被告人张德福构成信用卡诈骗罪，本院予以支持，但指控被告人案发前尚欠本金15159.08元，因该数额包含了手续费、取现费、取现利息等发卡银行收取的费用</w:t>
      </w:r>
      <w:r>
        <w:rPr>
          <w:rFonts w:hint="eastAsia" w:ascii="仿宋_GB2312" w:eastAsia="仿宋_GB2312"/>
        </w:rPr>
        <w:t>，本院予以更正。</w:t>
      </w:r>
    </w:p>
    <w:p>
      <w:pPr>
        <w:adjustRightInd w:val="0"/>
        <w:snapToGrid w:val="0"/>
        <w:spacing w:line="540" w:lineRule="exact"/>
        <w:ind w:firstLine="640" w:firstLineChars="200"/>
        <w:rPr>
          <w:rFonts w:ascii="仿宋_GB2312" w:hAnsi="宋体" w:eastAsia="仿宋_GB2312"/>
        </w:rPr>
      </w:pPr>
      <w:r>
        <w:rPr>
          <w:rFonts w:hint="eastAsia" w:ascii="仿宋_GB2312" w:hAnsi="宋体" w:eastAsia="仿宋_GB2312"/>
        </w:rPr>
        <w:t>依照《中华人民共和国刑法》第一百九十六条第一款第（四）项、第二款，第六十七条第三款，第七十二条第一、三款，第七十三条第二、三款以及最高人民法院、最高人民检察院</w:t>
      </w:r>
      <w:r>
        <w:rPr>
          <w:rFonts w:hint="eastAsia" w:ascii="仿宋_GB2312" w:hAnsi="宋体" w:eastAsia="仿宋_GB2312"/>
          <w:szCs w:val="24"/>
        </w:rPr>
        <w:t>《</w:t>
      </w:r>
      <w:r>
        <w:rPr>
          <w:rFonts w:hint="eastAsia" w:ascii="仿宋_GB2312" w:hAnsi="宋体" w:eastAsia="仿宋_GB2312"/>
        </w:rPr>
        <w:t>关于办理妨害信用卡管理刑事案件具体应用法律若干问题的解释》第六条之规定，判决如下：</w:t>
      </w:r>
    </w:p>
    <w:p>
      <w:pPr>
        <w:adjustRightInd w:val="0"/>
        <w:snapToGrid w:val="0"/>
        <w:spacing w:line="540" w:lineRule="exact"/>
        <w:ind w:firstLine="640" w:firstLineChars="200"/>
        <w:rPr>
          <w:rFonts w:ascii="仿宋_GB2312" w:hAnsi="宋体" w:eastAsia="仿宋_GB2312"/>
        </w:rPr>
      </w:pPr>
      <w:r>
        <w:rPr>
          <w:rFonts w:hint="eastAsia" w:ascii="仿宋_GB2312" w:hAnsi="宋体" w:eastAsia="仿宋_GB2312"/>
        </w:rPr>
        <w:t>被告人张德福犯信用卡诈骗罪，判处有期徒刑六个月缓刑一年；并处罚金人民币二万元，限本判决生效后十日内缴纳（缓刑考验期限，从判决确定之日起计算）。</w:t>
      </w:r>
    </w:p>
    <w:p>
      <w:pPr>
        <w:adjustRightInd w:val="0"/>
        <w:snapToGrid w:val="0"/>
        <w:spacing w:line="540" w:lineRule="exact"/>
        <w:ind w:firstLine="640" w:firstLineChars="200"/>
        <w:rPr>
          <w:rFonts w:ascii="仿宋_GB2312" w:eastAsia="仿宋_GB2312"/>
        </w:rPr>
      </w:pPr>
      <w:r>
        <w:rPr>
          <w:rFonts w:hint="eastAsia" w:ascii="仿宋_GB2312" w:eastAsia="仿宋_GB2312"/>
        </w:rPr>
        <w:t>如不服本判决，可在接到判决书的第二日起十日内，通过本院或者直接向天津市第一中级人民法院提起上诉。书面上诉的，应当提交上诉状正本一份，副本四份。</w:t>
      </w:r>
      <w:r>
        <w:rPr>
          <w:rFonts w:ascii="仿宋_GB2312" w:eastAsia="仿宋_GB2312"/>
        </w:rPr>
        <w:t xml:space="preserve">  </w:t>
      </w:r>
    </w:p>
    <w:p>
      <w:pPr>
        <w:spacing w:line="520" w:lineRule="exact"/>
        <w:ind w:firstLine="4960" w:firstLineChars="1550"/>
        <w:rPr>
          <w:rFonts w:hint="eastAsia" w:ascii="仿宋_GB2312" w:eastAsia="仿宋_GB2312"/>
        </w:rPr>
      </w:pPr>
    </w:p>
    <w:p>
      <w:pPr>
        <w:spacing w:line="520" w:lineRule="exact"/>
        <w:ind w:firstLine="4960" w:firstLineChars="1550"/>
        <w:rPr>
          <w:rFonts w:hint="eastAsia" w:ascii="仿宋_GB2312" w:eastAsia="仿宋_GB2312"/>
        </w:rPr>
      </w:pPr>
    </w:p>
    <w:p>
      <w:pPr>
        <w:spacing w:line="520" w:lineRule="exact"/>
        <w:ind w:firstLine="4960" w:firstLineChars="1550"/>
        <w:rPr>
          <w:rFonts w:hint="eastAsia" w:ascii="仿宋_GB2312" w:eastAsia="仿宋_GB2312"/>
        </w:rPr>
      </w:pPr>
    </w:p>
    <w:p>
      <w:pPr>
        <w:spacing w:line="520" w:lineRule="exact"/>
        <w:ind w:firstLine="4960" w:firstLineChars="1550"/>
        <w:rPr>
          <w:rFonts w:hint="eastAsia" w:ascii="仿宋_GB2312" w:eastAsia="仿宋_GB2312"/>
        </w:rPr>
      </w:pPr>
    </w:p>
    <w:p>
      <w:pPr>
        <w:spacing w:line="540" w:lineRule="exact"/>
        <w:ind w:firstLine="4960" w:firstLineChars="1550"/>
        <w:rPr>
          <w:rFonts w:ascii="仿宋_GB2312" w:eastAsia="仿宋_GB2312"/>
        </w:rPr>
      </w:pPr>
      <w:r>
        <w:rPr>
          <w:rFonts w:hint="eastAsia" w:ascii="仿宋_GB2312" w:eastAsia="仿宋_GB2312"/>
        </w:rPr>
        <w:t>审  判  长      闵  鹏</w:t>
      </w:r>
    </w:p>
    <w:p>
      <w:pPr>
        <w:spacing w:line="540" w:lineRule="exact"/>
        <w:ind w:firstLine="4960" w:firstLineChars="1550"/>
        <w:rPr>
          <w:rFonts w:ascii="仿宋_GB2312" w:eastAsia="仿宋_GB2312"/>
        </w:rPr>
      </w:pPr>
      <w:r>
        <w:rPr>
          <w:rFonts w:hint="eastAsia" w:ascii="仿宋_GB2312" w:eastAsia="仿宋_GB2312"/>
        </w:rPr>
        <w:t>代理审判员      赵  卿</w:t>
      </w:r>
    </w:p>
    <w:p>
      <w:pPr>
        <w:spacing w:line="540" w:lineRule="exact"/>
        <w:ind w:firstLine="4960" w:firstLineChars="1550"/>
        <w:rPr>
          <w:rFonts w:ascii="仿宋_GB2312" w:eastAsia="仿宋_GB2312"/>
        </w:rPr>
      </w:pPr>
      <w:r>
        <w:rPr>
          <w:rFonts w:hint="eastAsia" w:ascii="仿宋_GB2312" w:eastAsia="仿宋_GB2312"/>
        </w:rPr>
        <w:t>人民陪审员      杨荣英</w:t>
      </w:r>
    </w:p>
    <w:p>
      <w:pPr>
        <w:spacing w:line="540" w:lineRule="exact"/>
        <w:ind w:firstLine="4960" w:firstLineChars="1550"/>
        <w:rPr>
          <w:rFonts w:hint="eastAsia" w:ascii="仿宋_GB2312" w:eastAsia="仿宋_GB2312"/>
        </w:rPr>
      </w:pPr>
      <w:r>
        <w:rPr>
          <w:rFonts w:hint="eastAsia" w:ascii="仿宋_GB2312" w:eastAsia="仿宋_GB2312"/>
        </w:rPr>
        <w:t>二</w:t>
      </w:r>
      <w:r>
        <w:rPr>
          <w:rFonts w:hint="eastAsia" w:ascii="宋体" w:hAnsi="宋体" w:cs="宋体"/>
        </w:rPr>
        <w:t>〇</w:t>
      </w:r>
      <w:r>
        <w:rPr>
          <w:rFonts w:hint="eastAsia" w:ascii="仿宋_GB2312" w:hAnsi="仿宋_GB2312" w:eastAsia="仿宋_GB2312" w:cs="仿宋_GB2312"/>
        </w:rPr>
        <w:t>一六年十一月十八</w:t>
      </w:r>
      <w:r>
        <w:rPr>
          <w:rFonts w:hint="eastAsia" w:ascii="仿宋_GB2312" w:eastAsia="仿宋_GB2312"/>
        </w:rPr>
        <w:t>日</w:t>
      </w:r>
    </w:p>
    <w:p>
      <w:pPr>
        <w:spacing w:line="540" w:lineRule="exact"/>
        <w:ind w:firstLine="4960" w:firstLineChars="1550"/>
        <w:rPr>
          <w:rFonts w:ascii="仿宋_GB2312" w:eastAsia="仿宋_GB2312"/>
        </w:rPr>
      </w:pPr>
    </w:p>
    <w:p>
      <w:pPr>
        <w:spacing w:line="540" w:lineRule="exact"/>
        <w:ind w:firstLine="4960" w:firstLineChars="1550"/>
        <w:rPr>
          <w:rFonts w:ascii="仿宋_GB2312" w:eastAsia="仿宋_GB2312"/>
        </w:rPr>
      </w:pPr>
      <w:r>
        <w:rPr>
          <w:rFonts w:hint="eastAsia" w:ascii="仿宋_GB2312" w:eastAsia="仿宋_GB2312"/>
        </w:rPr>
        <w:t xml:space="preserve">书  记  员     王   宁    </w:t>
      </w:r>
    </w:p>
    <w:p>
      <w:pPr>
        <w:tabs>
          <w:tab w:val="left" w:pos="540"/>
          <w:tab w:val="left" w:pos="8100"/>
        </w:tabs>
        <w:spacing w:line="540" w:lineRule="exact"/>
        <w:rPr>
          <w:rFonts w:hint="eastAsia" w:ascii="仿宋_GB2312" w:hAnsi="仿宋_GB2312" w:eastAsia="仿宋_GB2312"/>
          <w:b/>
          <w:szCs w:val="32"/>
        </w:rPr>
      </w:pPr>
    </w:p>
    <w:p>
      <w:pPr>
        <w:tabs>
          <w:tab w:val="left" w:pos="540"/>
          <w:tab w:val="left" w:pos="8100"/>
        </w:tabs>
        <w:spacing w:line="540" w:lineRule="exact"/>
        <w:rPr>
          <w:rFonts w:hint="eastAsia" w:ascii="仿宋_GB2312" w:hAnsi="仿宋_GB2312" w:eastAsia="仿宋_GB2312"/>
          <w:b/>
          <w:szCs w:val="32"/>
        </w:rPr>
      </w:pPr>
    </w:p>
    <w:p>
      <w:pPr>
        <w:tabs>
          <w:tab w:val="left" w:pos="540"/>
          <w:tab w:val="left" w:pos="8100"/>
        </w:tabs>
        <w:spacing w:line="540" w:lineRule="exact"/>
        <w:rPr>
          <w:rFonts w:hint="eastAsia" w:ascii="仿宋_GB2312" w:hAnsi="仿宋_GB2312" w:eastAsia="仿宋_GB2312"/>
          <w:b/>
          <w:szCs w:val="32"/>
        </w:rPr>
      </w:pPr>
    </w:p>
    <w:p>
      <w:pPr>
        <w:tabs>
          <w:tab w:val="left" w:pos="540"/>
          <w:tab w:val="left" w:pos="8100"/>
        </w:tabs>
        <w:spacing w:line="540" w:lineRule="exact"/>
        <w:rPr>
          <w:rFonts w:hint="eastAsia" w:ascii="仿宋_GB2312" w:hAnsi="仿宋_GB2312" w:eastAsia="仿宋_GB2312"/>
          <w:b/>
          <w:szCs w:val="32"/>
        </w:rPr>
      </w:pPr>
    </w:p>
    <w:p>
      <w:pPr>
        <w:tabs>
          <w:tab w:val="left" w:pos="540"/>
          <w:tab w:val="left" w:pos="8100"/>
        </w:tabs>
        <w:spacing w:line="540" w:lineRule="exact"/>
        <w:rPr>
          <w:rFonts w:hint="eastAsia" w:ascii="仿宋_GB2312" w:hAnsi="仿宋_GB2312" w:eastAsia="仿宋_GB2312"/>
          <w:b/>
          <w:szCs w:val="32"/>
        </w:rPr>
      </w:pPr>
    </w:p>
    <w:p>
      <w:pPr>
        <w:tabs>
          <w:tab w:val="left" w:pos="540"/>
          <w:tab w:val="left" w:pos="8100"/>
        </w:tabs>
        <w:spacing w:line="540" w:lineRule="exact"/>
        <w:rPr>
          <w:rFonts w:hint="eastAsia" w:ascii="仿宋_GB2312" w:hAnsi="仿宋_GB2312" w:eastAsia="仿宋_GB2312"/>
          <w:b/>
          <w:szCs w:val="32"/>
        </w:rPr>
      </w:pPr>
    </w:p>
    <w:p>
      <w:pPr>
        <w:tabs>
          <w:tab w:val="left" w:pos="540"/>
          <w:tab w:val="left" w:pos="8100"/>
        </w:tabs>
        <w:spacing w:line="470" w:lineRule="exact"/>
        <w:rPr>
          <w:rFonts w:hint="eastAsia" w:ascii="仿宋_GB2312" w:hAnsi="仿宋_GB2312" w:eastAsia="仿宋_GB2312"/>
          <w:b/>
          <w:szCs w:val="32"/>
        </w:rPr>
      </w:pPr>
    </w:p>
    <w:p>
      <w:pPr>
        <w:tabs>
          <w:tab w:val="left" w:pos="540"/>
          <w:tab w:val="left" w:pos="8100"/>
        </w:tabs>
        <w:spacing w:line="470" w:lineRule="exact"/>
        <w:rPr>
          <w:rFonts w:hint="eastAsia" w:ascii="仿宋_GB2312" w:hAnsi="仿宋_GB2312" w:eastAsia="仿宋_GB2312"/>
          <w:b/>
          <w:szCs w:val="32"/>
        </w:rPr>
      </w:pPr>
    </w:p>
    <w:p>
      <w:pPr>
        <w:tabs>
          <w:tab w:val="left" w:pos="540"/>
          <w:tab w:val="left" w:pos="8100"/>
        </w:tabs>
        <w:spacing w:line="470" w:lineRule="exact"/>
        <w:rPr>
          <w:rFonts w:hint="eastAsia" w:ascii="仿宋_GB2312" w:hAnsi="仿宋_GB2312" w:eastAsia="仿宋_GB2312"/>
          <w:b/>
          <w:szCs w:val="32"/>
        </w:rPr>
      </w:pPr>
    </w:p>
    <w:p>
      <w:pPr>
        <w:tabs>
          <w:tab w:val="left" w:pos="540"/>
          <w:tab w:val="left" w:pos="8100"/>
        </w:tabs>
        <w:spacing w:line="470" w:lineRule="exact"/>
        <w:rPr>
          <w:rFonts w:hint="eastAsia" w:ascii="仿宋_GB2312" w:hAnsi="仿宋_GB2312" w:eastAsia="仿宋_GB2312"/>
          <w:b/>
          <w:szCs w:val="32"/>
        </w:rPr>
      </w:pPr>
    </w:p>
    <w:p>
      <w:pPr>
        <w:tabs>
          <w:tab w:val="left" w:pos="540"/>
          <w:tab w:val="left" w:pos="8100"/>
        </w:tabs>
        <w:spacing w:line="470" w:lineRule="exact"/>
        <w:rPr>
          <w:rFonts w:hint="eastAsia" w:ascii="仿宋_GB2312" w:hAnsi="仿宋_GB2312" w:eastAsia="仿宋_GB2312"/>
          <w:b/>
          <w:szCs w:val="32"/>
        </w:rPr>
      </w:pPr>
    </w:p>
    <w:p>
      <w:pPr>
        <w:tabs>
          <w:tab w:val="left" w:pos="540"/>
          <w:tab w:val="left" w:pos="8100"/>
        </w:tabs>
        <w:spacing w:line="470" w:lineRule="exact"/>
        <w:rPr>
          <w:rFonts w:hint="eastAsia" w:ascii="仿宋_GB2312" w:hAnsi="仿宋_GB2312" w:eastAsia="仿宋_GB2312"/>
          <w:b/>
          <w:szCs w:val="32"/>
        </w:rPr>
      </w:pPr>
    </w:p>
    <w:p>
      <w:pPr>
        <w:tabs>
          <w:tab w:val="left" w:pos="540"/>
          <w:tab w:val="left" w:pos="8100"/>
        </w:tabs>
        <w:spacing w:line="470" w:lineRule="exact"/>
        <w:rPr>
          <w:rFonts w:ascii="仿宋_GB2312" w:hAnsi="仿宋_GB2312" w:eastAsia="仿宋_GB2312"/>
          <w:b/>
          <w:szCs w:val="32"/>
        </w:rPr>
      </w:pPr>
      <w:r>
        <w:rPr>
          <w:rFonts w:hint="eastAsia" w:ascii="仿宋_GB2312" w:hAnsi="仿宋_GB2312" w:eastAsia="仿宋_GB2312"/>
          <w:b/>
          <w:szCs w:val="32"/>
        </w:rPr>
        <w:t>附本裁判文书所依据法律规定的具体条文：</w:t>
      </w:r>
    </w:p>
    <w:p>
      <w:pPr>
        <w:spacing w:line="520" w:lineRule="exact"/>
        <w:ind w:firstLine="643" w:firstLineChars="200"/>
        <w:rPr>
          <w:rFonts w:ascii="仿宋_GB2312" w:eastAsia="仿宋_GB2312"/>
          <w:b/>
        </w:rPr>
      </w:pPr>
      <w:r>
        <w:rPr>
          <w:rFonts w:hint="eastAsia" w:ascii="仿宋_GB2312" w:eastAsia="仿宋_GB2312"/>
          <w:b/>
        </w:rPr>
        <w:t>《中华人民共和国刑法》</w:t>
      </w:r>
    </w:p>
    <w:p>
      <w:pPr>
        <w:tabs>
          <w:tab w:val="left" w:pos="840"/>
        </w:tabs>
        <w:spacing w:line="520" w:lineRule="exact"/>
        <w:ind w:firstLine="640" w:firstLineChars="200"/>
        <w:rPr>
          <w:rFonts w:ascii="仿宋_GB2312" w:eastAsia="仿宋_GB2312"/>
        </w:rPr>
      </w:pPr>
      <w:r>
        <w:rPr>
          <w:rFonts w:hint="eastAsia" w:ascii="仿宋_GB2312" w:eastAsia="仿宋_GB2312"/>
        </w:rPr>
        <w:t>1、第一百九十六条第一、二款：</w:t>
      </w:r>
      <w:r>
        <w:rPr>
          <w:rFonts w:hint="eastAsia" w:ascii="仿宋_GB2312" w:eastAsia="仿宋_GB231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ascii="仿宋_GB2312" w:eastAsia="仿宋_GB2312"/>
          <w:szCs w:val="32"/>
        </w:rPr>
        <w:br w:type="textWrapping"/>
      </w:r>
      <w:r>
        <w:rPr>
          <w:rFonts w:hint="eastAsia" w:ascii="仿宋_GB2312" w:eastAsia="仿宋_GB2312"/>
          <w:szCs w:val="32"/>
        </w:rPr>
        <w:t xml:space="preserve">   （一）使用伪造的信用卡，或者使用以虚假的身份证明骗领的信用卡的； </w:t>
      </w:r>
      <w:r>
        <w:rPr>
          <w:rFonts w:hint="eastAsia" w:ascii="仿宋_GB2312" w:eastAsia="仿宋_GB2312"/>
          <w:szCs w:val="32"/>
        </w:rPr>
        <w:br w:type="textWrapping"/>
      </w:r>
      <w:r>
        <w:rPr>
          <w:rFonts w:hint="eastAsia" w:ascii="仿宋_GB2312" w:eastAsia="仿宋_GB2312"/>
          <w:szCs w:val="32"/>
        </w:rPr>
        <w:t xml:space="preserve">   （二）使用作废的信用卡的； </w:t>
      </w:r>
      <w:r>
        <w:rPr>
          <w:rFonts w:hint="eastAsia" w:ascii="仿宋_GB2312" w:eastAsia="仿宋_GB2312"/>
          <w:szCs w:val="32"/>
        </w:rPr>
        <w:br w:type="textWrapping"/>
      </w:r>
      <w:r>
        <w:rPr>
          <w:rFonts w:hint="eastAsia" w:ascii="仿宋_GB2312" w:eastAsia="仿宋_GB2312"/>
          <w:szCs w:val="32"/>
        </w:rPr>
        <w:t xml:space="preserve">   （三）冒用他人信用卡的； </w:t>
      </w:r>
      <w:r>
        <w:rPr>
          <w:rFonts w:hint="eastAsia" w:ascii="仿宋_GB2312" w:eastAsia="仿宋_GB2312"/>
          <w:szCs w:val="32"/>
        </w:rPr>
        <w:br w:type="textWrapping"/>
      </w:r>
      <w:r>
        <w:rPr>
          <w:rFonts w:hint="eastAsia" w:ascii="仿宋_GB2312" w:eastAsia="仿宋_GB2312"/>
          <w:szCs w:val="32"/>
        </w:rPr>
        <w:t xml:space="preserve">   （四）恶意透支的。 </w:t>
      </w:r>
      <w:r>
        <w:rPr>
          <w:rFonts w:hint="eastAsia" w:ascii="仿宋_GB2312" w:eastAsia="仿宋_GB2312"/>
          <w:szCs w:val="32"/>
        </w:rPr>
        <w:br w:type="textWrapping"/>
      </w:r>
      <w:r>
        <w:rPr>
          <w:rFonts w:hint="eastAsia" w:ascii="仿宋_GB2312" w:eastAsia="仿宋_GB2312"/>
          <w:szCs w:val="32"/>
        </w:rPr>
        <w:t xml:space="preserve">    前款所称恶意透支，是指持卡人以非法占有为目的，超过规定限额或者规定期限透支，并且经发卡银行催收后仍不归还的行为。 </w:t>
      </w:r>
      <w:r>
        <w:rPr>
          <w:rFonts w:hint="eastAsia" w:ascii="仿宋_GB2312" w:eastAsia="仿宋_GB2312"/>
          <w:szCs w:val="32"/>
        </w:rPr>
        <w:br w:type="textWrapping"/>
      </w:r>
      <w:r>
        <w:rPr>
          <w:rFonts w:hint="eastAsia" w:ascii="仿宋_GB2312" w:eastAsia="仿宋_GB2312"/>
        </w:rPr>
        <w:t xml:space="preserve">    2、第六十七条第三款  犯罪嫌疑人虽不具有前两款规定的自首情节，但是如实供述自己罪行的，可以从轻处罚；因其如实供述自己罪行，避免特别严重后果发生的，可以减轻处罚。</w:t>
      </w:r>
    </w:p>
    <w:p>
      <w:pPr>
        <w:tabs>
          <w:tab w:val="left" w:pos="840"/>
        </w:tabs>
        <w:spacing w:line="520" w:lineRule="exact"/>
        <w:ind w:firstLine="640" w:firstLineChars="200"/>
        <w:rPr>
          <w:rFonts w:ascii="仿宋_GB2312" w:eastAsia="仿宋_GB2312"/>
        </w:rPr>
      </w:pPr>
      <w:r>
        <w:rPr>
          <w:rFonts w:hint="eastAsia" w:ascii="仿宋_GB2312" w:eastAsia="仿宋_GB2312"/>
        </w:rPr>
        <w:t>3、第七十二条第一款   对于被判处拘役、三年以下有期徒刑的犯罪分子，同时符合下列条件的，可以宣告缓刑，对其中不满十八周岁的人、怀孕的妇女和已满七十五周岁的人，应当宣告缓刑： </w:t>
      </w:r>
      <w:r>
        <w:rPr>
          <w:rFonts w:hint="eastAsia" w:ascii="仿宋_GB2312" w:eastAsia="仿宋_GB2312"/>
        </w:rPr>
        <w:br w:type="textWrapping"/>
      </w:r>
      <w:r>
        <w:rPr>
          <w:rFonts w:hint="eastAsia" w:ascii="仿宋_GB2312" w:eastAsia="仿宋_GB2312"/>
        </w:rPr>
        <w:t xml:space="preserve">    （一）犯罪情节较轻； </w:t>
      </w:r>
      <w:r>
        <w:rPr>
          <w:rFonts w:hint="eastAsia" w:ascii="仿宋_GB2312" w:eastAsia="仿宋_GB2312"/>
        </w:rPr>
        <w:br w:type="textWrapping"/>
      </w:r>
      <w:r>
        <w:rPr>
          <w:rFonts w:hint="eastAsia" w:ascii="仿宋_GB2312" w:eastAsia="仿宋_GB2312"/>
        </w:rPr>
        <w:t xml:space="preserve">    （二）有悔罪表现； </w:t>
      </w:r>
      <w:r>
        <w:rPr>
          <w:rFonts w:hint="eastAsia" w:ascii="仿宋_GB2312" w:eastAsia="仿宋_GB2312"/>
        </w:rPr>
        <w:br w:type="textWrapping"/>
      </w:r>
      <w:r>
        <w:rPr>
          <w:rFonts w:hint="eastAsia" w:ascii="仿宋_GB2312" w:eastAsia="仿宋_GB2312"/>
        </w:rPr>
        <w:t xml:space="preserve">    （三）没有再犯罪的危险； </w:t>
      </w:r>
      <w:r>
        <w:rPr>
          <w:rFonts w:hint="eastAsia" w:ascii="仿宋_GB2312" w:eastAsia="仿宋_GB2312"/>
        </w:rPr>
        <w:br w:type="textWrapping"/>
      </w:r>
      <w:r>
        <w:rPr>
          <w:rFonts w:hint="eastAsia" w:ascii="仿宋_GB2312" w:eastAsia="仿宋_GB2312"/>
        </w:rPr>
        <w:t xml:space="preserve">    （四）宣告缓刑对所居住社区没有重大不良影响。 </w:t>
      </w:r>
    </w:p>
    <w:p>
      <w:pPr>
        <w:tabs>
          <w:tab w:val="left" w:pos="840"/>
        </w:tabs>
        <w:spacing w:line="520" w:lineRule="exact"/>
        <w:ind w:firstLine="640" w:firstLineChars="200"/>
        <w:rPr>
          <w:rFonts w:ascii="仿宋_GB2312" w:eastAsia="仿宋_GB2312"/>
        </w:rPr>
      </w:pPr>
      <w:r>
        <w:rPr>
          <w:rFonts w:hint="eastAsia" w:ascii="仿宋_GB2312" w:eastAsia="仿宋_GB2312"/>
        </w:rPr>
        <w:t>第三款  被宣告缓刑的犯罪分子，如果被判处附加刑，附加刑仍须执行。</w:t>
      </w:r>
    </w:p>
    <w:p>
      <w:pPr>
        <w:tabs>
          <w:tab w:val="left" w:pos="840"/>
        </w:tabs>
        <w:spacing w:line="520" w:lineRule="exact"/>
        <w:ind w:firstLine="640" w:firstLineChars="200"/>
        <w:rPr>
          <w:rFonts w:ascii="仿宋_GB2312" w:eastAsia="仿宋_GB2312"/>
        </w:rPr>
      </w:pPr>
      <w:r>
        <w:rPr>
          <w:rFonts w:hint="eastAsia" w:ascii="仿宋_GB2312" w:eastAsia="仿宋_GB2312"/>
        </w:rPr>
        <w:t>4、第七十三条第二、三款  有期徒刑的缓刑考验期限为原判刑期以上五年以下，但是不能少于一年。 </w:t>
      </w:r>
      <w:r>
        <w:rPr>
          <w:rFonts w:hint="eastAsia" w:ascii="仿宋_GB2312" w:eastAsia="仿宋_GB2312"/>
        </w:rPr>
        <w:br w:type="textWrapping"/>
      </w:r>
      <w:r>
        <w:rPr>
          <w:rFonts w:hint="eastAsia" w:ascii="仿宋_GB2312" w:eastAsia="仿宋_GB2312"/>
        </w:rPr>
        <w:t xml:space="preserve">    缓刑考验期限，从判决确定之日起计算。</w:t>
      </w:r>
    </w:p>
    <w:p>
      <w:pPr>
        <w:tabs>
          <w:tab w:val="left" w:pos="840"/>
        </w:tabs>
        <w:spacing w:line="520" w:lineRule="exact"/>
        <w:ind w:firstLine="643" w:firstLineChars="200"/>
        <w:rPr>
          <w:rFonts w:ascii="仿宋_GB2312" w:eastAsia="仿宋_GB2312"/>
          <w:b/>
          <w:szCs w:val="32"/>
        </w:rPr>
      </w:pPr>
      <w:r>
        <w:rPr>
          <w:rFonts w:hint="eastAsia" w:ascii="仿宋_GB2312" w:eastAsia="仿宋_GB2312"/>
          <w:b/>
          <w:szCs w:val="32"/>
        </w:rPr>
        <w:t>最高人民法院、最高人民检察院《关于办理妨害信用卡管理刑事案件具体应用法律若干问题的解释》</w:t>
      </w:r>
    </w:p>
    <w:p>
      <w:pPr>
        <w:tabs>
          <w:tab w:val="left" w:pos="840"/>
        </w:tabs>
        <w:spacing w:line="520" w:lineRule="exact"/>
        <w:ind w:firstLine="640" w:firstLineChars="200"/>
        <w:rPr>
          <w:rFonts w:ascii="仿宋_GB2312" w:eastAsia="仿宋_GB2312"/>
        </w:rPr>
      </w:pPr>
      <w:r>
        <w:rPr>
          <w:rFonts w:hint="eastAsia" w:ascii="仿宋_GB2312" w:eastAsia="仿宋_GB2312"/>
        </w:rPr>
        <w:t>第六条：</w:t>
      </w:r>
      <w:r>
        <w:rPr>
          <w:rFonts w:ascii="仿宋_GB2312" w:eastAsia="仿宋_GB2312"/>
        </w:rPr>
        <w:t>持卡人以非法占有为目的，超过规定限额或者规定期限透支，并且经发卡银行两次催收后超过3个月仍不归还的，应当认定为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规定的“恶意透支”。</w:t>
      </w:r>
      <w:r>
        <w:rPr>
          <w:rFonts w:ascii="仿宋_GB2312" w:eastAsia="仿宋_GB2312"/>
        </w:rPr>
        <w:br w:type="textWrapping"/>
      </w:r>
      <w:r>
        <w:rPr>
          <w:rFonts w:ascii="仿宋_GB2312" w:eastAsia="仿宋_GB2312"/>
        </w:rPr>
        <w:t>　　有以下情形之一的，应当认定为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第二款规定的“以非法占有为目的”：</w:t>
      </w:r>
      <w:r>
        <w:rPr>
          <w:rFonts w:ascii="仿宋_GB2312" w:eastAsia="仿宋_GB2312"/>
        </w:rPr>
        <w:br w:type="textWrapping"/>
      </w:r>
      <w:r>
        <w:rPr>
          <w:rFonts w:ascii="仿宋_GB2312" w:eastAsia="仿宋_GB2312"/>
        </w:rPr>
        <w:t>　　（一）明知没有还款能力而大量透支，无法归还的；</w:t>
      </w:r>
      <w:r>
        <w:rPr>
          <w:rFonts w:ascii="仿宋_GB2312" w:eastAsia="仿宋_GB2312"/>
        </w:rPr>
        <w:br w:type="textWrapping"/>
      </w:r>
      <w:r>
        <w:rPr>
          <w:rFonts w:ascii="仿宋_GB2312" w:eastAsia="仿宋_GB2312"/>
        </w:rPr>
        <w:t>　　（二）肆意挥霍透支的资金，无法归还的；</w:t>
      </w:r>
      <w:r>
        <w:rPr>
          <w:rFonts w:ascii="仿宋_GB2312" w:eastAsia="仿宋_GB2312"/>
        </w:rPr>
        <w:br w:type="textWrapping"/>
      </w:r>
      <w:r>
        <w:rPr>
          <w:rFonts w:ascii="仿宋_GB2312" w:eastAsia="仿宋_GB2312"/>
        </w:rPr>
        <w:t>　　（三）透支后逃匿、改变联系方式，逃避银行催收的；</w:t>
      </w:r>
      <w:r>
        <w:rPr>
          <w:rFonts w:ascii="仿宋_GB2312" w:eastAsia="仿宋_GB2312"/>
        </w:rPr>
        <w:br w:type="textWrapping"/>
      </w:r>
      <w:r>
        <w:rPr>
          <w:rFonts w:ascii="仿宋_GB2312" w:eastAsia="仿宋_GB2312"/>
        </w:rPr>
        <w:t>　　（四）抽逃、转移资金，隐匿财产，逃避还款的；</w:t>
      </w:r>
      <w:r>
        <w:rPr>
          <w:rFonts w:ascii="仿宋_GB2312" w:eastAsia="仿宋_GB2312"/>
        </w:rPr>
        <w:br w:type="textWrapping"/>
      </w:r>
      <w:r>
        <w:rPr>
          <w:rFonts w:ascii="仿宋_GB2312" w:eastAsia="仿宋_GB2312"/>
        </w:rPr>
        <w:t>　　（五）使用透支的资金进行违法犯罪活动的；</w:t>
      </w:r>
      <w:r>
        <w:rPr>
          <w:rFonts w:ascii="仿宋_GB2312" w:eastAsia="仿宋_GB2312"/>
        </w:rPr>
        <w:br w:type="textWrapping"/>
      </w:r>
      <w:r>
        <w:rPr>
          <w:rFonts w:ascii="仿宋_GB2312" w:eastAsia="仿宋_GB2312"/>
        </w:rPr>
        <w:t>　　（六）其他非法占有资金，拒不归还的行为。</w:t>
      </w:r>
      <w:r>
        <w:rPr>
          <w:rFonts w:ascii="仿宋_GB2312" w:eastAsia="仿宋_GB2312"/>
        </w:rPr>
        <w:br w:type="textWrapping"/>
      </w:r>
      <w:r>
        <w:rPr>
          <w:rFonts w:ascii="仿宋_GB2312" w:eastAsia="仿宋_GB2312"/>
        </w:rPr>
        <w:t>　　恶意透支，数额在1万元以上不满10万元的，应当认定为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规定的“数额较大”；数额在10万元以上不满100万元的，应当认定为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规定的“数额巨大”；数额在100万元以上的，应当认定为</w:t>
      </w:r>
      <w:r>
        <w:fldChar w:fldCharType="begin"/>
      </w:r>
      <w:r>
        <w:instrText xml:space="preserve">HYPERLINK "javascript:SLC(17010,0)"</w:instrText>
      </w:r>
      <w:r>
        <w:fldChar w:fldCharType="separate"/>
      </w:r>
      <w:r>
        <w:rPr>
          <w:rFonts w:ascii="仿宋_GB2312" w:eastAsia="仿宋_GB2312"/>
        </w:rPr>
        <w:t>刑法</w:t>
      </w:r>
      <w:r>
        <w:fldChar w:fldCharType="end"/>
      </w:r>
      <w:r>
        <w:rPr>
          <w:rFonts w:ascii="仿宋_GB2312" w:eastAsia="仿宋_GB2312"/>
        </w:rPr>
        <w:t>第</w:t>
      </w:r>
      <w:r>
        <w:fldChar w:fldCharType="begin"/>
      </w:r>
      <w:r>
        <w:instrText xml:space="preserve">HYPERLINK "javascript:SLC(17010,196)"</w:instrText>
      </w:r>
      <w:r>
        <w:fldChar w:fldCharType="separate"/>
      </w:r>
      <w:r>
        <w:rPr>
          <w:rFonts w:ascii="仿宋_GB2312" w:eastAsia="仿宋_GB2312"/>
        </w:rPr>
        <w:t>一百九十六条</w:t>
      </w:r>
      <w:r>
        <w:fldChar w:fldCharType="end"/>
      </w:r>
      <w:r>
        <w:rPr>
          <w:rFonts w:ascii="仿宋_GB2312" w:eastAsia="仿宋_GB2312"/>
        </w:rPr>
        <w:t>规定的“数额特别巨大”。</w:t>
      </w:r>
      <w:r>
        <w:rPr>
          <w:rFonts w:ascii="仿宋_GB2312" w:eastAsia="仿宋_GB2312"/>
        </w:rPr>
        <w:br w:type="textWrapping"/>
      </w:r>
      <w:r>
        <w:rPr>
          <w:rFonts w:ascii="仿宋_GB2312" w:eastAsia="仿宋_GB2312"/>
        </w:rPr>
        <w:t>　　恶意透支的数额，是指在第一款规定的条件下持卡人拒不归还的数额或者尚未归还的数额。不包括复利、滞纳金、手续费等发卡银行收取的费用。</w:t>
      </w:r>
    </w:p>
    <w:p>
      <w:pPr>
        <w:tabs>
          <w:tab w:val="left" w:pos="840"/>
        </w:tabs>
        <w:spacing w:line="520" w:lineRule="exact"/>
        <w:ind w:firstLine="640" w:firstLineChars="200"/>
        <w:rPr>
          <w:rFonts w:ascii="仿宋_GB2312" w:eastAsia="仿宋_GB2312"/>
        </w:rPr>
      </w:pPr>
      <w:r>
        <w:rPr>
          <w:rFonts w:ascii="仿宋_GB2312" w:eastAsia="仿宋_GB231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5" w:type="first"/>
      <w:footerReference r:id="rId3" w:type="default"/>
      <w:footerReference r:id="rId4" w:type="even"/>
      <w:pgSz w:w="11907" w:h="16839"/>
      <w:pgMar w:top="1701" w:right="1418" w:bottom="1701" w:left="1701" w:header="0" w:footer="1361" w:gutter="0"/>
      <w:cols w:space="425" w:num="1"/>
      <w:titlePg/>
      <w:docGrid w:linePitch="537" w:charSpace="64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tabs>
        <w:tab w:val="clear" w:pos="4153"/>
        <w:tab w:val="clear" w:pos="8306"/>
      </w:tabs>
      <w:rPr>
        <w:rStyle w:val="13"/>
        <w:rFonts w:ascii="Calibri" w:hAnsi="Calibri"/>
      </w:rPr>
    </w:pPr>
  </w:p>
  <w:p>
    <w:pPr>
      <w:pStyle w:val="9"/>
      <w:tabs>
        <w:tab w:val="clear" w:pos="4153"/>
        <w:tab w:val="clear" w:pos="8306"/>
      </w:tabs>
      <w:jc w:val="center"/>
      <w:rPr>
        <w:rFonts w:ascii="Calibri" w:hAnsi="Calibri"/>
      </w:rPr>
    </w:pPr>
    <w:r>
      <w:rPr>
        <w:rFonts w:hint="eastAsia" w:ascii="Calibri" w:hAnsi="Calibri"/>
        <w:kern w:val="0"/>
        <w:szCs w:val="21"/>
      </w:rPr>
      <w:t xml:space="preserve">第 </w:t>
    </w:r>
    <w:r>
      <w:rPr>
        <w:rFonts w:ascii="Calibri" w:hAnsi="Calibri"/>
        <w:kern w:val="0"/>
        <w:szCs w:val="21"/>
      </w:rPr>
      <w:fldChar w:fldCharType="begin"/>
    </w:r>
    <w:r>
      <w:rPr>
        <w:rFonts w:ascii="Calibri" w:hAnsi="Calibri"/>
        <w:kern w:val="0"/>
        <w:szCs w:val="21"/>
      </w:rPr>
      <w:instrText xml:space="preserve"> PAGE </w:instrText>
    </w:r>
    <w:r>
      <w:rPr>
        <w:rFonts w:ascii="Calibri" w:hAnsi="Calibri"/>
        <w:kern w:val="0"/>
        <w:szCs w:val="21"/>
      </w:rPr>
      <w:fldChar w:fldCharType="separate"/>
    </w:r>
    <w:r>
      <w:rPr>
        <w:rFonts w:ascii="Calibri" w:hAnsi="Calibri"/>
        <w:kern w:val="0"/>
        <w:szCs w:val="21"/>
      </w:rPr>
      <w:t>4</w:t>
    </w:r>
    <w:r>
      <w:rPr>
        <w:rFonts w:ascii="Calibri" w:hAnsi="Calibri"/>
        <w:kern w:val="0"/>
        <w:szCs w:val="21"/>
      </w:rPr>
      <w:fldChar w:fldCharType="end"/>
    </w:r>
    <w:r>
      <w:rPr>
        <w:rFonts w:hint="eastAsia" w:ascii="Calibri" w:hAnsi="Calibri"/>
        <w:kern w:val="0"/>
        <w:szCs w:val="21"/>
      </w:rPr>
      <w:t xml:space="preserve"> 页 共 </w:t>
    </w:r>
    <w:r>
      <w:rPr>
        <w:rFonts w:ascii="Calibri" w:hAnsi="Calibri"/>
        <w:kern w:val="0"/>
        <w:szCs w:val="21"/>
      </w:rPr>
      <w:fldChar w:fldCharType="begin"/>
    </w:r>
    <w:r>
      <w:rPr>
        <w:rFonts w:ascii="Calibri" w:hAnsi="Calibri"/>
        <w:kern w:val="0"/>
        <w:szCs w:val="21"/>
      </w:rPr>
      <w:instrText xml:space="preserve"> NUMPAGES </w:instrText>
    </w:r>
    <w:r>
      <w:rPr>
        <w:rFonts w:ascii="Calibri" w:hAnsi="Calibri"/>
        <w:kern w:val="0"/>
        <w:szCs w:val="21"/>
      </w:rPr>
      <w:fldChar w:fldCharType="separate"/>
    </w:r>
    <w:r>
      <w:rPr>
        <w:rFonts w:ascii="Calibri" w:hAnsi="Calibri"/>
        <w:kern w:val="0"/>
        <w:szCs w:val="21"/>
      </w:rPr>
      <w:t>8</w:t>
    </w:r>
    <w:r>
      <w:rPr>
        <w:rFonts w:ascii="Calibri" w:hAnsi="Calibri"/>
        <w:kern w:val="0"/>
        <w:szCs w:val="21"/>
      </w:rPr>
      <w:fldChar w:fldCharType="end"/>
    </w:r>
    <w:r>
      <w:rPr>
        <w:rFonts w:hint="eastAsia" w:ascii="Calibri" w:hAnsi="Calibri"/>
        <w:kern w:val="0"/>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 w:val="clear" w:pos="8306"/>
      </w:tabs>
      <w:jc w:val="center"/>
      <w:rPr>
        <w:rFonts w:ascii="Calibri" w:hAnsi="Calibri"/>
      </w:rPr>
    </w:pPr>
    <w:r>
      <w:rPr>
        <w:rFonts w:hint="eastAsia" w:ascii="Calibri" w:hAnsi="Calibri"/>
        <w:kern w:val="0"/>
        <w:szCs w:val="21"/>
      </w:rPr>
      <w:t xml:space="preserve">第 </w:t>
    </w:r>
    <w:r>
      <w:rPr>
        <w:rFonts w:ascii="Calibri" w:hAnsi="Calibri"/>
        <w:kern w:val="0"/>
        <w:szCs w:val="21"/>
      </w:rPr>
      <w:fldChar w:fldCharType="begin"/>
    </w:r>
    <w:r>
      <w:rPr>
        <w:rFonts w:ascii="Calibri" w:hAnsi="Calibri"/>
        <w:kern w:val="0"/>
        <w:szCs w:val="21"/>
      </w:rPr>
      <w:instrText xml:space="preserve"> PAGE </w:instrText>
    </w:r>
    <w:r>
      <w:rPr>
        <w:rFonts w:ascii="Calibri" w:hAnsi="Calibri"/>
        <w:kern w:val="0"/>
        <w:szCs w:val="21"/>
      </w:rPr>
      <w:fldChar w:fldCharType="separate"/>
    </w:r>
    <w:r>
      <w:rPr>
        <w:rFonts w:ascii="Calibri" w:hAnsi="Calibri"/>
        <w:kern w:val="0"/>
        <w:szCs w:val="21"/>
      </w:rPr>
      <w:t>1</w:t>
    </w:r>
    <w:r>
      <w:rPr>
        <w:rFonts w:ascii="Calibri" w:hAnsi="Calibri"/>
        <w:kern w:val="0"/>
        <w:szCs w:val="21"/>
      </w:rPr>
      <w:fldChar w:fldCharType="end"/>
    </w:r>
    <w:r>
      <w:rPr>
        <w:rFonts w:hint="eastAsia" w:ascii="Calibri" w:hAnsi="Calibri"/>
        <w:kern w:val="0"/>
        <w:szCs w:val="21"/>
      </w:rPr>
      <w:t xml:space="preserve"> 页 共 </w:t>
    </w:r>
    <w:r>
      <w:rPr>
        <w:rFonts w:ascii="Calibri" w:hAnsi="Calibri"/>
        <w:kern w:val="0"/>
        <w:szCs w:val="21"/>
      </w:rPr>
      <w:fldChar w:fldCharType="begin"/>
    </w:r>
    <w:r>
      <w:rPr>
        <w:rFonts w:ascii="Calibri" w:hAnsi="Calibri"/>
        <w:kern w:val="0"/>
        <w:szCs w:val="21"/>
      </w:rPr>
      <w:instrText xml:space="preserve"> NUMPAGES </w:instrText>
    </w:r>
    <w:r>
      <w:rPr>
        <w:rFonts w:ascii="Calibri" w:hAnsi="Calibri"/>
        <w:kern w:val="0"/>
        <w:szCs w:val="21"/>
      </w:rPr>
      <w:fldChar w:fldCharType="separate"/>
    </w:r>
    <w:r>
      <w:rPr>
        <w:rFonts w:ascii="Calibri" w:hAnsi="Calibri"/>
        <w:kern w:val="0"/>
        <w:szCs w:val="21"/>
      </w:rPr>
      <w:t>8</w:t>
    </w:r>
    <w:r>
      <w:rPr>
        <w:rFonts w:ascii="Calibri" w:hAnsi="Calibri"/>
        <w:kern w:val="0"/>
        <w:szCs w:val="21"/>
      </w:rPr>
      <w:fldChar w:fldCharType="end"/>
    </w:r>
    <w:r>
      <w:rPr>
        <w:rFonts w:hint="eastAsia" w:ascii="Calibri" w:hAnsi="Calibri"/>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2213"/>
    <w:rsid w:val="00000641"/>
    <w:rsid w:val="00001C9C"/>
    <w:rsid w:val="00002954"/>
    <w:rsid w:val="00002B1C"/>
    <w:rsid w:val="00003EC2"/>
    <w:rsid w:val="00004AEB"/>
    <w:rsid w:val="00006221"/>
    <w:rsid w:val="000062CC"/>
    <w:rsid w:val="00006A27"/>
    <w:rsid w:val="00010706"/>
    <w:rsid w:val="000127D9"/>
    <w:rsid w:val="00013179"/>
    <w:rsid w:val="00013951"/>
    <w:rsid w:val="0001482E"/>
    <w:rsid w:val="00015450"/>
    <w:rsid w:val="00016823"/>
    <w:rsid w:val="00017077"/>
    <w:rsid w:val="0001746D"/>
    <w:rsid w:val="000175BB"/>
    <w:rsid w:val="0001784A"/>
    <w:rsid w:val="00020D48"/>
    <w:rsid w:val="00022A90"/>
    <w:rsid w:val="00023E6B"/>
    <w:rsid w:val="00024854"/>
    <w:rsid w:val="00024CE0"/>
    <w:rsid w:val="000254E4"/>
    <w:rsid w:val="000255A0"/>
    <w:rsid w:val="000265B8"/>
    <w:rsid w:val="00027A10"/>
    <w:rsid w:val="00027B9C"/>
    <w:rsid w:val="00027C27"/>
    <w:rsid w:val="0003061B"/>
    <w:rsid w:val="00030808"/>
    <w:rsid w:val="00031688"/>
    <w:rsid w:val="000318F3"/>
    <w:rsid w:val="00031B5B"/>
    <w:rsid w:val="00032715"/>
    <w:rsid w:val="00032E73"/>
    <w:rsid w:val="00033FCB"/>
    <w:rsid w:val="00034C4F"/>
    <w:rsid w:val="00034C95"/>
    <w:rsid w:val="00035809"/>
    <w:rsid w:val="00036169"/>
    <w:rsid w:val="00037E14"/>
    <w:rsid w:val="00040F00"/>
    <w:rsid w:val="000417C2"/>
    <w:rsid w:val="00044BB5"/>
    <w:rsid w:val="00045039"/>
    <w:rsid w:val="0004527F"/>
    <w:rsid w:val="000460BB"/>
    <w:rsid w:val="0004655B"/>
    <w:rsid w:val="0005134A"/>
    <w:rsid w:val="000522E8"/>
    <w:rsid w:val="0005332E"/>
    <w:rsid w:val="00053750"/>
    <w:rsid w:val="00054F62"/>
    <w:rsid w:val="00055918"/>
    <w:rsid w:val="000561B0"/>
    <w:rsid w:val="000568D7"/>
    <w:rsid w:val="000610B7"/>
    <w:rsid w:val="00061560"/>
    <w:rsid w:val="00061638"/>
    <w:rsid w:val="0006288E"/>
    <w:rsid w:val="00063A5D"/>
    <w:rsid w:val="000642A7"/>
    <w:rsid w:val="00064A77"/>
    <w:rsid w:val="00064E3C"/>
    <w:rsid w:val="00065216"/>
    <w:rsid w:val="00065605"/>
    <w:rsid w:val="00065FD7"/>
    <w:rsid w:val="00066F04"/>
    <w:rsid w:val="000723EF"/>
    <w:rsid w:val="00073E9B"/>
    <w:rsid w:val="000740EC"/>
    <w:rsid w:val="0007536E"/>
    <w:rsid w:val="00075523"/>
    <w:rsid w:val="00076DFC"/>
    <w:rsid w:val="00080500"/>
    <w:rsid w:val="00080FE0"/>
    <w:rsid w:val="00086A2B"/>
    <w:rsid w:val="00086D09"/>
    <w:rsid w:val="00086FC0"/>
    <w:rsid w:val="00087572"/>
    <w:rsid w:val="00087A50"/>
    <w:rsid w:val="00091D32"/>
    <w:rsid w:val="00094847"/>
    <w:rsid w:val="000953B0"/>
    <w:rsid w:val="000959B4"/>
    <w:rsid w:val="0009618C"/>
    <w:rsid w:val="000977CE"/>
    <w:rsid w:val="000A0B32"/>
    <w:rsid w:val="000A0EDF"/>
    <w:rsid w:val="000A2DF0"/>
    <w:rsid w:val="000A34D4"/>
    <w:rsid w:val="000A3F37"/>
    <w:rsid w:val="000A5185"/>
    <w:rsid w:val="000A558F"/>
    <w:rsid w:val="000A6D78"/>
    <w:rsid w:val="000A6EE2"/>
    <w:rsid w:val="000A797C"/>
    <w:rsid w:val="000A7D38"/>
    <w:rsid w:val="000B00A6"/>
    <w:rsid w:val="000B08A7"/>
    <w:rsid w:val="000B1E29"/>
    <w:rsid w:val="000B36AF"/>
    <w:rsid w:val="000B64ED"/>
    <w:rsid w:val="000B67F7"/>
    <w:rsid w:val="000B717C"/>
    <w:rsid w:val="000B7A26"/>
    <w:rsid w:val="000B7F28"/>
    <w:rsid w:val="000C0520"/>
    <w:rsid w:val="000C121D"/>
    <w:rsid w:val="000C1CFD"/>
    <w:rsid w:val="000C671A"/>
    <w:rsid w:val="000C6852"/>
    <w:rsid w:val="000C6F18"/>
    <w:rsid w:val="000C6F5F"/>
    <w:rsid w:val="000D063E"/>
    <w:rsid w:val="000D0A2F"/>
    <w:rsid w:val="000D0B3E"/>
    <w:rsid w:val="000D2426"/>
    <w:rsid w:val="000D2D58"/>
    <w:rsid w:val="000D3223"/>
    <w:rsid w:val="000D32F6"/>
    <w:rsid w:val="000D55FA"/>
    <w:rsid w:val="000D6B73"/>
    <w:rsid w:val="000D6D52"/>
    <w:rsid w:val="000D73A0"/>
    <w:rsid w:val="000D7471"/>
    <w:rsid w:val="000D7AC9"/>
    <w:rsid w:val="000E0665"/>
    <w:rsid w:val="000E108E"/>
    <w:rsid w:val="000E2FC5"/>
    <w:rsid w:val="000E43B5"/>
    <w:rsid w:val="000E5E41"/>
    <w:rsid w:val="000E7148"/>
    <w:rsid w:val="000F0428"/>
    <w:rsid w:val="000F0637"/>
    <w:rsid w:val="000F2F7C"/>
    <w:rsid w:val="000F2FA6"/>
    <w:rsid w:val="000F37D4"/>
    <w:rsid w:val="000F4B38"/>
    <w:rsid w:val="000F59C2"/>
    <w:rsid w:val="000F69B0"/>
    <w:rsid w:val="000F7287"/>
    <w:rsid w:val="000F7DF4"/>
    <w:rsid w:val="00101C15"/>
    <w:rsid w:val="00102066"/>
    <w:rsid w:val="00102595"/>
    <w:rsid w:val="00102F75"/>
    <w:rsid w:val="00103EBE"/>
    <w:rsid w:val="00104CB3"/>
    <w:rsid w:val="00106BA6"/>
    <w:rsid w:val="00106FC2"/>
    <w:rsid w:val="0010716C"/>
    <w:rsid w:val="00107D4B"/>
    <w:rsid w:val="001103CF"/>
    <w:rsid w:val="00111B9D"/>
    <w:rsid w:val="00112213"/>
    <w:rsid w:val="00112BF0"/>
    <w:rsid w:val="00113002"/>
    <w:rsid w:val="001162CE"/>
    <w:rsid w:val="00116FCB"/>
    <w:rsid w:val="00117026"/>
    <w:rsid w:val="00120E0B"/>
    <w:rsid w:val="0012134E"/>
    <w:rsid w:val="00121DC1"/>
    <w:rsid w:val="001220A4"/>
    <w:rsid w:val="00124EA2"/>
    <w:rsid w:val="00126322"/>
    <w:rsid w:val="00130E07"/>
    <w:rsid w:val="00131F7D"/>
    <w:rsid w:val="00132932"/>
    <w:rsid w:val="00135ADF"/>
    <w:rsid w:val="00135B7D"/>
    <w:rsid w:val="00135F44"/>
    <w:rsid w:val="001361C9"/>
    <w:rsid w:val="00137726"/>
    <w:rsid w:val="00140650"/>
    <w:rsid w:val="001422BB"/>
    <w:rsid w:val="001424F7"/>
    <w:rsid w:val="001433FC"/>
    <w:rsid w:val="001440A4"/>
    <w:rsid w:val="001469F2"/>
    <w:rsid w:val="00147B33"/>
    <w:rsid w:val="00147C24"/>
    <w:rsid w:val="0015078F"/>
    <w:rsid w:val="00151A7D"/>
    <w:rsid w:val="00152B1A"/>
    <w:rsid w:val="00153EBA"/>
    <w:rsid w:val="00154C79"/>
    <w:rsid w:val="00154CD5"/>
    <w:rsid w:val="001562D6"/>
    <w:rsid w:val="00156414"/>
    <w:rsid w:val="00157A8E"/>
    <w:rsid w:val="00160B59"/>
    <w:rsid w:val="0016128F"/>
    <w:rsid w:val="0016166F"/>
    <w:rsid w:val="00161B58"/>
    <w:rsid w:val="00161DE7"/>
    <w:rsid w:val="00162180"/>
    <w:rsid w:val="001633B7"/>
    <w:rsid w:val="00164077"/>
    <w:rsid w:val="0016423B"/>
    <w:rsid w:val="00164344"/>
    <w:rsid w:val="00164DC5"/>
    <w:rsid w:val="00165564"/>
    <w:rsid w:val="001655F7"/>
    <w:rsid w:val="001670A1"/>
    <w:rsid w:val="00167CD2"/>
    <w:rsid w:val="0017055E"/>
    <w:rsid w:val="00170E03"/>
    <w:rsid w:val="00175A35"/>
    <w:rsid w:val="00176048"/>
    <w:rsid w:val="0018074F"/>
    <w:rsid w:val="001818E0"/>
    <w:rsid w:val="00181B06"/>
    <w:rsid w:val="00182B66"/>
    <w:rsid w:val="00182C43"/>
    <w:rsid w:val="001840BC"/>
    <w:rsid w:val="00192937"/>
    <w:rsid w:val="00193BE7"/>
    <w:rsid w:val="00194FB4"/>
    <w:rsid w:val="001959A4"/>
    <w:rsid w:val="00197320"/>
    <w:rsid w:val="001A0975"/>
    <w:rsid w:val="001A1C2D"/>
    <w:rsid w:val="001A1ECA"/>
    <w:rsid w:val="001A233F"/>
    <w:rsid w:val="001A2874"/>
    <w:rsid w:val="001A3150"/>
    <w:rsid w:val="001A3372"/>
    <w:rsid w:val="001A4B71"/>
    <w:rsid w:val="001A5BBA"/>
    <w:rsid w:val="001A6D19"/>
    <w:rsid w:val="001A6DBD"/>
    <w:rsid w:val="001A7D30"/>
    <w:rsid w:val="001B0AD3"/>
    <w:rsid w:val="001B1ACD"/>
    <w:rsid w:val="001B2C0F"/>
    <w:rsid w:val="001B2DE0"/>
    <w:rsid w:val="001B3182"/>
    <w:rsid w:val="001B3435"/>
    <w:rsid w:val="001B46E3"/>
    <w:rsid w:val="001B4999"/>
    <w:rsid w:val="001B4CE6"/>
    <w:rsid w:val="001B65F9"/>
    <w:rsid w:val="001B6BFB"/>
    <w:rsid w:val="001B7C4C"/>
    <w:rsid w:val="001B7D34"/>
    <w:rsid w:val="001C2588"/>
    <w:rsid w:val="001C2B22"/>
    <w:rsid w:val="001C418F"/>
    <w:rsid w:val="001C43B0"/>
    <w:rsid w:val="001C4535"/>
    <w:rsid w:val="001C547A"/>
    <w:rsid w:val="001C6058"/>
    <w:rsid w:val="001C7811"/>
    <w:rsid w:val="001D0338"/>
    <w:rsid w:val="001D0E6D"/>
    <w:rsid w:val="001D1694"/>
    <w:rsid w:val="001D1742"/>
    <w:rsid w:val="001D1BB9"/>
    <w:rsid w:val="001D2C5B"/>
    <w:rsid w:val="001D397F"/>
    <w:rsid w:val="001D3998"/>
    <w:rsid w:val="001D3FE4"/>
    <w:rsid w:val="001D54DE"/>
    <w:rsid w:val="001D5EAB"/>
    <w:rsid w:val="001D6536"/>
    <w:rsid w:val="001D684C"/>
    <w:rsid w:val="001D7309"/>
    <w:rsid w:val="001D7C45"/>
    <w:rsid w:val="001E012B"/>
    <w:rsid w:val="001E1E2F"/>
    <w:rsid w:val="001E1F58"/>
    <w:rsid w:val="001E2F22"/>
    <w:rsid w:val="001E5B64"/>
    <w:rsid w:val="001E6529"/>
    <w:rsid w:val="001E6915"/>
    <w:rsid w:val="001F4540"/>
    <w:rsid w:val="001F5917"/>
    <w:rsid w:val="001F774B"/>
    <w:rsid w:val="00200418"/>
    <w:rsid w:val="00200745"/>
    <w:rsid w:val="0020077C"/>
    <w:rsid w:val="00205605"/>
    <w:rsid w:val="002059D8"/>
    <w:rsid w:val="00206088"/>
    <w:rsid w:val="0020650B"/>
    <w:rsid w:val="0021072B"/>
    <w:rsid w:val="002113EF"/>
    <w:rsid w:val="00211AA3"/>
    <w:rsid w:val="002126B6"/>
    <w:rsid w:val="0021379E"/>
    <w:rsid w:val="0021479B"/>
    <w:rsid w:val="00215F01"/>
    <w:rsid w:val="0021653E"/>
    <w:rsid w:val="0021663D"/>
    <w:rsid w:val="002170EA"/>
    <w:rsid w:val="002176BB"/>
    <w:rsid w:val="002178C9"/>
    <w:rsid w:val="0022267B"/>
    <w:rsid w:val="0022430C"/>
    <w:rsid w:val="00225F01"/>
    <w:rsid w:val="00226425"/>
    <w:rsid w:val="002272DB"/>
    <w:rsid w:val="00227A69"/>
    <w:rsid w:val="00230090"/>
    <w:rsid w:val="002357B1"/>
    <w:rsid w:val="002363D2"/>
    <w:rsid w:val="00237F97"/>
    <w:rsid w:val="00242C27"/>
    <w:rsid w:val="0024329C"/>
    <w:rsid w:val="0024382E"/>
    <w:rsid w:val="002440FD"/>
    <w:rsid w:val="0024480C"/>
    <w:rsid w:val="00245C61"/>
    <w:rsid w:val="00245D0C"/>
    <w:rsid w:val="00245F1D"/>
    <w:rsid w:val="00245FDF"/>
    <w:rsid w:val="00247E33"/>
    <w:rsid w:val="002505F5"/>
    <w:rsid w:val="0025164E"/>
    <w:rsid w:val="00251BC1"/>
    <w:rsid w:val="00254CC5"/>
    <w:rsid w:val="0025512A"/>
    <w:rsid w:val="00255C05"/>
    <w:rsid w:val="0025723F"/>
    <w:rsid w:val="0026089D"/>
    <w:rsid w:val="002621CD"/>
    <w:rsid w:val="002623E4"/>
    <w:rsid w:val="00262421"/>
    <w:rsid w:val="00264099"/>
    <w:rsid w:val="00264EE9"/>
    <w:rsid w:val="00266E1A"/>
    <w:rsid w:val="002670AB"/>
    <w:rsid w:val="002701C5"/>
    <w:rsid w:val="00270682"/>
    <w:rsid w:val="002712EF"/>
    <w:rsid w:val="00276731"/>
    <w:rsid w:val="00276E13"/>
    <w:rsid w:val="00280CE1"/>
    <w:rsid w:val="002868E9"/>
    <w:rsid w:val="0028746E"/>
    <w:rsid w:val="00290872"/>
    <w:rsid w:val="00290AC4"/>
    <w:rsid w:val="0029279A"/>
    <w:rsid w:val="0029378A"/>
    <w:rsid w:val="002972F1"/>
    <w:rsid w:val="00297479"/>
    <w:rsid w:val="002A119D"/>
    <w:rsid w:val="002A443C"/>
    <w:rsid w:val="002A5D2D"/>
    <w:rsid w:val="002B056B"/>
    <w:rsid w:val="002B0C2C"/>
    <w:rsid w:val="002B1AE3"/>
    <w:rsid w:val="002B29C2"/>
    <w:rsid w:val="002B309F"/>
    <w:rsid w:val="002B3299"/>
    <w:rsid w:val="002B56F9"/>
    <w:rsid w:val="002B6AF2"/>
    <w:rsid w:val="002B6BDE"/>
    <w:rsid w:val="002C20F3"/>
    <w:rsid w:val="002C3110"/>
    <w:rsid w:val="002C4B91"/>
    <w:rsid w:val="002C55AF"/>
    <w:rsid w:val="002C7A44"/>
    <w:rsid w:val="002D1057"/>
    <w:rsid w:val="002D27CB"/>
    <w:rsid w:val="002D2F08"/>
    <w:rsid w:val="002D3C52"/>
    <w:rsid w:val="002D4417"/>
    <w:rsid w:val="002D61EB"/>
    <w:rsid w:val="002D72F1"/>
    <w:rsid w:val="002D7B63"/>
    <w:rsid w:val="002E29B2"/>
    <w:rsid w:val="002E3495"/>
    <w:rsid w:val="002E358A"/>
    <w:rsid w:val="002E3E84"/>
    <w:rsid w:val="002E598C"/>
    <w:rsid w:val="002E6A8E"/>
    <w:rsid w:val="002E6C22"/>
    <w:rsid w:val="002E7131"/>
    <w:rsid w:val="002E73FF"/>
    <w:rsid w:val="002F236E"/>
    <w:rsid w:val="002F5F90"/>
    <w:rsid w:val="002F6F1E"/>
    <w:rsid w:val="00300277"/>
    <w:rsid w:val="00300AEE"/>
    <w:rsid w:val="00303962"/>
    <w:rsid w:val="00303A9A"/>
    <w:rsid w:val="00303C8F"/>
    <w:rsid w:val="00303E4E"/>
    <w:rsid w:val="00305DD6"/>
    <w:rsid w:val="00305F02"/>
    <w:rsid w:val="0031053C"/>
    <w:rsid w:val="00311897"/>
    <w:rsid w:val="0031299E"/>
    <w:rsid w:val="00312B83"/>
    <w:rsid w:val="00312F00"/>
    <w:rsid w:val="003135F7"/>
    <w:rsid w:val="00315D11"/>
    <w:rsid w:val="003175E6"/>
    <w:rsid w:val="00317BD6"/>
    <w:rsid w:val="00321946"/>
    <w:rsid w:val="00321EB6"/>
    <w:rsid w:val="00321FA3"/>
    <w:rsid w:val="003221C2"/>
    <w:rsid w:val="00322386"/>
    <w:rsid w:val="003232C3"/>
    <w:rsid w:val="00326398"/>
    <w:rsid w:val="003306CD"/>
    <w:rsid w:val="00330A73"/>
    <w:rsid w:val="0033246A"/>
    <w:rsid w:val="00332765"/>
    <w:rsid w:val="00332D77"/>
    <w:rsid w:val="003340E0"/>
    <w:rsid w:val="00334A2B"/>
    <w:rsid w:val="003366D6"/>
    <w:rsid w:val="003369DA"/>
    <w:rsid w:val="00337581"/>
    <w:rsid w:val="00340A90"/>
    <w:rsid w:val="00340E8C"/>
    <w:rsid w:val="003415CA"/>
    <w:rsid w:val="003419B3"/>
    <w:rsid w:val="00341C3A"/>
    <w:rsid w:val="003430B5"/>
    <w:rsid w:val="0034399C"/>
    <w:rsid w:val="0034649D"/>
    <w:rsid w:val="00352BA2"/>
    <w:rsid w:val="00353749"/>
    <w:rsid w:val="00353B0B"/>
    <w:rsid w:val="00355055"/>
    <w:rsid w:val="003559C1"/>
    <w:rsid w:val="00355F7A"/>
    <w:rsid w:val="00356436"/>
    <w:rsid w:val="003565DF"/>
    <w:rsid w:val="003568EA"/>
    <w:rsid w:val="00356E8C"/>
    <w:rsid w:val="00357422"/>
    <w:rsid w:val="00357473"/>
    <w:rsid w:val="0036221A"/>
    <w:rsid w:val="0036327B"/>
    <w:rsid w:val="003650E5"/>
    <w:rsid w:val="0036545C"/>
    <w:rsid w:val="00365C1E"/>
    <w:rsid w:val="00366C2F"/>
    <w:rsid w:val="00370D92"/>
    <w:rsid w:val="003717B6"/>
    <w:rsid w:val="00376758"/>
    <w:rsid w:val="003768EB"/>
    <w:rsid w:val="00376EA9"/>
    <w:rsid w:val="00380B4B"/>
    <w:rsid w:val="003813C6"/>
    <w:rsid w:val="003831E0"/>
    <w:rsid w:val="0038379D"/>
    <w:rsid w:val="00384886"/>
    <w:rsid w:val="00386FBE"/>
    <w:rsid w:val="00387EF7"/>
    <w:rsid w:val="003904C4"/>
    <w:rsid w:val="00391965"/>
    <w:rsid w:val="00391B5D"/>
    <w:rsid w:val="00391D6D"/>
    <w:rsid w:val="00392A9F"/>
    <w:rsid w:val="003946D3"/>
    <w:rsid w:val="003947E8"/>
    <w:rsid w:val="003A1C89"/>
    <w:rsid w:val="003A4CC4"/>
    <w:rsid w:val="003A4F2D"/>
    <w:rsid w:val="003A617E"/>
    <w:rsid w:val="003B07B5"/>
    <w:rsid w:val="003B14DD"/>
    <w:rsid w:val="003B44B3"/>
    <w:rsid w:val="003B5D9F"/>
    <w:rsid w:val="003B62C7"/>
    <w:rsid w:val="003C0096"/>
    <w:rsid w:val="003C0360"/>
    <w:rsid w:val="003C1B62"/>
    <w:rsid w:val="003C480B"/>
    <w:rsid w:val="003C6B2B"/>
    <w:rsid w:val="003C6EC5"/>
    <w:rsid w:val="003C74C8"/>
    <w:rsid w:val="003D0DA1"/>
    <w:rsid w:val="003D1750"/>
    <w:rsid w:val="003D25E6"/>
    <w:rsid w:val="003D422F"/>
    <w:rsid w:val="003D49DB"/>
    <w:rsid w:val="003D54D0"/>
    <w:rsid w:val="003D750D"/>
    <w:rsid w:val="003D7947"/>
    <w:rsid w:val="003E03FB"/>
    <w:rsid w:val="003E0897"/>
    <w:rsid w:val="003E2A2C"/>
    <w:rsid w:val="003E2D52"/>
    <w:rsid w:val="003E338F"/>
    <w:rsid w:val="003E3A5D"/>
    <w:rsid w:val="003E5C17"/>
    <w:rsid w:val="003E61E9"/>
    <w:rsid w:val="003F08B7"/>
    <w:rsid w:val="003F1BE7"/>
    <w:rsid w:val="003F1FB4"/>
    <w:rsid w:val="003F23FE"/>
    <w:rsid w:val="003F27B7"/>
    <w:rsid w:val="003F3BC3"/>
    <w:rsid w:val="003F5192"/>
    <w:rsid w:val="003F5409"/>
    <w:rsid w:val="003F5A9C"/>
    <w:rsid w:val="003F70B8"/>
    <w:rsid w:val="003F7C55"/>
    <w:rsid w:val="00400536"/>
    <w:rsid w:val="00400AC1"/>
    <w:rsid w:val="00402828"/>
    <w:rsid w:val="00402A71"/>
    <w:rsid w:val="0040452F"/>
    <w:rsid w:val="00405440"/>
    <w:rsid w:val="00406080"/>
    <w:rsid w:val="00407074"/>
    <w:rsid w:val="00410A2B"/>
    <w:rsid w:val="00420A19"/>
    <w:rsid w:val="00421CBC"/>
    <w:rsid w:val="00421DA7"/>
    <w:rsid w:val="00421E69"/>
    <w:rsid w:val="00422E84"/>
    <w:rsid w:val="004249BE"/>
    <w:rsid w:val="00424E21"/>
    <w:rsid w:val="004310D0"/>
    <w:rsid w:val="00431D9D"/>
    <w:rsid w:val="00433639"/>
    <w:rsid w:val="004358AE"/>
    <w:rsid w:val="00437052"/>
    <w:rsid w:val="004400C2"/>
    <w:rsid w:val="00440210"/>
    <w:rsid w:val="00440EF3"/>
    <w:rsid w:val="004425D2"/>
    <w:rsid w:val="004436FC"/>
    <w:rsid w:val="004445A1"/>
    <w:rsid w:val="00447093"/>
    <w:rsid w:val="00447C52"/>
    <w:rsid w:val="00450CB4"/>
    <w:rsid w:val="00450E11"/>
    <w:rsid w:val="00451CA9"/>
    <w:rsid w:val="004521D3"/>
    <w:rsid w:val="0045300C"/>
    <w:rsid w:val="0045314D"/>
    <w:rsid w:val="004533C3"/>
    <w:rsid w:val="0045403D"/>
    <w:rsid w:val="00456281"/>
    <w:rsid w:val="00457D20"/>
    <w:rsid w:val="00457EA7"/>
    <w:rsid w:val="00460176"/>
    <w:rsid w:val="0046025B"/>
    <w:rsid w:val="00465158"/>
    <w:rsid w:val="00466A3A"/>
    <w:rsid w:val="00467BD9"/>
    <w:rsid w:val="004715E7"/>
    <w:rsid w:val="004745BA"/>
    <w:rsid w:val="00476D75"/>
    <w:rsid w:val="004816B4"/>
    <w:rsid w:val="00482136"/>
    <w:rsid w:val="00484699"/>
    <w:rsid w:val="0048660D"/>
    <w:rsid w:val="00486C01"/>
    <w:rsid w:val="00491483"/>
    <w:rsid w:val="00491E47"/>
    <w:rsid w:val="00492D70"/>
    <w:rsid w:val="00493068"/>
    <w:rsid w:val="004938DF"/>
    <w:rsid w:val="00495FBD"/>
    <w:rsid w:val="00496758"/>
    <w:rsid w:val="00496B04"/>
    <w:rsid w:val="004A1527"/>
    <w:rsid w:val="004A1695"/>
    <w:rsid w:val="004A5013"/>
    <w:rsid w:val="004A5A39"/>
    <w:rsid w:val="004A7098"/>
    <w:rsid w:val="004A71B1"/>
    <w:rsid w:val="004A7D58"/>
    <w:rsid w:val="004B2267"/>
    <w:rsid w:val="004B3610"/>
    <w:rsid w:val="004B6596"/>
    <w:rsid w:val="004B7F0F"/>
    <w:rsid w:val="004C3391"/>
    <w:rsid w:val="004C487A"/>
    <w:rsid w:val="004C5581"/>
    <w:rsid w:val="004D06A8"/>
    <w:rsid w:val="004D299D"/>
    <w:rsid w:val="004D2BC1"/>
    <w:rsid w:val="004D4414"/>
    <w:rsid w:val="004D4BEB"/>
    <w:rsid w:val="004D5EFE"/>
    <w:rsid w:val="004E01E5"/>
    <w:rsid w:val="004E1893"/>
    <w:rsid w:val="004E2C4B"/>
    <w:rsid w:val="004E44A3"/>
    <w:rsid w:val="004E4B93"/>
    <w:rsid w:val="004E4C68"/>
    <w:rsid w:val="004E50F6"/>
    <w:rsid w:val="004E5C74"/>
    <w:rsid w:val="004E6880"/>
    <w:rsid w:val="004E7A6A"/>
    <w:rsid w:val="004F0C0B"/>
    <w:rsid w:val="004F0DFE"/>
    <w:rsid w:val="004F3CE4"/>
    <w:rsid w:val="004F483A"/>
    <w:rsid w:val="004F6741"/>
    <w:rsid w:val="004F74E9"/>
    <w:rsid w:val="004F7E59"/>
    <w:rsid w:val="00502FC2"/>
    <w:rsid w:val="00503447"/>
    <w:rsid w:val="00503836"/>
    <w:rsid w:val="005048A3"/>
    <w:rsid w:val="00505205"/>
    <w:rsid w:val="00505787"/>
    <w:rsid w:val="0050666B"/>
    <w:rsid w:val="00507091"/>
    <w:rsid w:val="00507B01"/>
    <w:rsid w:val="0051025B"/>
    <w:rsid w:val="00511525"/>
    <w:rsid w:val="00511C6F"/>
    <w:rsid w:val="00511E06"/>
    <w:rsid w:val="005127A3"/>
    <w:rsid w:val="005127AB"/>
    <w:rsid w:val="005132DC"/>
    <w:rsid w:val="00514ACB"/>
    <w:rsid w:val="0051555D"/>
    <w:rsid w:val="005156E0"/>
    <w:rsid w:val="00515E43"/>
    <w:rsid w:val="005170E3"/>
    <w:rsid w:val="005172E7"/>
    <w:rsid w:val="00517DEC"/>
    <w:rsid w:val="00530118"/>
    <w:rsid w:val="005304FF"/>
    <w:rsid w:val="00535E6C"/>
    <w:rsid w:val="00535EF9"/>
    <w:rsid w:val="00536CA8"/>
    <w:rsid w:val="00540003"/>
    <w:rsid w:val="00540261"/>
    <w:rsid w:val="005402E9"/>
    <w:rsid w:val="00545F1A"/>
    <w:rsid w:val="00546EA3"/>
    <w:rsid w:val="00550616"/>
    <w:rsid w:val="00550BCF"/>
    <w:rsid w:val="00550BDD"/>
    <w:rsid w:val="00551098"/>
    <w:rsid w:val="005512C8"/>
    <w:rsid w:val="005512D3"/>
    <w:rsid w:val="0055737B"/>
    <w:rsid w:val="0055796F"/>
    <w:rsid w:val="00560D73"/>
    <w:rsid w:val="005629E9"/>
    <w:rsid w:val="00562B5C"/>
    <w:rsid w:val="00562B6E"/>
    <w:rsid w:val="0056428F"/>
    <w:rsid w:val="00564C16"/>
    <w:rsid w:val="005676EC"/>
    <w:rsid w:val="00570191"/>
    <w:rsid w:val="0057219E"/>
    <w:rsid w:val="005734ED"/>
    <w:rsid w:val="005740C6"/>
    <w:rsid w:val="005754E4"/>
    <w:rsid w:val="005755CC"/>
    <w:rsid w:val="00575E0F"/>
    <w:rsid w:val="005764C2"/>
    <w:rsid w:val="00576913"/>
    <w:rsid w:val="005771D1"/>
    <w:rsid w:val="00580C25"/>
    <w:rsid w:val="0058182A"/>
    <w:rsid w:val="005845EA"/>
    <w:rsid w:val="00586F5F"/>
    <w:rsid w:val="0059130A"/>
    <w:rsid w:val="005929D4"/>
    <w:rsid w:val="005944CC"/>
    <w:rsid w:val="00594F02"/>
    <w:rsid w:val="005A2183"/>
    <w:rsid w:val="005A28B8"/>
    <w:rsid w:val="005A391D"/>
    <w:rsid w:val="005A3965"/>
    <w:rsid w:val="005A5F24"/>
    <w:rsid w:val="005A7C3C"/>
    <w:rsid w:val="005B034B"/>
    <w:rsid w:val="005B07DA"/>
    <w:rsid w:val="005B1837"/>
    <w:rsid w:val="005B2E07"/>
    <w:rsid w:val="005B4361"/>
    <w:rsid w:val="005B46B2"/>
    <w:rsid w:val="005B5000"/>
    <w:rsid w:val="005B7FBF"/>
    <w:rsid w:val="005C0516"/>
    <w:rsid w:val="005C0F78"/>
    <w:rsid w:val="005C2519"/>
    <w:rsid w:val="005C47CC"/>
    <w:rsid w:val="005C6666"/>
    <w:rsid w:val="005C72F3"/>
    <w:rsid w:val="005D139A"/>
    <w:rsid w:val="005D1583"/>
    <w:rsid w:val="005D2E72"/>
    <w:rsid w:val="005D47D0"/>
    <w:rsid w:val="005D4C12"/>
    <w:rsid w:val="005D7CD4"/>
    <w:rsid w:val="005D7FC2"/>
    <w:rsid w:val="005E0077"/>
    <w:rsid w:val="005E04A3"/>
    <w:rsid w:val="005E0542"/>
    <w:rsid w:val="005E2C94"/>
    <w:rsid w:val="005E3080"/>
    <w:rsid w:val="005E5C00"/>
    <w:rsid w:val="005E64B2"/>
    <w:rsid w:val="005E6A9C"/>
    <w:rsid w:val="005E77DF"/>
    <w:rsid w:val="005E781B"/>
    <w:rsid w:val="005F0A75"/>
    <w:rsid w:val="005F0AAB"/>
    <w:rsid w:val="005F1EA2"/>
    <w:rsid w:val="005F276D"/>
    <w:rsid w:val="005F39EF"/>
    <w:rsid w:val="005F3FD8"/>
    <w:rsid w:val="005F417E"/>
    <w:rsid w:val="005F6C98"/>
    <w:rsid w:val="005F70E5"/>
    <w:rsid w:val="00603F77"/>
    <w:rsid w:val="006053CC"/>
    <w:rsid w:val="00606A18"/>
    <w:rsid w:val="0060736B"/>
    <w:rsid w:val="006114E3"/>
    <w:rsid w:val="0061179C"/>
    <w:rsid w:val="006122E1"/>
    <w:rsid w:val="00612EC0"/>
    <w:rsid w:val="00613FD2"/>
    <w:rsid w:val="00614BB9"/>
    <w:rsid w:val="0061735C"/>
    <w:rsid w:val="00617AD7"/>
    <w:rsid w:val="00620A5F"/>
    <w:rsid w:val="00620BC7"/>
    <w:rsid w:val="006217A3"/>
    <w:rsid w:val="006231B0"/>
    <w:rsid w:val="006235BA"/>
    <w:rsid w:val="00625E5B"/>
    <w:rsid w:val="00626471"/>
    <w:rsid w:val="00626B05"/>
    <w:rsid w:val="0063258E"/>
    <w:rsid w:val="00632EBB"/>
    <w:rsid w:val="00634496"/>
    <w:rsid w:val="0063529C"/>
    <w:rsid w:val="006352D4"/>
    <w:rsid w:val="00636708"/>
    <w:rsid w:val="0063687E"/>
    <w:rsid w:val="00636CA5"/>
    <w:rsid w:val="006371A8"/>
    <w:rsid w:val="00643222"/>
    <w:rsid w:val="00643390"/>
    <w:rsid w:val="0064392F"/>
    <w:rsid w:val="00644F92"/>
    <w:rsid w:val="00645D8B"/>
    <w:rsid w:val="00650290"/>
    <w:rsid w:val="00650FE9"/>
    <w:rsid w:val="00657FEE"/>
    <w:rsid w:val="00660563"/>
    <w:rsid w:val="0066110A"/>
    <w:rsid w:val="006642B9"/>
    <w:rsid w:val="006645BE"/>
    <w:rsid w:val="00665209"/>
    <w:rsid w:val="00665EC6"/>
    <w:rsid w:val="006667A3"/>
    <w:rsid w:val="00666BA8"/>
    <w:rsid w:val="00666DA8"/>
    <w:rsid w:val="00667D8D"/>
    <w:rsid w:val="006709A3"/>
    <w:rsid w:val="006712AC"/>
    <w:rsid w:val="006741C3"/>
    <w:rsid w:val="00677F4D"/>
    <w:rsid w:val="006810CD"/>
    <w:rsid w:val="00681446"/>
    <w:rsid w:val="00681491"/>
    <w:rsid w:val="006819E6"/>
    <w:rsid w:val="0068546F"/>
    <w:rsid w:val="006910A3"/>
    <w:rsid w:val="006915BF"/>
    <w:rsid w:val="006916E9"/>
    <w:rsid w:val="006942BC"/>
    <w:rsid w:val="00697B39"/>
    <w:rsid w:val="006A2E8C"/>
    <w:rsid w:val="006A30C0"/>
    <w:rsid w:val="006A4486"/>
    <w:rsid w:val="006A4D92"/>
    <w:rsid w:val="006A5621"/>
    <w:rsid w:val="006A56AA"/>
    <w:rsid w:val="006A5B08"/>
    <w:rsid w:val="006A5DF0"/>
    <w:rsid w:val="006B0F9E"/>
    <w:rsid w:val="006B3158"/>
    <w:rsid w:val="006B73DF"/>
    <w:rsid w:val="006B776C"/>
    <w:rsid w:val="006B79DC"/>
    <w:rsid w:val="006C0402"/>
    <w:rsid w:val="006C2E26"/>
    <w:rsid w:val="006C41A4"/>
    <w:rsid w:val="006C4EA4"/>
    <w:rsid w:val="006D057D"/>
    <w:rsid w:val="006D3EC6"/>
    <w:rsid w:val="006D42A4"/>
    <w:rsid w:val="006D4A54"/>
    <w:rsid w:val="006D4AD6"/>
    <w:rsid w:val="006D5796"/>
    <w:rsid w:val="006D5B4B"/>
    <w:rsid w:val="006E26F6"/>
    <w:rsid w:val="006E32A0"/>
    <w:rsid w:val="006E4586"/>
    <w:rsid w:val="006E5543"/>
    <w:rsid w:val="006E7697"/>
    <w:rsid w:val="006E7D34"/>
    <w:rsid w:val="006F07E3"/>
    <w:rsid w:val="006F0A7B"/>
    <w:rsid w:val="006F0DBB"/>
    <w:rsid w:val="006F1F01"/>
    <w:rsid w:val="006F3FEB"/>
    <w:rsid w:val="006F526C"/>
    <w:rsid w:val="006F5C79"/>
    <w:rsid w:val="006F623A"/>
    <w:rsid w:val="00703633"/>
    <w:rsid w:val="00703980"/>
    <w:rsid w:val="00703AA9"/>
    <w:rsid w:val="0070460C"/>
    <w:rsid w:val="00707B06"/>
    <w:rsid w:val="00710D83"/>
    <w:rsid w:val="00716865"/>
    <w:rsid w:val="00716CD5"/>
    <w:rsid w:val="0071736B"/>
    <w:rsid w:val="007177D4"/>
    <w:rsid w:val="007202EF"/>
    <w:rsid w:val="00721B8A"/>
    <w:rsid w:val="00722362"/>
    <w:rsid w:val="00722616"/>
    <w:rsid w:val="0072314B"/>
    <w:rsid w:val="0072419B"/>
    <w:rsid w:val="007253ED"/>
    <w:rsid w:val="0072787B"/>
    <w:rsid w:val="00727BF4"/>
    <w:rsid w:val="0073000A"/>
    <w:rsid w:val="00732607"/>
    <w:rsid w:val="0073260B"/>
    <w:rsid w:val="00732739"/>
    <w:rsid w:val="00732C0D"/>
    <w:rsid w:val="00732C3C"/>
    <w:rsid w:val="00732DA1"/>
    <w:rsid w:val="00732FCA"/>
    <w:rsid w:val="007331DA"/>
    <w:rsid w:val="0073320B"/>
    <w:rsid w:val="0073386C"/>
    <w:rsid w:val="00733AB6"/>
    <w:rsid w:val="00733D4C"/>
    <w:rsid w:val="00740073"/>
    <w:rsid w:val="007402CD"/>
    <w:rsid w:val="007403EF"/>
    <w:rsid w:val="00742475"/>
    <w:rsid w:val="0074292D"/>
    <w:rsid w:val="00743068"/>
    <w:rsid w:val="0074480E"/>
    <w:rsid w:val="0074489D"/>
    <w:rsid w:val="00745511"/>
    <w:rsid w:val="00745AF9"/>
    <w:rsid w:val="00750C36"/>
    <w:rsid w:val="00752A1E"/>
    <w:rsid w:val="00753A52"/>
    <w:rsid w:val="0075539D"/>
    <w:rsid w:val="007556F8"/>
    <w:rsid w:val="00756545"/>
    <w:rsid w:val="0075757F"/>
    <w:rsid w:val="0076168D"/>
    <w:rsid w:val="0076184F"/>
    <w:rsid w:val="00762305"/>
    <w:rsid w:val="007646B2"/>
    <w:rsid w:val="00764B06"/>
    <w:rsid w:val="0076572C"/>
    <w:rsid w:val="007657C3"/>
    <w:rsid w:val="00765AEE"/>
    <w:rsid w:val="0076658B"/>
    <w:rsid w:val="0076686C"/>
    <w:rsid w:val="00766F46"/>
    <w:rsid w:val="00772DF2"/>
    <w:rsid w:val="0077505C"/>
    <w:rsid w:val="007802DC"/>
    <w:rsid w:val="00782D9A"/>
    <w:rsid w:val="007847DF"/>
    <w:rsid w:val="0078743B"/>
    <w:rsid w:val="007875A6"/>
    <w:rsid w:val="00790793"/>
    <w:rsid w:val="00790D91"/>
    <w:rsid w:val="00790F58"/>
    <w:rsid w:val="00791DE6"/>
    <w:rsid w:val="00792296"/>
    <w:rsid w:val="0079256C"/>
    <w:rsid w:val="00792B86"/>
    <w:rsid w:val="00792EA7"/>
    <w:rsid w:val="007937DE"/>
    <w:rsid w:val="007937E6"/>
    <w:rsid w:val="007937F3"/>
    <w:rsid w:val="007956B8"/>
    <w:rsid w:val="00795C93"/>
    <w:rsid w:val="007A07A0"/>
    <w:rsid w:val="007A1A83"/>
    <w:rsid w:val="007A271B"/>
    <w:rsid w:val="007A2CDF"/>
    <w:rsid w:val="007A41D8"/>
    <w:rsid w:val="007A4478"/>
    <w:rsid w:val="007A4A7F"/>
    <w:rsid w:val="007A6C4E"/>
    <w:rsid w:val="007B033F"/>
    <w:rsid w:val="007B0EE0"/>
    <w:rsid w:val="007B3681"/>
    <w:rsid w:val="007B4153"/>
    <w:rsid w:val="007B447D"/>
    <w:rsid w:val="007B4DC8"/>
    <w:rsid w:val="007B51F0"/>
    <w:rsid w:val="007B5726"/>
    <w:rsid w:val="007C07E4"/>
    <w:rsid w:val="007C26CE"/>
    <w:rsid w:val="007C2E42"/>
    <w:rsid w:val="007C2F60"/>
    <w:rsid w:val="007C3430"/>
    <w:rsid w:val="007C4A8C"/>
    <w:rsid w:val="007C4EAC"/>
    <w:rsid w:val="007C67E6"/>
    <w:rsid w:val="007C6B80"/>
    <w:rsid w:val="007C7684"/>
    <w:rsid w:val="007D0522"/>
    <w:rsid w:val="007D154C"/>
    <w:rsid w:val="007D1E59"/>
    <w:rsid w:val="007D22F0"/>
    <w:rsid w:val="007D32C0"/>
    <w:rsid w:val="007D3DB9"/>
    <w:rsid w:val="007D487D"/>
    <w:rsid w:val="007D56A6"/>
    <w:rsid w:val="007D6221"/>
    <w:rsid w:val="007D6991"/>
    <w:rsid w:val="007D6B7A"/>
    <w:rsid w:val="007E1183"/>
    <w:rsid w:val="007E2098"/>
    <w:rsid w:val="007E236B"/>
    <w:rsid w:val="007E2516"/>
    <w:rsid w:val="007E401C"/>
    <w:rsid w:val="007E5A8A"/>
    <w:rsid w:val="007F00BA"/>
    <w:rsid w:val="007F0887"/>
    <w:rsid w:val="007F1A21"/>
    <w:rsid w:val="007F25F0"/>
    <w:rsid w:val="007F29E7"/>
    <w:rsid w:val="007F3601"/>
    <w:rsid w:val="007F3DD9"/>
    <w:rsid w:val="007F41AD"/>
    <w:rsid w:val="007F6F5D"/>
    <w:rsid w:val="007F732C"/>
    <w:rsid w:val="0080050A"/>
    <w:rsid w:val="00800A57"/>
    <w:rsid w:val="008028B8"/>
    <w:rsid w:val="00802F50"/>
    <w:rsid w:val="008032B5"/>
    <w:rsid w:val="0080427A"/>
    <w:rsid w:val="008052AA"/>
    <w:rsid w:val="008075D9"/>
    <w:rsid w:val="008124E8"/>
    <w:rsid w:val="00812AEE"/>
    <w:rsid w:val="008130BF"/>
    <w:rsid w:val="008138F0"/>
    <w:rsid w:val="0081420F"/>
    <w:rsid w:val="00814451"/>
    <w:rsid w:val="00814C39"/>
    <w:rsid w:val="00814FDC"/>
    <w:rsid w:val="008161CC"/>
    <w:rsid w:val="00816929"/>
    <w:rsid w:val="00823890"/>
    <w:rsid w:val="008249DB"/>
    <w:rsid w:val="00824AE5"/>
    <w:rsid w:val="0082549B"/>
    <w:rsid w:val="0082681B"/>
    <w:rsid w:val="008269AD"/>
    <w:rsid w:val="00827A2A"/>
    <w:rsid w:val="008318A8"/>
    <w:rsid w:val="00832022"/>
    <w:rsid w:val="00832C39"/>
    <w:rsid w:val="008339F2"/>
    <w:rsid w:val="00835FDF"/>
    <w:rsid w:val="00840DA0"/>
    <w:rsid w:val="00840FF0"/>
    <w:rsid w:val="0084273C"/>
    <w:rsid w:val="00843537"/>
    <w:rsid w:val="00845CDA"/>
    <w:rsid w:val="00845F9A"/>
    <w:rsid w:val="0084735D"/>
    <w:rsid w:val="0084793E"/>
    <w:rsid w:val="00850171"/>
    <w:rsid w:val="00850276"/>
    <w:rsid w:val="00850451"/>
    <w:rsid w:val="00850555"/>
    <w:rsid w:val="00851BA6"/>
    <w:rsid w:val="00851C0A"/>
    <w:rsid w:val="0085353D"/>
    <w:rsid w:val="008568D3"/>
    <w:rsid w:val="00856DC1"/>
    <w:rsid w:val="00860F12"/>
    <w:rsid w:val="0086141D"/>
    <w:rsid w:val="00861873"/>
    <w:rsid w:val="008649F1"/>
    <w:rsid w:val="00865B14"/>
    <w:rsid w:val="00870572"/>
    <w:rsid w:val="00870C27"/>
    <w:rsid w:val="00870C55"/>
    <w:rsid w:val="008712A5"/>
    <w:rsid w:val="00871C79"/>
    <w:rsid w:val="008724C8"/>
    <w:rsid w:val="00872654"/>
    <w:rsid w:val="008727C9"/>
    <w:rsid w:val="008732FE"/>
    <w:rsid w:val="00873A78"/>
    <w:rsid w:val="00873D38"/>
    <w:rsid w:val="008749F3"/>
    <w:rsid w:val="008762BC"/>
    <w:rsid w:val="00881D6D"/>
    <w:rsid w:val="00882183"/>
    <w:rsid w:val="008825AA"/>
    <w:rsid w:val="00882691"/>
    <w:rsid w:val="008832A4"/>
    <w:rsid w:val="00883B49"/>
    <w:rsid w:val="00884214"/>
    <w:rsid w:val="00884587"/>
    <w:rsid w:val="00884E95"/>
    <w:rsid w:val="0088577D"/>
    <w:rsid w:val="00885B65"/>
    <w:rsid w:val="00885CFB"/>
    <w:rsid w:val="00886DFB"/>
    <w:rsid w:val="008874B9"/>
    <w:rsid w:val="00887686"/>
    <w:rsid w:val="008928E0"/>
    <w:rsid w:val="0089300B"/>
    <w:rsid w:val="00895047"/>
    <w:rsid w:val="008A0628"/>
    <w:rsid w:val="008A169C"/>
    <w:rsid w:val="008A3412"/>
    <w:rsid w:val="008A421B"/>
    <w:rsid w:val="008A4782"/>
    <w:rsid w:val="008A6EEC"/>
    <w:rsid w:val="008A705D"/>
    <w:rsid w:val="008A73D6"/>
    <w:rsid w:val="008B04F0"/>
    <w:rsid w:val="008B16F8"/>
    <w:rsid w:val="008B3186"/>
    <w:rsid w:val="008B33C0"/>
    <w:rsid w:val="008B64E9"/>
    <w:rsid w:val="008B6F25"/>
    <w:rsid w:val="008B6FB7"/>
    <w:rsid w:val="008B705B"/>
    <w:rsid w:val="008B7447"/>
    <w:rsid w:val="008C4056"/>
    <w:rsid w:val="008C6094"/>
    <w:rsid w:val="008C62B4"/>
    <w:rsid w:val="008C6AEA"/>
    <w:rsid w:val="008C791F"/>
    <w:rsid w:val="008C7FD3"/>
    <w:rsid w:val="008D0546"/>
    <w:rsid w:val="008D2AA0"/>
    <w:rsid w:val="008D2D91"/>
    <w:rsid w:val="008D48D4"/>
    <w:rsid w:val="008D54C4"/>
    <w:rsid w:val="008D5D94"/>
    <w:rsid w:val="008D6A43"/>
    <w:rsid w:val="008D7299"/>
    <w:rsid w:val="008D744A"/>
    <w:rsid w:val="008D7979"/>
    <w:rsid w:val="008E3367"/>
    <w:rsid w:val="008E4659"/>
    <w:rsid w:val="008E46C3"/>
    <w:rsid w:val="008E47AF"/>
    <w:rsid w:val="008E4B22"/>
    <w:rsid w:val="008E53C8"/>
    <w:rsid w:val="008E6BAA"/>
    <w:rsid w:val="008E6C9D"/>
    <w:rsid w:val="008E7C95"/>
    <w:rsid w:val="008F0B67"/>
    <w:rsid w:val="008F1C3F"/>
    <w:rsid w:val="008F2417"/>
    <w:rsid w:val="008F417C"/>
    <w:rsid w:val="008F4C53"/>
    <w:rsid w:val="008F51AD"/>
    <w:rsid w:val="008F583B"/>
    <w:rsid w:val="008F6DF3"/>
    <w:rsid w:val="009005DF"/>
    <w:rsid w:val="00902FBD"/>
    <w:rsid w:val="0090488D"/>
    <w:rsid w:val="009058F9"/>
    <w:rsid w:val="009079E9"/>
    <w:rsid w:val="009101E4"/>
    <w:rsid w:val="00910FD2"/>
    <w:rsid w:val="009123E8"/>
    <w:rsid w:val="00912BA1"/>
    <w:rsid w:val="00912CED"/>
    <w:rsid w:val="0091409C"/>
    <w:rsid w:val="0091577C"/>
    <w:rsid w:val="00915DD6"/>
    <w:rsid w:val="00917C75"/>
    <w:rsid w:val="00917DD8"/>
    <w:rsid w:val="00921089"/>
    <w:rsid w:val="009211F8"/>
    <w:rsid w:val="00921B89"/>
    <w:rsid w:val="0092334C"/>
    <w:rsid w:val="0092348C"/>
    <w:rsid w:val="00923A92"/>
    <w:rsid w:val="00924841"/>
    <w:rsid w:val="00924D0B"/>
    <w:rsid w:val="009250A6"/>
    <w:rsid w:val="009255B2"/>
    <w:rsid w:val="0092594C"/>
    <w:rsid w:val="00925A74"/>
    <w:rsid w:val="0092608F"/>
    <w:rsid w:val="00927087"/>
    <w:rsid w:val="00931826"/>
    <w:rsid w:val="00931B1B"/>
    <w:rsid w:val="00932849"/>
    <w:rsid w:val="00934B40"/>
    <w:rsid w:val="00934B8E"/>
    <w:rsid w:val="00935AFC"/>
    <w:rsid w:val="00935BF6"/>
    <w:rsid w:val="0093651F"/>
    <w:rsid w:val="00936F26"/>
    <w:rsid w:val="00942B65"/>
    <w:rsid w:val="00944761"/>
    <w:rsid w:val="009458E4"/>
    <w:rsid w:val="00945A88"/>
    <w:rsid w:val="00945E15"/>
    <w:rsid w:val="0094620C"/>
    <w:rsid w:val="009472A4"/>
    <w:rsid w:val="009505EA"/>
    <w:rsid w:val="00951C94"/>
    <w:rsid w:val="00952BBC"/>
    <w:rsid w:val="00954213"/>
    <w:rsid w:val="009549FD"/>
    <w:rsid w:val="00956F66"/>
    <w:rsid w:val="00960E26"/>
    <w:rsid w:val="00961FD8"/>
    <w:rsid w:val="009623C3"/>
    <w:rsid w:val="00962856"/>
    <w:rsid w:val="00964E0F"/>
    <w:rsid w:val="00965B2F"/>
    <w:rsid w:val="00966E6B"/>
    <w:rsid w:val="00967169"/>
    <w:rsid w:val="00967736"/>
    <w:rsid w:val="00967A4C"/>
    <w:rsid w:val="00970561"/>
    <w:rsid w:val="00970E31"/>
    <w:rsid w:val="0097108B"/>
    <w:rsid w:val="00971911"/>
    <w:rsid w:val="009721F2"/>
    <w:rsid w:val="009726B3"/>
    <w:rsid w:val="00973BA4"/>
    <w:rsid w:val="00974617"/>
    <w:rsid w:val="00974687"/>
    <w:rsid w:val="00974DB9"/>
    <w:rsid w:val="009755FC"/>
    <w:rsid w:val="009760DB"/>
    <w:rsid w:val="009762D1"/>
    <w:rsid w:val="00980852"/>
    <w:rsid w:val="00981108"/>
    <w:rsid w:val="0098258A"/>
    <w:rsid w:val="00983934"/>
    <w:rsid w:val="00985C19"/>
    <w:rsid w:val="0098667F"/>
    <w:rsid w:val="009868A6"/>
    <w:rsid w:val="00986F34"/>
    <w:rsid w:val="009900B0"/>
    <w:rsid w:val="009902E4"/>
    <w:rsid w:val="00990929"/>
    <w:rsid w:val="009927B4"/>
    <w:rsid w:val="009945A9"/>
    <w:rsid w:val="00995193"/>
    <w:rsid w:val="0099570D"/>
    <w:rsid w:val="00996ED9"/>
    <w:rsid w:val="00996FAD"/>
    <w:rsid w:val="00997C2D"/>
    <w:rsid w:val="009A25F8"/>
    <w:rsid w:val="009A368C"/>
    <w:rsid w:val="009A3B87"/>
    <w:rsid w:val="009A579A"/>
    <w:rsid w:val="009A5DF2"/>
    <w:rsid w:val="009A6ACE"/>
    <w:rsid w:val="009A7A53"/>
    <w:rsid w:val="009A7AA1"/>
    <w:rsid w:val="009B0340"/>
    <w:rsid w:val="009B04D6"/>
    <w:rsid w:val="009B192F"/>
    <w:rsid w:val="009B2B4F"/>
    <w:rsid w:val="009B2D67"/>
    <w:rsid w:val="009B32D1"/>
    <w:rsid w:val="009B7904"/>
    <w:rsid w:val="009C3050"/>
    <w:rsid w:val="009C38AD"/>
    <w:rsid w:val="009C4F37"/>
    <w:rsid w:val="009C50DA"/>
    <w:rsid w:val="009C60AF"/>
    <w:rsid w:val="009C64AE"/>
    <w:rsid w:val="009C6785"/>
    <w:rsid w:val="009C6B39"/>
    <w:rsid w:val="009C73CC"/>
    <w:rsid w:val="009D15C3"/>
    <w:rsid w:val="009D556F"/>
    <w:rsid w:val="009D6F04"/>
    <w:rsid w:val="009D7857"/>
    <w:rsid w:val="009D78C5"/>
    <w:rsid w:val="009D79CB"/>
    <w:rsid w:val="009E0D4A"/>
    <w:rsid w:val="009E1059"/>
    <w:rsid w:val="009E1CFF"/>
    <w:rsid w:val="009E2F53"/>
    <w:rsid w:val="009E3B6B"/>
    <w:rsid w:val="009E47CD"/>
    <w:rsid w:val="009E4EBB"/>
    <w:rsid w:val="009E61B3"/>
    <w:rsid w:val="009E62B9"/>
    <w:rsid w:val="009E70AD"/>
    <w:rsid w:val="009E7315"/>
    <w:rsid w:val="009E767C"/>
    <w:rsid w:val="009E78D9"/>
    <w:rsid w:val="009F2D4D"/>
    <w:rsid w:val="009F3ABE"/>
    <w:rsid w:val="009F469D"/>
    <w:rsid w:val="009F5B4E"/>
    <w:rsid w:val="009F6BC3"/>
    <w:rsid w:val="009F7D68"/>
    <w:rsid w:val="00A013F0"/>
    <w:rsid w:val="00A01842"/>
    <w:rsid w:val="00A02E60"/>
    <w:rsid w:val="00A045AD"/>
    <w:rsid w:val="00A053BA"/>
    <w:rsid w:val="00A0595C"/>
    <w:rsid w:val="00A06317"/>
    <w:rsid w:val="00A06FA3"/>
    <w:rsid w:val="00A1015F"/>
    <w:rsid w:val="00A11841"/>
    <w:rsid w:val="00A11AEF"/>
    <w:rsid w:val="00A12FBE"/>
    <w:rsid w:val="00A132A5"/>
    <w:rsid w:val="00A14039"/>
    <w:rsid w:val="00A1444B"/>
    <w:rsid w:val="00A14704"/>
    <w:rsid w:val="00A14ECE"/>
    <w:rsid w:val="00A17073"/>
    <w:rsid w:val="00A1728C"/>
    <w:rsid w:val="00A20EFF"/>
    <w:rsid w:val="00A20F80"/>
    <w:rsid w:val="00A21420"/>
    <w:rsid w:val="00A21F42"/>
    <w:rsid w:val="00A22295"/>
    <w:rsid w:val="00A24BCF"/>
    <w:rsid w:val="00A26377"/>
    <w:rsid w:val="00A26994"/>
    <w:rsid w:val="00A3141F"/>
    <w:rsid w:val="00A328CC"/>
    <w:rsid w:val="00A344EB"/>
    <w:rsid w:val="00A34A06"/>
    <w:rsid w:val="00A40ABD"/>
    <w:rsid w:val="00A41C3E"/>
    <w:rsid w:val="00A441BE"/>
    <w:rsid w:val="00A4489C"/>
    <w:rsid w:val="00A458C0"/>
    <w:rsid w:val="00A45AC2"/>
    <w:rsid w:val="00A47AE0"/>
    <w:rsid w:val="00A50D2E"/>
    <w:rsid w:val="00A51CF0"/>
    <w:rsid w:val="00A52BD2"/>
    <w:rsid w:val="00A52D43"/>
    <w:rsid w:val="00A5317B"/>
    <w:rsid w:val="00A55174"/>
    <w:rsid w:val="00A558D8"/>
    <w:rsid w:val="00A57015"/>
    <w:rsid w:val="00A57395"/>
    <w:rsid w:val="00A577B9"/>
    <w:rsid w:val="00A608A2"/>
    <w:rsid w:val="00A61125"/>
    <w:rsid w:val="00A620ED"/>
    <w:rsid w:val="00A6218F"/>
    <w:rsid w:val="00A62642"/>
    <w:rsid w:val="00A62D00"/>
    <w:rsid w:val="00A62F03"/>
    <w:rsid w:val="00A63E53"/>
    <w:rsid w:val="00A64AB5"/>
    <w:rsid w:val="00A65A9A"/>
    <w:rsid w:val="00A65D42"/>
    <w:rsid w:val="00A66398"/>
    <w:rsid w:val="00A70994"/>
    <w:rsid w:val="00A70AB0"/>
    <w:rsid w:val="00A72687"/>
    <w:rsid w:val="00A74931"/>
    <w:rsid w:val="00A755DF"/>
    <w:rsid w:val="00A75FBC"/>
    <w:rsid w:val="00A76C9E"/>
    <w:rsid w:val="00A76EFC"/>
    <w:rsid w:val="00A77221"/>
    <w:rsid w:val="00A80850"/>
    <w:rsid w:val="00A810CF"/>
    <w:rsid w:val="00A81E54"/>
    <w:rsid w:val="00A838F3"/>
    <w:rsid w:val="00A8450F"/>
    <w:rsid w:val="00A877BA"/>
    <w:rsid w:val="00A87F71"/>
    <w:rsid w:val="00A90B87"/>
    <w:rsid w:val="00A91522"/>
    <w:rsid w:val="00A91E26"/>
    <w:rsid w:val="00A939F5"/>
    <w:rsid w:val="00A93F4C"/>
    <w:rsid w:val="00A947E7"/>
    <w:rsid w:val="00A956BF"/>
    <w:rsid w:val="00A97AC7"/>
    <w:rsid w:val="00AA0C25"/>
    <w:rsid w:val="00AA4B0A"/>
    <w:rsid w:val="00AA5DB3"/>
    <w:rsid w:val="00AB181D"/>
    <w:rsid w:val="00AB1EBC"/>
    <w:rsid w:val="00AB281B"/>
    <w:rsid w:val="00AB2D85"/>
    <w:rsid w:val="00AB514D"/>
    <w:rsid w:val="00AB6689"/>
    <w:rsid w:val="00AB6B19"/>
    <w:rsid w:val="00AC254C"/>
    <w:rsid w:val="00AC2725"/>
    <w:rsid w:val="00AC2E01"/>
    <w:rsid w:val="00AC4D71"/>
    <w:rsid w:val="00AC77DA"/>
    <w:rsid w:val="00AC7CA6"/>
    <w:rsid w:val="00AC7DF1"/>
    <w:rsid w:val="00AD4565"/>
    <w:rsid w:val="00AD4965"/>
    <w:rsid w:val="00AE03EB"/>
    <w:rsid w:val="00AE06D0"/>
    <w:rsid w:val="00AE3A65"/>
    <w:rsid w:val="00AE5D10"/>
    <w:rsid w:val="00AE7010"/>
    <w:rsid w:val="00AE73BF"/>
    <w:rsid w:val="00AE7AFF"/>
    <w:rsid w:val="00AE7B08"/>
    <w:rsid w:val="00AE7F53"/>
    <w:rsid w:val="00AF3D2C"/>
    <w:rsid w:val="00AF4B1D"/>
    <w:rsid w:val="00AF5EC9"/>
    <w:rsid w:val="00AF7647"/>
    <w:rsid w:val="00B005D3"/>
    <w:rsid w:val="00B00951"/>
    <w:rsid w:val="00B00C2E"/>
    <w:rsid w:val="00B03234"/>
    <w:rsid w:val="00B038E2"/>
    <w:rsid w:val="00B03916"/>
    <w:rsid w:val="00B048B5"/>
    <w:rsid w:val="00B04C38"/>
    <w:rsid w:val="00B06B78"/>
    <w:rsid w:val="00B06C2C"/>
    <w:rsid w:val="00B10DA5"/>
    <w:rsid w:val="00B130F4"/>
    <w:rsid w:val="00B13D44"/>
    <w:rsid w:val="00B148CB"/>
    <w:rsid w:val="00B15423"/>
    <w:rsid w:val="00B17791"/>
    <w:rsid w:val="00B217EA"/>
    <w:rsid w:val="00B24479"/>
    <w:rsid w:val="00B25BD6"/>
    <w:rsid w:val="00B32207"/>
    <w:rsid w:val="00B3284E"/>
    <w:rsid w:val="00B32BA1"/>
    <w:rsid w:val="00B33426"/>
    <w:rsid w:val="00B35144"/>
    <w:rsid w:val="00B35E19"/>
    <w:rsid w:val="00B36371"/>
    <w:rsid w:val="00B36BC9"/>
    <w:rsid w:val="00B37397"/>
    <w:rsid w:val="00B379F8"/>
    <w:rsid w:val="00B4171B"/>
    <w:rsid w:val="00B41B68"/>
    <w:rsid w:val="00B4464E"/>
    <w:rsid w:val="00B4592D"/>
    <w:rsid w:val="00B4616A"/>
    <w:rsid w:val="00B4622F"/>
    <w:rsid w:val="00B4629A"/>
    <w:rsid w:val="00B46C83"/>
    <w:rsid w:val="00B47FC3"/>
    <w:rsid w:val="00B50AEC"/>
    <w:rsid w:val="00B523FB"/>
    <w:rsid w:val="00B52712"/>
    <w:rsid w:val="00B54915"/>
    <w:rsid w:val="00B55F92"/>
    <w:rsid w:val="00B56A6A"/>
    <w:rsid w:val="00B614BB"/>
    <w:rsid w:val="00B61B4F"/>
    <w:rsid w:val="00B61F7E"/>
    <w:rsid w:val="00B6328E"/>
    <w:rsid w:val="00B6331D"/>
    <w:rsid w:val="00B63875"/>
    <w:rsid w:val="00B63D9F"/>
    <w:rsid w:val="00B67A80"/>
    <w:rsid w:val="00B67BC0"/>
    <w:rsid w:val="00B70274"/>
    <w:rsid w:val="00B7108C"/>
    <w:rsid w:val="00B734A8"/>
    <w:rsid w:val="00B73F70"/>
    <w:rsid w:val="00B7608B"/>
    <w:rsid w:val="00B7717B"/>
    <w:rsid w:val="00B774A2"/>
    <w:rsid w:val="00B77C82"/>
    <w:rsid w:val="00B82F8A"/>
    <w:rsid w:val="00B8378F"/>
    <w:rsid w:val="00B847B8"/>
    <w:rsid w:val="00B84AB0"/>
    <w:rsid w:val="00B85201"/>
    <w:rsid w:val="00B86FDB"/>
    <w:rsid w:val="00B90DA8"/>
    <w:rsid w:val="00B911D8"/>
    <w:rsid w:val="00B9127B"/>
    <w:rsid w:val="00B92211"/>
    <w:rsid w:val="00B924FA"/>
    <w:rsid w:val="00B9590A"/>
    <w:rsid w:val="00B96B1E"/>
    <w:rsid w:val="00B96CD9"/>
    <w:rsid w:val="00BA02F2"/>
    <w:rsid w:val="00BA05DC"/>
    <w:rsid w:val="00BA1B38"/>
    <w:rsid w:val="00BA3B35"/>
    <w:rsid w:val="00BA4E4C"/>
    <w:rsid w:val="00BA6015"/>
    <w:rsid w:val="00BA6E50"/>
    <w:rsid w:val="00BA74EB"/>
    <w:rsid w:val="00BA7803"/>
    <w:rsid w:val="00BB232D"/>
    <w:rsid w:val="00BB3A6A"/>
    <w:rsid w:val="00BB3D3C"/>
    <w:rsid w:val="00BB4326"/>
    <w:rsid w:val="00BB510A"/>
    <w:rsid w:val="00BB748D"/>
    <w:rsid w:val="00BB7D68"/>
    <w:rsid w:val="00BB7DB8"/>
    <w:rsid w:val="00BC0CED"/>
    <w:rsid w:val="00BC159B"/>
    <w:rsid w:val="00BC23F3"/>
    <w:rsid w:val="00BC79FF"/>
    <w:rsid w:val="00BD051A"/>
    <w:rsid w:val="00BD1B8D"/>
    <w:rsid w:val="00BD2AED"/>
    <w:rsid w:val="00BD3BB7"/>
    <w:rsid w:val="00BD3FFB"/>
    <w:rsid w:val="00BD60FA"/>
    <w:rsid w:val="00BD76AD"/>
    <w:rsid w:val="00BD7F0D"/>
    <w:rsid w:val="00BE17A1"/>
    <w:rsid w:val="00BE3548"/>
    <w:rsid w:val="00BE4F5B"/>
    <w:rsid w:val="00BE6C69"/>
    <w:rsid w:val="00BE7738"/>
    <w:rsid w:val="00BF1134"/>
    <w:rsid w:val="00BF37E6"/>
    <w:rsid w:val="00BF6EEA"/>
    <w:rsid w:val="00BF7774"/>
    <w:rsid w:val="00C005A9"/>
    <w:rsid w:val="00C02B29"/>
    <w:rsid w:val="00C02D1B"/>
    <w:rsid w:val="00C05A9D"/>
    <w:rsid w:val="00C06478"/>
    <w:rsid w:val="00C072BB"/>
    <w:rsid w:val="00C07FCD"/>
    <w:rsid w:val="00C10D06"/>
    <w:rsid w:val="00C11F69"/>
    <w:rsid w:val="00C140CF"/>
    <w:rsid w:val="00C14358"/>
    <w:rsid w:val="00C15D8D"/>
    <w:rsid w:val="00C16826"/>
    <w:rsid w:val="00C17A8B"/>
    <w:rsid w:val="00C22869"/>
    <w:rsid w:val="00C22B34"/>
    <w:rsid w:val="00C235C4"/>
    <w:rsid w:val="00C23D55"/>
    <w:rsid w:val="00C24A89"/>
    <w:rsid w:val="00C24AD3"/>
    <w:rsid w:val="00C262FD"/>
    <w:rsid w:val="00C341F3"/>
    <w:rsid w:val="00C35011"/>
    <w:rsid w:val="00C3679D"/>
    <w:rsid w:val="00C37031"/>
    <w:rsid w:val="00C41575"/>
    <w:rsid w:val="00C41D32"/>
    <w:rsid w:val="00C41F29"/>
    <w:rsid w:val="00C41FE3"/>
    <w:rsid w:val="00C42CD5"/>
    <w:rsid w:val="00C43308"/>
    <w:rsid w:val="00C449D5"/>
    <w:rsid w:val="00C45187"/>
    <w:rsid w:val="00C46ECB"/>
    <w:rsid w:val="00C4706C"/>
    <w:rsid w:val="00C50AA0"/>
    <w:rsid w:val="00C50D89"/>
    <w:rsid w:val="00C52ABA"/>
    <w:rsid w:val="00C534F5"/>
    <w:rsid w:val="00C535D4"/>
    <w:rsid w:val="00C53968"/>
    <w:rsid w:val="00C5497C"/>
    <w:rsid w:val="00C55344"/>
    <w:rsid w:val="00C560BC"/>
    <w:rsid w:val="00C579B6"/>
    <w:rsid w:val="00C613DD"/>
    <w:rsid w:val="00C63301"/>
    <w:rsid w:val="00C6480D"/>
    <w:rsid w:val="00C71FA3"/>
    <w:rsid w:val="00C7337A"/>
    <w:rsid w:val="00C73776"/>
    <w:rsid w:val="00C74C92"/>
    <w:rsid w:val="00C769CB"/>
    <w:rsid w:val="00C76BC8"/>
    <w:rsid w:val="00C7757F"/>
    <w:rsid w:val="00C80F73"/>
    <w:rsid w:val="00C85494"/>
    <w:rsid w:val="00C86FAE"/>
    <w:rsid w:val="00C8733B"/>
    <w:rsid w:val="00C87E45"/>
    <w:rsid w:val="00C90368"/>
    <w:rsid w:val="00C910FF"/>
    <w:rsid w:val="00C91449"/>
    <w:rsid w:val="00C9286C"/>
    <w:rsid w:val="00C928AD"/>
    <w:rsid w:val="00C943F5"/>
    <w:rsid w:val="00C94795"/>
    <w:rsid w:val="00C94870"/>
    <w:rsid w:val="00C94D0F"/>
    <w:rsid w:val="00C953B5"/>
    <w:rsid w:val="00C97439"/>
    <w:rsid w:val="00C97A39"/>
    <w:rsid w:val="00CA05C0"/>
    <w:rsid w:val="00CA1649"/>
    <w:rsid w:val="00CA3216"/>
    <w:rsid w:val="00CA345C"/>
    <w:rsid w:val="00CA3C07"/>
    <w:rsid w:val="00CA3F6B"/>
    <w:rsid w:val="00CA4F63"/>
    <w:rsid w:val="00CA5747"/>
    <w:rsid w:val="00CA5E73"/>
    <w:rsid w:val="00CA63F5"/>
    <w:rsid w:val="00CB0023"/>
    <w:rsid w:val="00CB1382"/>
    <w:rsid w:val="00CB23EE"/>
    <w:rsid w:val="00CB2A54"/>
    <w:rsid w:val="00CB2EDD"/>
    <w:rsid w:val="00CB41A7"/>
    <w:rsid w:val="00CB4BAD"/>
    <w:rsid w:val="00CB6389"/>
    <w:rsid w:val="00CB63F9"/>
    <w:rsid w:val="00CB64DA"/>
    <w:rsid w:val="00CB6733"/>
    <w:rsid w:val="00CB78FA"/>
    <w:rsid w:val="00CB7CEF"/>
    <w:rsid w:val="00CB7D04"/>
    <w:rsid w:val="00CC0A43"/>
    <w:rsid w:val="00CC1285"/>
    <w:rsid w:val="00CC17D3"/>
    <w:rsid w:val="00CC26D4"/>
    <w:rsid w:val="00CC38C6"/>
    <w:rsid w:val="00CC3FBD"/>
    <w:rsid w:val="00CC44EF"/>
    <w:rsid w:val="00CC5030"/>
    <w:rsid w:val="00CC586E"/>
    <w:rsid w:val="00CC7228"/>
    <w:rsid w:val="00CD0D3B"/>
    <w:rsid w:val="00CD0EDA"/>
    <w:rsid w:val="00CD1457"/>
    <w:rsid w:val="00CD23AB"/>
    <w:rsid w:val="00CD5BC5"/>
    <w:rsid w:val="00CD699B"/>
    <w:rsid w:val="00CE2A79"/>
    <w:rsid w:val="00CE2CBD"/>
    <w:rsid w:val="00CE4A87"/>
    <w:rsid w:val="00CE5751"/>
    <w:rsid w:val="00CE791A"/>
    <w:rsid w:val="00CF012F"/>
    <w:rsid w:val="00CF06C1"/>
    <w:rsid w:val="00CF0DB4"/>
    <w:rsid w:val="00CF2D39"/>
    <w:rsid w:val="00CF42A0"/>
    <w:rsid w:val="00CF4F96"/>
    <w:rsid w:val="00CF55A8"/>
    <w:rsid w:val="00CF5A08"/>
    <w:rsid w:val="00D005B9"/>
    <w:rsid w:val="00D0060A"/>
    <w:rsid w:val="00D010FB"/>
    <w:rsid w:val="00D0175A"/>
    <w:rsid w:val="00D017BE"/>
    <w:rsid w:val="00D01A68"/>
    <w:rsid w:val="00D02009"/>
    <w:rsid w:val="00D02300"/>
    <w:rsid w:val="00D0329E"/>
    <w:rsid w:val="00D0370F"/>
    <w:rsid w:val="00D04132"/>
    <w:rsid w:val="00D048B1"/>
    <w:rsid w:val="00D04D10"/>
    <w:rsid w:val="00D05FDA"/>
    <w:rsid w:val="00D060DD"/>
    <w:rsid w:val="00D1059B"/>
    <w:rsid w:val="00D105A5"/>
    <w:rsid w:val="00D11863"/>
    <w:rsid w:val="00D12528"/>
    <w:rsid w:val="00D16D0C"/>
    <w:rsid w:val="00D16E7A"/>
    <w:rsid w:val="00D17147"/>
    <w:rsid w:val="00D17485"/>
    <w:rsid w:val="00D20A2F"/>
    <w:rsid w:val="00D24247"/>
    <w:rsid w:val="00D253A4"/>
    <w:rsid w:val="00D25DED"/>
    <w:rsid w:val="00D27133"/>
    <w:rsid w:val="00D303C4"/>
    <w:rsid w:val="00D30808"/>
    <w:rsid w:val="00D31685"/>
    <w:rsid w:val="00D319CD"/>
    <w:rsid w:val="00D33CDF"/>
    <w:rsid w:val="00D33EC1"/>
    <w:rsid w:val="00D345D4"/>
    <w:rsid w:val="00D34DAB"/>
    <w:rsid w:val="00D3500F"/>
    <w:rsid w:val="00D353BC"/>
    <w:rsid w:val="00D37047"/>
    <w:rsid w:val="00D371DA"/>
    <w:rsid w:val="00D37838"/>
    <w:rsid w:val="00D407DE"/>
    <w:rsid w:val="00D413DB"/>
    <w:rsid w:val="00D418F2"/>
    <w:rsid w:val="00D41C14"/>
    <w:rsid w:val="00D43B92"/>
    <w:rsid w:val="00D4482A"/>
    <w:rsid w:val="00D44F09"/>
    <w:rsid w:val="00D4596A"/>
    <w:rsid w:val="00D501FC"/>
    <w:rsid w:val="00D50233"/>
    <w:rsid w:val="00D50A44"/>
    <w:rsid w:val="00D50E21"/>
    <w:rsid w:val="00D5144E"/>
    <w:rsid w:val="00D51DEF"/>
    <w:rsid w:val="00D525EC"/>
    <w:rsid w:val="00D54E73"/>
    <w:rsid w:val="00D565A9"/>
    <w:rsid w:val="00D61368"/>
    <w:rsid w:val="00D6326C"/>
    <w:rsid w:val="00D6595F"/>
    <w:rsid w:val="00D65F26"/>
    <w:rsid w:val="00D66721"/>
    <w:rsid w:val="00D671FF"/>
    <w:rsid w:val="00D674BF"/>
    <w:rsid w:val="00D70315"/>
    <w:rsid w:val="00D70F69"/>
    <w:rsid w:val="00D72137"/>
    <w:rsid w:val="00D72447"/>
    <w:rsid w:val="00D73C11"/>
    <w:rsid w:val="00D76834"/>
    <w:rsid w:val="00D77037"/>
    <w:rsid w:val="00D80818"/>
    <w:rsid w:val="00D82548"/>
    <w:rsid w:val="00D8284E"/>
    <w:rsid w:val="00D82E72"/>
    <w:rsid w:val="00D838BC"/>
    <w:rsid w:val="00D83D16"/>
    <w:rsid w:val="00D8428B"/>
    <w:rsid w:val="00D867A2"/>
    <w:rsid w:val="00D872F5"/>
    <w:rsid w:val="00D90919"/>
    <w:rsid w:val="00D90CB5"/>
    <w:rsid w:val="00D92B4E"/>
    <w:rsid w:val="00D92C63"/>
    <w:rsid w:val="00D94AA7"/>
    <w:rsid w:val="00D96B38"/>
    <w:rsid w:val="00D96C92"/>
    <w:rsid w:val="00DA2699"/>
    <w:rsid w:val="00DA6AD4"/>
    <w:rsid w:val="00DA7E5F"/>
    <w:rsid w:val="00DB0093"/>
    <w:rsid w:val="00DB138E"/>
    <w:rsid w:val="00DB1A88"/>
    <w:rsid w:val="00DB2A0D"/>
    <w:rsid w:val="00DB7AE2"/>
    <w:rsid w:val="00DC0175"/>
    <w:rsid w:val="00DC0AF8"/>
    <w:rsid w:val="00DC10A8"/>
    <w:rsid w:val="00DC13B6"/>
    <w:rsid w:val="00DC5D3E"/>
    <w:rsid w:val="00DC7834"/>
    <w:rsid w:val="00DC7DF9"/>
    <w:rsid w:val="00DD00B8"/>
    <w:rsid w:val="00DD2FE3"/>
    <w:rsid w:val="00DD3E94"/>
    <w:rsid w:val="00DD4495"/>
    <w:rsid w:val="00DD44AA"/>
    <w:rsid w:val="00DD45C5"/>
    <w:rsid w:val="00DD4F74"/>
    <w:rsid w:val="00DD56DB"/>
    <w:rsid w:val="00DD6457"/>
    <w:rsid w:val="00DE3523"/>
    <w:rsid w:val="00DE3B8D"/>
    <w:rsid w:val="00DE3D52"/>
    <w:rsid w:val="00DE640F"/>
    <w:rsid w:val="00DE78A4"/>
    <w:rsid w:val="00DF0E7E"/>
    <w:rsid w:val="00DF2F2B"/>
    <w:rsid w:val="00DF34CF"/>
    <w:rsid w:val="00DF3E2C"/>
    <w:rsid w:val="00DF5920"/>
    <w:rsid w:val="00DF5EC8"/>
    <w:rsid w:val="00DF64C7"/>
    <w:rsid w:val="00DF7FEC"/>
    <w:rsid w:val="00E019AD"/>
    <w:rsid w:val="00E02066"/>
    <w:rsid w:val="00E031FB"/>
    <w:rsid w:val="00E061B1"/>
    <w:rsid w:val="00E06742"/>
    <w:rsid w:val="00E06DAD"/>
    <w:rsid w:val="00E1002F"/>
    <w:rsid w:val="00E109C6"/>
    <w:rsid w:val="00E10D0E"/>
    <w:rsid w:val="00E10EC1"/>
    <w:rsid w:val="00E12BEE"/>
    <w:rsid w:val="00E12E83"/>
    <w:rsid w:val="00E12ED2"/>
    <w:rsid w:val="00E135E0"/>
    <w:rsid w:val="00E139DD"/>
    <w:rsid w:val="00E1566B"/>
    <w:rsid w:val="00E1596E"/>
    <w:rsid w:val="00E162BE"/>
    <w:rsid w:val="00E16767"/>
    <w:rsid w:val="00E17D3D"/>
    <w:rsid w:val="00E2247B"/>
    <w:rsid w:val="00E23C95"/>
    <w:rsid w:val="00E24228"/>
    <w:rsid w:val="00E24CA1"/>
    <w:rsid w:val="00E267C9"/>
    <w:rsid w:val="00E30732"/>
    <w:rsid w:val="00E3141C"/>
    <w:rsid w:val="00E318F8"/>
    <w:rsid w:val="00E31B18"/>
    <w:rsid w:val="00E31B74"/>
    <w:rsid w:val="00E320DA"/>
    <w:rsid w:val="00E34035"/>
    <w:rsid w:val="00E364AD"/>
    <w:rsid w:val="00E37C72"/>
    <w:rsid w:val="00E37EFF"/>
    <w:rsid w:val="00E42134"/>
    <w:rsid w:val="00E42CF9"/>
    <w:rsid w:val="00E43AA2"/>
    <w:rsid w:val="00E445CD"/>
    <w:rsid w:val="00E47607"/>
    <w:rsid w:val="00E47873"/>
    <w:rsid w:val="00E47DE2"/>
    <w:rsid w:val="00E47E5D"/>
    <w:rsid w:val="00E47FA4"/>
    <w:rsid w:val="00E5102C"/>
    <w:rsid w:val="00E51928"/>
    <w:rsid w:val="00E52283"/>
    <w:rsid w:val="00E525C3"/>
    <w:rsid w:val="00E536E6"/>
    <w:rsid w:val="00E53E35"/>
    <w:rsid w:val="00E5481C"/>
    <w:rsid w:val="00E60D99"/>
    <w:rsid w:val="00E61A9B"/>
    <w:rsid w:val="00E62377"/>
    <w:rsid w:val="00E628A1"/>
    <w:rsid w:val="00E641DA"/>
    <w:rsid w:val="00E705E8"/>
    <w:rsid w:val="00E7147F"/>
    <w:rsid w:val="00E715BB"/>
    <w:rsid w:val="00E73834"/>
    <w:rsid w:val="00E75A9A"/>
    <w:rsid w:val="00E82E1A"/>
    <w:rsid w:val="00E9099C"/>
    <w:rsid w:val="00E9237A"/>
    <w:rsid w:val="00E93996"/>
    <w:rsid w:val="00E95232"/>
    <w:rsid w:val="00E95B8C"/>
    <w:rsid w:val="00E96902"/>
    <w:rsid w:val="00E96B76"/>
    <w:rsid w:val="00EA0282"/>
    <w:rsid w:val="00EA1193"/>
    <w:rsid w:val="00EA2634"/>
    <w:rsid w:val="00EA27B1"/>
    <w:rsid w:val="00EA3DB0"/>
    <w:rsid w:val="00EA5E3A"/>
    <w:rsid w:val="00EA62D3"/>
    <w:rsid w:val="00EB11C4"/>
    <w:rsid w:val="00EB13DD"/>
    <w:rsid w:val="00EB2041"/>
    <w:rsid w:val="00EB2321"/>
    <w:rsid w:val="00EB270E"/>
    <w:rsid w:val="00EB2FBC"/>
    <w:rsid w:val="00EB32CD"/>
    <w:rsid w:val="00EB37B4"/>
    <w:rsid w:val="00EB3B67"/>
    <w:rsid w:val="00EB5F3A"/>
    <w:rsid w:val="00EB5FBB"/>
    <w:rsid w:val="00EB6D16"/>
    <w:rsid w:val="00EB77C1"/>
    <w:rsid w:val="00EC2360"/>
    <w:rsid w:val="00EC26B5"/>
    <w:rsid w:val="00EC4687"/>
    <w:rsid w:val="00EC47A4"/>
    <w:rsid w:val="00EC4A94"/>
    <w:rsid w:val="00EC5FA9"/>
    <w:rsid w:val="00EC6026"/>
    <w:rsid w:val="00EC6FD1"/>
    <w:rsid w:val="00EC7240"/>
    <w:rsid w:val="00ED1AAA"/>
    <w:rsid w:val="00ED1BFA"/>
    <w:rsid w:val="00ED35A8"/>
    <w:rsid w:val="00ED50B3"/>
    <w:rsid w:val="00ED5C26"/>
    <w:rsid w:val="00ED71EE"/>
    <w:rsid w:val="00EE1E07"/>
    <w:rsid w:val="00EE4711"/>
    <w:rsid w:val="00EE48E1"/>
    <w:rsid w:val="00EE60A4"/>
    <w:rsid w:val="00EE65C9"/>
    <w:rsid w:val="00EF03A0"/>
    <w:rsid w:val="00EF535E"/>
    <w:rsid w:val="00EF6438"/>
    <w:rsid w:val="00EF7578"/>
    <w:rsid w:val="00F01B6D"/>
    <w:rsid w:val="00F026F5"/>
    <w:rsid w:val="00F0295B"/>
    <w:rsid w:val="00F03E38"/>
    <w:rsid w:val="00F044B1"/>
    <w:rsid w:val="00F05590"/>
    <w:rsid w:val="00F07626"/>
    <w:rsid w:val="00F1187F"/>
    <w:rsid w:val="00F12FC8"/>
    <w:rsid w:val="00F15AD5"/>
    <w:rsid w:val="00F16328"/>
    <w:rsid w:val="00F168AF"/>
    <w:rsid w:val="00F16908"/>
    <w:rsid w:val="00F1710D"/>
    <w:rsid w:val="00F20EBC"/>
    <w:rsid w:val="00F21016"/>
    <w:rsid w:val="00F21670"/>
    <w:rsid w:val="00F21AF2"/>
    <w:rsid w:val="00F224D3"/>
    <w:rsid w:val="00F225F0"/>
    <w:rsid w:val="00F2570E"/>
    <w:rsid w:val="00F26E78"/>
    <w:rsid w:val="00F271C1"/>
    <w:rsid w:val="00F278F4"/>
    <w:rsid w:val="00F30CF0"/>
    <w:rsid w:val="00F31F82"/>
    <w:rsid w:val="00F328DA"/>
    <w:rsid w:val="00F32942"/>
    <w:rsid w:val="00F33CE1"/>
    <w:rsid w:val="00F348D3"/>
    <w:rsid w:val="00F4240C"/>
    <w:rsid w:val="00F42CC1"/>
    <w:rsid w:val="00F4312E"/>
    <w:rsid w:val="00F43831"/>
    <w:rsid w:val="00F445F6"/>
    <w:rsid w:val="00F44737"/>
    <w:rsid w:val="00F44922"/>
    <w:rsid w:val="00F44E48"/>
    <w:rsid w:val="00F45B09"/>
    <w:rsid w:val="00F468D0"/>
    <w:rsid w:val="00F50D90"/>
    <w:rsid w:val="00F514F6"/>
    <w:rsid w:val="00F52A78"/>
    <w:rsid w:val="00F54185"/>
    <w:rsid w:val="00F54B9A"/>
    <w:rsid w:val="00F555D8"/>
    <w:rsid w:val="00F557D3"/>
    <w:rsid w:val="00F56DFF"/>
    <w:rsid w:val="00F60B2B"/>
    <w:rsid w:val="00F616E8"/>
    <w:rsid w:val="00F62BA7"/>
    <w:rsid w:val="00F63F9E"/>
    <w:rsid w:val="00F65D6B"/>
    <w:rsid w:val="00F67589"/>
    <w:rsid w:val="00F678C9"/>
    <w:rsid w:val="00F70499"/>
    <w:rsid w:val="00F709D1"/>
    <w:rsid w:val="00F71DCF"/>
    <w:rsid w:val="00F71F88"/>
    <w:rsid w:val="00F778B2"/>
    <w:rsid w:val="00F80064"/>
    <w:rsid w:val="00F804E3"/>
    <w:rsid w:val="00F807D1"/>
    <w:rsid w:val="00F80D4F"/>
    <w:rsid w:val="00F8171A"/>
    <w:rsid w:val="00F81D1D"/>
    <w:rsid w:val="00F838BA"/>
    <w:rsid w:val="00F87415"/>
    <w:rsid w:val="00F9133E"/>
    <w:rsid w:val="00F91C63"/>
    <w:rsid w:val="00F949C2"/>
    <w:rsid w:val="00F95ACC"/>
    <w:rsid w:val="00F95BCA"/>
    <w:rsid w:val="00F95BE6"/>
    <w:rsid w:val="00F95C87"/>
    <w:rsid w:val="00F95EBA"/>
    <w:rsid w:val="00FA07FC"/>
    <w:rsid w:val="00FA143C"/>
    <w:rsid w:val="00FA1ADB"/>
    <w:rsid w:val="00FA1B15"/>
    <w:rsid w:val="00FA1E92"/>
    <w:rsid w:val="00FA3F84"/>
    <w:rsid w:val="00FA4ED4"/>
    <w:rsid w:val="00FA798C"/>
    <w:rsid w:val="00FA7CE8"/>
    <w:rsid w:val="00FA7E49"/>
    <w:rsid w:val="00FB0263"/>
    <w:rsid w:val="00FB5068"/>
    <w:rsid w:val="00FB5D54"/>
    <w:rsid w:val="00FB6A20"/>
    <w:rsid w:val="00FB6C4A"/>
    <w:rsid w:val="00FB6ED4"/>
    <w:rsid w:val="00FB759A"/>
    <w:rsid w:val="00FC12A9"/>
    <w:rsid w:val="00FC2E1A"/>
    <w:rsid w:val="00FC38EE"/>
    <w:rsid w:val="00FD1B83"/>
    <w:rsid w:val="00FD2480"/>
    <w:rsid w:val="00FD2B06"/>
    <w:rsid w:val="00FD35E7"/>
    <w:rsid w:val="00FD502B"/>
    <w:rsid w:val="00FE094A"/>
    <w:rsid w:val="00FE1959"/>
    <w:rsid w:val="00FE1E61"/>
    <w:rsid w:val="00FE29F5"/>
    <w:rsid w:val="00FE3298"/>
    <w:rsid w:val="00FE56B2"/>
    <w:rsid w:val="00FE5FED"/>
    <w:rsid w:val="00FE6BD8"/>
    <w:rsid w:val="00FE6C75"/>
    <w:rsid w:val="00FE7205"/>
    <w:rsid w:val="00FE72B9"/>
    <w:rsid w:val="00FF02E0"/>
    <w:rsid w:val="00FF061E"/>
    <w:rsid w:val="00FF2B93"/>
    <w:rsid w:val="00FF5CFB"/>
    <w:rsid w:val="00FF5EAE"/>
    <w:rsid w:val="00FF6958"/>
    <w:rsid w:val="1FA924EA"/>
    <w:rsid w:val="25C07440"/>
    <w:rsid w:val="44C30C0F"/>
    <w:rsid w:val="55AA4A01"/>
    <w:rsid w:val="7CAF1A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lang w:val="en-US" w:eastAsia="zh-CN" w:bidi="ar-SA"/>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w:basedOn w:val="3"/>
    <w:uiPriority w:val="0"/>
    <w:pPr>
      <w:spacing w:after="0"/>
      <w:ind w:firstLine="624"/>
    </w:pPr>
    <w:rPr>
      <w:rFonts w:ascii="仿宋_GB2312" w:eastAsia="仿宋_GB2312"/>
    </w:rPr>
  </w:style>
  <w:style w:type="paragraph" w:styleId="3">
    <w:name w:val="Body Text"/>
    <w:basedOn w:val="1"/>
    <w:qFormat/>
    <w:uiPriority w:val="0"/>
    <w:pPr>
      <w:spacing w:after="120"/>
    </w:pPr>
  </w:style>
  <w:style w:type="paragraph" w:styleId="4">
    <w:name w:val="Normal Indent"/>
    <w:basedOn w:val="1"/>
    <w:uiPriority w:val="0"/>
    <w:pPr>
      <w:ind w:firstLine="420"/>
    </w:pPr>
  </w:style>
  <w:style w:type="paragraph" w:styleId="5">
    <w:name w:val="Body Text Indent"/>
    <w:basedOn w:val="1"/>
    <w:qFormat/>
    <w:uiPriority w:val="0"/>
    <w:pPr>
      <w:spacing w:after="120"/>
      <w:ind w:left="420" w:leftChars="200"/>
    </w:pPr>
  </w:style>
  <w:style w:type="paragraph" w:styleId="6">
    <w:name w:val="Plain Text"/>
    <w:basedOn w:val="1"/>
    <w:uiPriority w:val="0"/>
    <w:rPr>
      <w:rFonts w:ascii="宋体" w:hAnsi="Courier New" w:cs="Courier New"/>
      <w:sz w:val="21"/>
      <w:szCs w:val="21"/>
    </w:rPr>
  </w:style>
  <w:style w:type="paragraph" w:styleId="7">
    <w:name w:val="Date"/>
    <w:basedOn w:val="1"/>
    <w:next w:val="1"/>
    <w:qFormat/>
    <w:uiPriority w:val="0"/>
  </w:style>
  <w:style w:type="paragraph" w:styleId="8">
    <w:name w:val="Balloon Text"/>
    <w:basedOn w:val="1"/>
    <w:semiHidden/>
    <w:qFormat/>
    <w:uiPriority w:val="0"/>
    <w:rPr>
      <w:sz w:val="18"/>
      <w:szCs w:val="18"/>
    </w:rPr>
  </w:style>
  <w:style w:type="paragraph" w:styleId="9">
    <w:name w:val="footer"/>
    <w:basedOn w:val="1"/>
    <w:link w:val="17"/>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style>
  <w:style w:type="character" w:styleId="14">
    <w:name w:val="Hyperlink"/>
    <w:basedOn w:val="12"/>
    <w:qFormat/>
    <w:uiPriority w:val="0"/>
    <w:rPr>
      <w:rFonts w:hint="default" w:ascii="ˎ̥" w:hAnsi="ˎ̥"/>
      <w:color w:val="0453CC"/>
      <w:sz w:val="18"/>
      <w:szCs w:val="18"/>
      <w:u w:val="none"/>
    </w:rPr>
  </w:style>
  <w:style w:type="paragraph" w:customStyle="1" w:styleId="16">
    <w:name w:val="Char"/>
    <w:basedOn w:val="1"/>
    <w:qFormat/>
    <w:uiPriority w:val="0"/>
    <w:pPr>
      <w:widowControl/>
      <w:spacing w:after="160" w:line="240" w:lineRule="exact"/>
      <w:jc w:val="left"/>
    </w:pPr>
    <w:rPr>
      <w:rFonts w:ascii="Verdana" w:hAnsi="Verdana" w:eastAsia="仿宋_GB2312"/>
      <w:kern w:val="0"/>
      <w:sz w:val="24"/>
      <w:lang w:eastAsia="en-US"/>
    </w:rPr>
  </w:style>
  <w:style w:type="character" w:customStyle="1" w:styleId="17">
    <w:name w:val="页脚 Char"/>
    <w:basedOn w:val="12"/>
    <w:link w:val="9"/>
    <w:qFormat/>
    <w:uiPriority w:val="0"/>
    <w:rPr>
      <w:rFonts w:eastAsia="宋体"/>
      <w:kern w:val="2"/>
      <w:sz w:val="18"/>
      <w:lang w:val="en-US" w:eastAsia="zh-CN" w:bidi="ar-SA"/>
    </w:rPr>
  </w:style>
  <w:style w:type="character" w:customStyle="1" w:styleId="18">
    <w:name w:val="highlight"/>
    <w:basedOn w:val="12"/>
    <w:qFormat/>
    <w:uiPriority w:val="0"/>
  </w:style>
  <w:style w:type="character" w:customStyle="1" w:styleId="19">
    <w:name w:val="apple-converted-space"/>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8</Pages>
  <Words>623</Words>
  <Characters>3556</Characters>
  <Lines>29</Lines>
  <Paragraphs>8</Paragraphs>
  <TotalTime>0</TotalTime>
  <ScaleCrop>false</ScaleCrop>
  <LinksUpToDate>false</LinksUpToDate>
  <CharactersWithSpaces>4171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2016-11-21T09:49:00Z</dcterms:created>
  <dc:creator>Lenovo User</dc:creator>
  <cp:lastModifiedBy>TF-PC</cp:lastModifiedBy>
  <cp:lastPrinted>2016-11-22T01:35:00Z</cp:lastPrinted>
  <dcterms:modified xsi:type="dcterms:W3CDTF">2018-08-27T09:41:29Z</dcterms:modified>
  <dc:title>天津市蓟县人民法院刑事判决书（稿）</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