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ascii="宋体"/>
          <w:sz w:val="44"/>
          <w:szCs w:val="44"/>
        </w:rPr>
      </w:pPr>
      <w:bookmarkStart w:id="0" w:name="_GoBack"/>
      <w:bookmarkEnd w:id="0"/>
      <w:r>
        <w:rPr>
          <w:rFonts w:hint="eastAsia" w:ascii="宋体" w:hAnsi="宋体"/>
          <w:sz w:val="44"/>
          <w:szCs w:val="44"/>
        </w:rPr>
        <w:t>天津市蓟县人民法院</w:t>
      </w:r>
    </w:p>
    <w:p>
      <w:pPr>
        <w:snapToGrid w:val="0"/>
        <w:spacing w:line="800" w:lineRule="exact"/>
        <w:jc w:val="center"/>
        <w:rPr>
          <w:rFonts w:hint="eastAsia" w:ascii="宋体" w:hAnsi="宋体"/>
          <w:spacing w:val="50"/>
          <w:sz w:val="52"/>
          <w:szCs w:val="52"/>
        </w:rPr>
      </w:pPr>
      <w:r>
        <w:rPr>
          <w:rFonts w:hint="eastAsia" w:ascii="宋体" w:hAnsi="宋体"/>
          <w:spacing w:val="50"/>
          <w:sz w:val="52"/>
          <w:szCs w:val="52"/>
        </w:rPr>
        <w:t>刑</w:t>
      </w:r>
      <w:r>
        <w:rPr>
          <w:rFonts w:ascii="宋体" w:hAnsi="宋体"/>
          <w:spacing w:val="50"/>
          <w:sz w:val="52"/>
          <w:szCs w:val="52"/>
        </w:rPr>
        <w:t xml:space="preserve"> </w:t>
      </w:r>
      <w:r>
        <w:rPr>
          <w:rFonts w:hint="eastAsia" w:ascii="宋体" w:hAnsi="宋体"/>
          <w:spacing w:val="50"/>
          <w:sz w:val="52"/>
          <w:szCs w:val="52"/>
        </w:rPr>
        <w:t>事</w:t>
      </w:r>
      <w:r>
        <w:rPr>
          <w:rFonts w:ascii="宋体" w:hAnsi="宋体"/>
          <w:spacing w:val="50"/>
          <w:sz w:val="52"/>
          <w:szCs w:val="52"/>
        </w:rPr>
        <w:t xml:space="preserve"> </w:t>
      </w:r>
      <w:r>
        <w:rPr>
          <w:rFonts w:hint="eastAsia" w:ascii="宋体" w:hAnsi="宋体"/>
          <w:spacing w:val="50"/>
          <w:sz w:val="52"/>
          <w:szCs w:val="52"/>
        </w:rPr>
        <w:t>判</w:t>
      </w:r>
      <w:r>
        <w:rPr>
          <w:rFonts w:ascii="宋体" w:hAnsi="宋体"/>
          <w:spacing w:val="50"/>
          <w:sz w:val="52"/>
          <w:szCs w:val="52"/>
        </w:rPr>
        <w:t xml:space="preserve"> </w:t>
      </w:r>
      <w:r>
        <w:rPr>
          <w:rFonts w:hint="eastAsia" w:ascii="宋体" w:hAnsi="宋体"/>
          <w:spacing w:val="50"/>
          <w:sz w:val="52"/>
          <w:szCs w:val="52"/>
        </w:rPr>
        <w:t>决</w:t>
      </w:r>
      <w:r>
        <w:rPr>
          <w:rFonts w:ascii="宋体" w:hAnsi="宋体"/>
          <w:spacing w:val="50"/>
          <w:sz w:val="52"/>
          <w:szCs w:val="52"/>
        </w:rPr>
        <w:t xml:space="preserve"> </w:t>
      </w:r>
      <w:r>
        <w:rPr>
          <w:rFonts w:hint="eastAsia" w:ascii="宋体" w:hAnsi="宋体"/>
          <w:spacing w:val="50"/>
          <w:sz w:val="52"/>
          <w:szCs w:val="52"/>
        </w:rPr>
        <w:t>书</w:t>
      </w:r>
    </w:p>
    <w:p>
      <w:pPr>
        <w:snapToGrid w:val="0"/>
        <w:spacing w:line="500" w:lineRule="exact"/>
        <w:jc w:val="center"/>
        <w:rPr>
          <w:rFonts w:hint="eastAsia" w:ascii="仿宋_GB2312" w:hAnsi="宋体" w:eastAsia="仿宋_GB2312"/>
          <w:sz w:val="32"/>
        </w:rPr>
      </w:pPr>
      <w:r>
        <w:rPr>
          <w:rFonts w:hint="eastAsia" w:ascii="宋体" w:hAnsi="宋体"/>
          <w:sz w:val="52"/>
        </w:rPr>
        <w:t xml:space="preserve">              </w:t>
      </w:r>
    </w:p>
    <w:p>
      <w:pPr>
        <w:snapToGrid w:val="0"/>
        <w:spacing w:line="520" w:lineRule="exact"/>
        <w:jc w:val="right"/>
        <w:rPr>
          <w:rFonts w:hint="eastAsia" w:ascii="仿宋_GB2312" w:hAnsi="宋体" w:eastAsia="仿宋_GB2312"/>
          <w:sz w:val="32"/>
        </w:rPr>
      </w:pPr>
      <w:r>
        <w:rPr>
          <w:rFonts w:hint="eastAsia" w:ascii="仿宋_GB2312" w:hAnsi="宋体" w:eastAsia="仿宋_GB2312"/>
          <w:sz w:val="32"/>
        </w:rPr>
        <w:t xml:space="preserve"> (2016)津0225刑初731号</w:t>
      </w:r>
    </w:p>
    <w:p>
      <w:pPr>
        <w:adjustRightInd w:val="0"/>
        <w:snapToGrid w:val="0"/>
        <w:spacing w:line="520" w:lineRule="exact"/>
        <w:ind w:firstLine="602" w:firstLineChars="200"/>
        <w:rPr>
          <w:rFonts w:hint="eastAsia" w:ascii="仿宋_GB2312" w:hAnsi="宋体" w:eastAsia="仿宋_GB2312"/>
          <w:sz w:val="32"/>
        </w:rPr>
      </w:pPr>
    </w:p>
    <w:p>
      <w:pPr>
        <w:snapToGrid w:val="0"/>
        <w:spacing w:line="60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600" w:lineRule="exact"/>
        <w:ind w:firstLine="602" w:firstLineChars="200"/>
        <w:rPr>
          <w:rFonts w:hint="eastAsia" w:ascii="仿宋_GB2312" w:hAnsi="仿宋" w:eastAsia="仿宋_GB2312"/>
          <w:sz w:val="32"/>
          <w:szCs w:val="32"/>
        </w:rPr>
      </w:pPr>
      <w:r>
        <w:rPr>
          <w:rFonts w:hint="eastAsia" w:ascii="仿宋_GB2312" w:hAnsi="宋体" w:eastAsia="仿宋_GB2312"/>
          <w:sz w:val="32"/>
          <w:szCs w:val="32"/>
        </w:rPr>
        <w:t>被告人王珊，女，1991年6月18日出生于天津市蓟县，汉族，初中文化，农民，群众，住天津市蓟县官庄镇官庄村1区11排17号。因涉嫌信用卡诈骗于2015年9月28日被取保候审，2016年5月9日被刑事拘留，同年5月20日被取保候审。2016年11月2日在本院被取保候审。</w:t>
      </w:r>
    </w:p>
    <w:p>
      <w:pPr>
        <w:adjustRightInd w:val="0"/>
        <w:snapToGrid w:val="0"/>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被告人王珊被控信用卡诈骗一案，蓟县人民检察院于2016年11月1日以津蓟检公诉刑诉〔2016〕694号起诉书向本院提起公诉。并建议适用简易程序。本院于次日立案，依法适用简易程序，实行独任审判，于2016年11月15日公开开庭审理了本案，蓟县人民检察院指派代理检察员李现卿出庭支持公诉，被告人王珊到庭参加诉讼。现已审理终结。</w:t>
      </w:r>
    </w:p>
    <w:p>
      <w:pPr>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经审理查明，2014年10月，张思佳经朋友介绍与代办中国光大银行股份有限公司天津分行</w:t>
      </w:r>
      <w:r>
        <w:rPr>
          <w:rFonts w:hint="eastAsia" w:ascii="仿宋_GB2312" w:eastAsia="仿宋_GB2312"/>
          <w:sz w:val="32"/>
          <w:szCs w:val="32"/>
        </w:rPr>
        <w:t>信用卡的</w:t>
      </w:r>
      <w:r>
        <w:rPr>
          <w:rFonts w:hint="eastAsia" w:ascii="仿宋_GB2312" w:hAnsi="仿宋" w:eastAsia="仿宋_GB2312"/>
          <w:sz w:val="32"/>
          <w:szCs w:val="32"/>
        </w:rPr>
        <w:t>被告人王珊相识，王珊为张思佳代办了中国光大银行股份有限公司天津分行</w:t>
      </w:r>
      <w:r>
        <w:rPr>
          <w:rFonts w:hint="eastAsia" w:ascii="仿宋_GB2312" w:eastAsia="仿宋_GB2312"/>
          <w:sz w:val="32"/>
          <w:szCs w:val="32"/>
        </w:rPr>
        <w:t>信用卡一张</w:t>
      </w:r>
      <w:r>
        <w:rPr>
          <w:rFonts w:hint="eastAsia" w:ascii="仿宋_GB2312" w:hAnsi="仿宋" w:eastAsia="仿宋_GB2312"/>
          <w:sz w:val="32"/>
          <w:szCs w:val="32"/>
        </w:rPr>
        <w:t>。王珊收到户名为张思佳的</w:t>
      </w:r>
      <w:r>
        <w:rPr>
          <w:rFonts w:hint="eastAsia" w:ascii="仿宋_GB2312" w:eastAsia="仿宋_GB2312"/>
          <w:sz w:val="32"/>
          <w:szCs w:val="32"/>
        </w:rPr>
        <w:t>信用卡</w:t>
      </w:r>
      <w:r>
        <w:rPr>
          <w:rFonts w:hint="eastAsia" w:ascii="仿宋_GB2312" w:hAnsi="仿宋" w:eastAsia="仿宋_GB2312"/>
          <w:sz w:val="32"/>
          <w:szCs w:val="32"/>
        </w:rPr>
        <w:t>后，未将</w:t>
      </w:r>
      <w:r>
        <w:rPr>
          <w:rFonts w:hint="eastAsia" w:ascii="仿宋_GB2312" w:eastAsia="仿宋_GB2312"/>
          <w:sz w:val="32"/>
          <w:szCs w:val="32"/>
        </w:rPr>
        <w:t>信用卡</w:t>
      </w:r>
      <w:r>
        <w:rPr>
          <w:rFonts w:hint="eastAsia" w:ascii="仿宋_GB2312" w:hAnsi="仿宋" w:eastAsia="仿宋_GB2312"/>
          <w:sz w:val="32"/>
          <w:szCs w:val="32"/>
        </w:rPr>
        <w:t>交付张思佳，而是私自将卡激活进行消费或套现。截至2015年7月10日，王珊偿还部分本金后，尚欠银行本金10819元。因中国光大银行股份有限公司天津分行向张思佳催收欠款，张思佳向公安机关报警，本案案发，王珊被传唤到案。</w:t>
      </w:r>
    </w:p>
    <w:p>
      <w:pPr>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案发后，被告人王珊已将冒用张思佳的信用卡所欠本金、利息及滞纳金共计13985元还清。</w:t>
      </w:r>
    </w:p>
    <w:p>
      <w:pPr>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上述事实，被告人王珊在开庭审理过程中无异议，并有经查证属实的案件来源及到案经过、常住人口信息表、中国光大银行天津分行信用卡业务部出具的结清证明，信用卡申请资料及消费账单，POS签购单，银行查询流水，权利义务告知书，调取证据通知书，营业执照复印件，被害人张思佳陈述，证人白瑶、杨龙、王静波、赵志国、赵立山、王廷证言，被告人供述等证据证实，足以认定。</w:t>
      </w:r>
    </w:p>
    <w:p>
      <w:pPr>
        <w:adjustRightInd w:val="0"/>
        <w:snapToGrid w:val="0"/>
        <w:spacing w:line="600" w:lineRule="exact"/>
        <w:ind w:firstLine="602" w:firstLineChars="200"/>
        <w:rPr>
          <w:rFonts w:hint="eastAsia" w:ascii="仿宋_GB2312" w:hAnsi="宋体" w:eastAsia="仿宋_GB2312"/>
          <w:color w:val="FF0000"/>
          <w:sz w:val="32"/>
        </w:rPr>
      </w:pPr>
      <w:r>
        <w:rPr>
          <w:rFonts w:hint="eastAsia" w:ascii="仿宋_GB2312" w:hAnsi="仿宋" w:eastAsia="仿宋_GB2312"/>
          <w:sz w:val="32"/>
          <w:szCs w:val="32"/>
        </w:rPr>
        <w:t>本院认为，被告人王珊以非法占有为目的，</w:t>
      </w:r>
      <w:r>
        <w:rPr>
          <w:rFonts w:hint="eastAsia" w:ascii="仿宋_GB2312" w:eastAsia="仿宋_GB2312"/>
          <w:sz w:val="32"/>
          <w:szCs w:val="32"/>
        </w:rPr>
        <w:t>冒用</w:t>
      </w:r>
      <w:r>
        <w:rPr>
          <w:rFonts w:hint="eastAsia" w:ascii="仿宋_GB2312" w:hAnsi="仿宋" w:eastAsia="仿宋_GB2312"/>
          <w:sz w:val="32"/>
          <w:szCs w:val="32"/>
        </w:rPr>
        <w:t>他人</w:t>
      </w:r>
      <w:r>
        <w:rPr>
          <w:rFonts w:hint="eastAsia" w:ascii="仿宋_GB2312" w:eastAsia="仿宋_GB2312"/>
          <w:sz w:val="32"/>
          <w:szCs w:val="32"/>
        </w:rPr>
        <w:t>信用卡</w:t>
      </w:r>
      <w:r>
        <w:rPr>
          <w:rFonts w:hint="eastAsia" w:ascii="仿宋_GB2312" w:hAnsi="仿宋" w:eastAsia="仿宋_GB2312"/>
          <w:sz w:val="32"/>
          <w:szCs w:val="32"/>
        </w:rPr>
        <w:t>，进行</w:t>
      </w:r>
      <w:r>
        <w:rPr>
          <w:rFonts w:hint="eastAsia" w:ascii="仿宋_GB2312" w:eastAsia="仿宋_GB2312"/>
          <w:sz w:val="32"/>
          <w:szCs w:val="32"/>
        </w:rPr>
        <w:t>信用卡诈骗</w:t>
      </w:r>
      <w:r>
        <w:rPr>
          <w:rFonts w:hint="eastAsia" w:ascii="仿宋_GB2312" w:hAnsi="仿宋" w:eastAsia="仿宋_GB2312"/>
          <w:sz w:val="32"/>
          <w:szCs w:val="32"/>
        </w:rPr>
        <w:t>活动，数额较大，其行为已构成</w:t>
      </w:r>
      <w:r>
        <w:rPr>
          <w:rFonts w:hint="eastAsia" w:ascii="仿宋_GB2312" w:eastAsia="仿宋_GB2312"/>
          <w:sz w:val="32"/>
          <w:szCs w:val="32"/>
        </w:rPr>
        <w:t>信用卡诈骗</w:t>
      </w:r>
      <w:r>
        <w:rPr>
          <w:rFonts w:hint="eastAsia" w:ascii="仿宋_GB2312" w:hAnsi="仿宋" w:eastAsia="仿宋_GB2312"/>
          <w:sz w:val="32"/>
          <w:szCs w:val="32"/>
        </w:rPr>
        <w:t>罪，应予惩处。被告人王珊归案后能如实供述自己的罪行，系坦白，依法予以从轻处罚。案发后，被告人王珊积极偿还冒用张思佳信用卡，拖欠银行本金及其他费用，酌情予以从轻处罚。</w:t>
      </w:r>
      <w:r>
        <w:rPr>
          <w:rFonts w:hint="eastAsia" w:ascii="仿宋_GB2312" w:hAnsi="宋体" w:eastAsia="仿宋_GB2312"/>
          <w:sz w:val="32"/>
        </w:rPr>
        <w:t>蓟县人民检察院指控事实清楚，证据确实、充分，罪名成立，本院予以支持。</w:t>
      </w:r>
    </w:p>
    <w:p>
      <w:pPr>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依照《中华人民共和国刑法》第一百九十六条第一款第（三）项、第六十七条第三款，第七十二条第一、三款，第七十三条第二、三款，《最高人民法院、最高人民检察院关于办理妨害信用卡管理刑事案件具体应用法律若干问题的解释》第五条的规定，判决如下：</w:t>
      </w:r>
    </w:p>
    <w:p>
      <w:pPr>
        <w:spacing w:line="600" w:lineRule="exact"/>
        <w:ind w:firstLine="590" w:firstLineChars="196"/>
        <w:rPr>
          <w:rFonts w:hint="eastAsia" w:ascii="仿宋_GB2312" w:hAnsi="仿宋" w:eastAsia="仿宋_GB2312"/>
          <w:sz w:val="32"/>
          <w:szCs w:val="32"/>
        </w:rPr>
      </w:pPr>
      <w:r>
        <w:rPr>
          <w:rFonts w:hint="eastAsia" w:ascii="仿宋_GB2312" w:hAnsi="仿宋" w:eastAsia="仿宋_GB2312"/>
          <w:sz w:val="32"/>
          <w:szCs w:val="32"/>
        </w:rPr>
        <w:t>被告人王珊犯信用卡诈骗罪，判处有期徒刑八个月缓刑一年；并处罚金人民币二万元，罚金限本判决生效后十日内缴纳</w:t>
      </w:r>
      <w:r>
        <w:rPr>
          <w:rFonts w:hint="eastAsia" w:ascii="仿宋_GB2312" w:hAnsi="仿宋" w:eastAsia="仿宋_GB2312" w:cs="宋体-18030"/>
          <w:snapToGrid w:val="0"/>
          <w:kern w:val="0"/>
          <w:sz w:val="32"/>
          <w:szCs w:val="32"/>
        </w:rPr>
        <w:t>（</w:t>
      </w:r>
      <w:r>
        <w:rPr>
          <w:rFonts w:hint="eastAsia" w:ascii="仿宋_GB2312" w:hAnsi="仿宋" w:eastAsia="仿宋_GB2312"/>
          <w:sz w:val="32"/>
          <w:szCs w:val="32"/>
        </w:rPr>
        <w:t>缓刑考验期限，从判决确定之日起计算</w:t>
      </w:r>
      <w:r>
        <w:rPr>
          <w:rFonts w:hint="eastAsia" w:ascii="仿宋_GB2312" w:hAnsi="仿宋" w:eastAsia="仿宋_GB2312"/>
          <w:snapToGrid w:val="0"/>
          <w:kern w:val="0"/>
          <w:sz w:val="32"/>
          <w:szCs w:val="32"/>
        </w:rPr>
        <w:t>）</w:t>
      </w:r>
      <w:r>
        <w:rPr>
          <w:rFonts w:hint="eastAsia" w:ascii="仿宋_GB2312" w:hAnsi="仿宋" w:eastAsia="仿宋_GB2312"/>
          <w:sz w:val="32"/>
          <w:szCs w:val="32"/>
        </w:rPr>
        <w:t>。</w:t>
      </w:r>
    </w:p>
    <w:p>
      <w:pPr>
        <w:spacing w:line="60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如不服本判决，可在接到判决书的第二日起十日内，通过本院或者直接向天津市第一中级人民法院提出上诉。书面上诉的，应当提交上诉状正本一份，副本四份。</w:t>
      </w: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审  判  员     唐树军</w:t>
      </w:r>
    </w:p>
    <w:p>
      <w:pPr>
        <w:spacing w:line="600" w:lineRule="exact"/>
        <w:ind w:firstLine="646"/>
        <w:jc w:val="right"/>
        <w:rPr>
          <w:rFonts w:hint="eastAsia" w:ascii="仿宋_GB2312" w:hAnsi="仿宋" w:eastAsia="仿宋_GB2312" w:cs="仿宋_GB2312"/>
          <w:sz w:val="32"/>
          <w:szCs w:val="32"/>
        </w:rPr>
      </w:pPr>
      <w:r>
        <w:rPr>
          <w:rFonts w:hint="eastAsia" w:ascii="仿宋_GB2312" w:hAnsi="仿宋" w:eastAsia="仿宋_GB2312"/>
          <w:sz w:val="32"/>
          <w:szCs w:val="32"/>
        </w:rPr>
        <w:t>二</w:t>
      </w:r>
      <w:r>
        <w:rPr>
          <w:rFonts w:hint="eastAsia" w:ascii="仿宋_GB2312" w:hAnsi="仿宋" w:eastAsia="仿宋_GB2312" w:cs="宋体"/>
          <w:sz w:val="32"/>
          <w:szCs w:val="32"/>
        </w:rPr>
        <w:t>0</w:t>
      </w:r>
      <w:r>
        <w:rPr>
          <w:rFonts w:hint="eastAsia" w:ascii="仿宋_GB2312" w:hAnsi="仿宋" w:eastAsia="仿宋_GB2312" w:cs="仿宋_GB2312"/>
          <w:sz w:val="32"/>
          <w:szCs w:val="32"/>
        </w:rPr>
        <w:t>一六年十一月十八日</w:t>
      </w:r>
    </w:p>
    <w:p>
      <w:pPr>
        <w:spacing w:line="600" w:lineRule="exact"/>
        <w:ind w:firstLine="646"/>
        <w:jc w:val="right"/>
        <w:rPr>
          <w:rFonts w:hint="eastAsia" w:ascii="仿宋_GB2312" w:hAnsi="仿宋" w:eastAsia="仿宋_GB2312"/>
          <w:sz w:val="32"/>
          <w:szCs w:val="32"/>
        </w:rPr>
      </w:pPr>
    </w:p>
    <w:p>
      <w:pPr>
        <w:spacing w:line="600" w:lineRule="exact"/>
        <w:ind w:firstLine="646"/>
        <w:jc w:val="right"/>
        <w:rPr>
          <w:rFonts w:hint="eastAsia" w:ascii="仿宋_GB2312" w:hAnsi="仿宋" w:eastAsia="仿宋_GB2312"/>
          <w:sz w:val="32"/>
          <w:szCs w:val="32"/>
        </w:rPr>
      </w:pPr>
      <w:r>
        <w:rPr>
          <w:rFonts w:hint="eastAsia" w:ascii="仿宋_GB2312" w:hAnsi="仿宋" w:eastAsia="仿宋_GB2312"/>
          <w:sz w:val="32"/>
          <w:szCs w:val="32"/>
        </w:rPr>
        <w:t>书  记  员     马  铮</w:t>
      </w: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00" w:lineRule="exact"/>
        <w:rPr>
          <w:rFonts w:hint="eastAsia" w:ascii="仿宋_GB2312" w:hAnsi="仿宋" w:eastAsia="仿宋_GB2312"/>
          <w:sz w:val="32"/>
          <w:szCs w:val="32"/>
        </w:rPr>
      </w:pPr>
    </w:p>
    <w:p>
      <w:pPr>
        <w:spacing w:line="520" w:lineRule="exact"/>
        <w:rPr>
          <w:rFonts w:hint="eastAsia" w:ascii="仿宋_GB2312" w:hAnsi="仿宋" w:eastAsia="仿宋_GB2312"/>
          <w:sz w:val="32"/>
          <w:szCs w:val="32"/>
        </w:rPr>
      </w:pPr>
      <w:r>
        <w:rPr>
          <w:rFonts w:hint="eastAsia" w:ascii="仿宋_GB2312" w:hAnsi="仿宋" w:eastAsia="仿宋_GB2312"/>
          <w:sz w:val="32"/>
          <w:szCs w:val="32"/>
        </w:rPr>
        <w:t>附：本裁判文书所依据法律规定的具体条文：</w:t>
      </w:r>
    </w:p>
    <w:p>
      <w:pPr>
        <w:spacing w:line="520" w:lineRule="exact"/>
        <w:ind w:firstLine="602" w:firstLineChars="200"/>
        <w:rPr>
          <w:rFonts w:hint="eastAsia" w:ascii="仿宋_GB2312" w:hAnsi="仿宋" w:eastAsia="仿宋_GB2312"/>
          <w:b/>
          <w:sz w:val="32"/>
          <w:szCs w:val="32"/>
        </w:rPr>
      </w:pPr>
      <w:r>
        <w:rPr>
          <w:rFonts w:hint="eastAsia" w:ascii="仿宋_GB2312" w:hAnsi="仿宋" w:eastAsia="仿宋_GB2312"/>
          <w:b/>
          <w:sz w:val="32"/>
          <w:szCs w:val="32"/>
        </w:rPr>
        <w:t>《中华人民共和国刑法》</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b/>
          <w:sz w:val="32"/>
          <w:szCs w:val="32"/>
        </w:rPr>
        <w:t>第一百九十六条第一款</w:t>
      </w:r>
      <w:r>
        <w:rPr>
          <w:rFonts w:hint="eastAsia" w:ascii="仿宋_GB2312" w:hAnsi="仿宋"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(一)使用伪造的信用卡，或者使用以虚假的身份证明骗领的信用卡的;</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(二)使用作废的信用卡的;</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(三)冒用他人信用卡的;</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(四)恶意透支的。</w:t>
      </w:r>
    </w:p>
    <w:p>
      <w:pPr>
        <w:spacing w:line="520" w:lineRule="exact"/>
        <w:ind w:firstLine="602" w:firstLineChars="200"/>
        <w:rPr>
          <w:rFonts w:hint="eastAsia" w:ascii="仿宋_GB2312" w:hAnsi="仿宋" w:eastAsia="仿宋_GB2312"/>
          <w:sz w:val="32"/>
          <w:szCs w:val="32"/>
        </w:rPr>
      </w:pPr>
      <w:r>
        <w:rPr>
          <w:rFonts w:hint="eastAsia" w:ascii="仿宋_GB2312" w:hAnsi="仿宋" w:eastAsia="仿宋_GB2312" w:cs="宋体"/>
          <w:b/>
          <w:color w:val="000000"/>
          <w:kern w:val="0"/>
          <w:sz w:val="32"/>
          <w:szCs w:val="32"/>
        </w:rPr>
        <w:t>第六十七条</w:t>
      </w:r>
      <w:r>
        <w:rPr>
          <w:rFonts w:hint="eastAsia" w:ascii="仿宋_GB2312" w:hAnsi="仿宋" w:eastAsia="仿宋_GB2312" w:cs="宋体"/>
          <w:b/>
          <w:bCs/>
          <w:smallCaps/>
          <w:color w:val="000000"/>
          <w:kern w:val="0"/>
          <w:sz w:val="32"/>
          <w:szCs w:val="32"/>
        </w:rPr>
        <w:t>第三款</w:t>
      </w:r>
      <w:r>
        <w:rPr>
          <w:rFonts w:hint="eastAsia" w:ascii="仿宋_GB2312" w:hAnsi="仿宋" w:eastAsia="仿宋_GB2312" w:cs="宋体"/>
          <w:bCs/>
          <w:smallCaps/>
          <w:color w:val="000000"/>
          <w:kern w:val="0"/>
          <w:sz w:val="32"/>
          <w:szCs w:val="32"/>
        </w:rPr>
        <w:t xml:space="preserve"> </w:t>
      </w:r>
      <w:r>
        <w:rPr>
          <w:rFonts w:hint="eastAsia" w:ascii="仿宋_GB2312" w:hAnsi="仿宋" w:eastAsia="仿宋_GB2312"/>
          <w:sz w:val="32"/>
          <w:szCs w:val="32"/>
        </w:rPr>
        <w:t>犯罪嫌疑人虽不具有前两款规定的自首情节，但是如实供述自己罪行的，可以从轻处罚；因其如实供述自己罪行，避免特别严重后果发生的，可以减轻处罚。</w:t>
      </w:r>
    </w:p>
    <w:p>
      <w:pPr>
        <w:widowControl/>
        <w:spacing w:line="520" w:lineRule="exact"/>
        <w:ind w:firstLine="590" w:firstLineChars="196"/>
        <w:jc w:val="left"/>
        <w:rPr>
          <w:rFonts w:hint="eastAsia" w:ascii="仿宋_GB2312" w:hAnsi="仿宋" w:eastAsia="仿宋_GB2312" w:cs="宋体"/>
          <w:color w:val="000000"/>
          <w:kern w:val="0"/>
          <w:sz w:val="32"/>
          <w:szCs w:val="32"/>
        </w:rPr>
      </w:pPr>
      <w:r>
        <w:rPr>
          <w:rFonts w:hint="eastAsia" w:ascii="仿宋_GB2312" w:hAnsi="仿宋" w:eastAsia="仿宋_GB2312"/>
          <w:b/>
          <w:sz w:val="32"/>
          <w:szCs w:val="32"/>
        </w:rPr>
        <w:t>第七十二条第一款</w:t>
      </w:r>
      <w:r>
        <w:rPr>
          <w:rFonts w:hint="eastAsia" w:ascii="仿宋_GB2312" w:hAnsi="仿宋"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widowControl/>
        <w:spacing w:line="520" w:lineRule="exact"/>
        <w:ind w:firstLine="590" w:firstLineChars="196"/>
        <w:jc w:val="left"/>
        <w:rPr>
          <w:rFonts w:hint="eastAsia" w:ascii="仿宋_GB2312" w:hAnsi="仿宋" w:eastAsia="仿宋_GB2312" w:cs="宋体"/>
          <w:color w:val="000000"/>
          <w:kern w:val="0"/>
          <w:sz w:val="32"/>
          <w:szCs w:val="32"/>
        </w:rPr>
      </w:pPr>
      <w:r>
        <w:rPr>
          <w:rFonts w:hint="eastAsia" w:ascii="仿宋_GB2312" w:hAnsi="仿宋" w:eastAsia="仿宋_GB2312"/>
          <w:sz w:val="32"/>
          <w:szCs w:val="32"/>
        </w:rPr>
        <w:t>(一)犯罪情节较轻;</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(二)有悔罪表现;</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(三)没有再犯罪的危险;</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sz w:val="32"/>
          <w:szCs w:val="32"/>
        </w:rPr>
        <w:t>(四)宣告缓刑对所居住社区没有重大不良影响。</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b/>
          <w:sz w:val="32"/>
          <w:szCs w:val="32"/>
        </w:rPr>
        <w:t>第三款</w:t>
      </w:r>
      <w:r>
        <w:rPr>
          <w:rFonts w:hint="eastAsia" w:ascii="仿宋_GB2312" w:hAnsi="仿宋" w:eastAsia="仿宋_GB2312"/>
          <w:sz w:val="32"/>
          <w:szCs w:val="32"/>
        </w:rPr>
        <w:t xml:space="preserve"> 被宣告缓刑的犯罪分子，如果被判处附加刑，附加刑仍须执行。</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b/>
          <w:sz w:val="32"/>
          <w:szCs w:val="32"/>
        </w:rPr>
        <w:t>第七十三条第二款</w:t>
      </w:r>
      <w:r>
        <w:rPr>
          <w:rFonts w:hint="eastAsia" w:ascii="仿宋_GB2312" w:hAnsi="仿宋" w:eastAsia="仿宋_GB2312"/>
          <w:sz w:val="32"/>
          <w:szCs w:val="32"/>
        </w:rPr>
        <w:t xml:space="preserve"> 有期徒刑的缓刑考验期限为原判刑期以上五年以下，但是不能少于一年。</w:t>
      </w:r>
    </w:p>
    <w:p>
      <w:pPr>
        <w:adjustRightInd w:val="0"/>
        <w:snapToGrid w:val="0"/>
        <w:spacing w:line="520" w:lineRule="exact"/>
        <w:ind w:firstLine="602" w:firstLineChars="200"/>
        <w:rPr>
          <w:rFonts w:hint="eastAsia" w:ascii="仿宋_GB2312" w:hAnsi="仿宋" w:eastAsia="仿宋_GB2312"/>
          <w:sz w:val="32"/>
          <w:szCs w:val="32"/>
        </w:rPr>
      </w:pPr>
      <w:r>
        <w:rPr>
          <w:rFonts w:hint="eastAsia" w:ascii="仿宋_GB2312" w:hAnsi="仿宋" w:eastAsia="仿宋_GB2312"/>
          <w:b/>
          <w:sz w:val="32"/>
          <w:szCs w:val="32"/>
        </w:rPr>
        <w:t>第三款</w:t>
      </w:r>
      <w:r>
        <w:rPr>
          <w:rFonts w:hint="eastAsia" w:ascii="仿宋_GB2312" w:hAnsi="仿宋" w:eastAsia="仿宋_GB2312"/>
          <w:sz w:val="32"/>
          <w:szCs w:val="32"/>
        </w:rPr>
        <w:t xml:space="preserve"> 缓刑考验期限，从判决确定之日起计算。</w:t>
      </w:r>
    </w:p>
    <w:p>
      <w:pPr>
        <w:spacing w:line="520" w:lineRule="exact"/>
        <w:ind w:firstLine="590" w:firstLineChars="196"/>
        <w:rPr>
          <w:rFonts w:hint="eastAsia" w:ascii="仿宋_GB2312" w:hAnsi="仿宋" w:eastAsia="仿宋_GB2312"/>
          <w:sz w:val="32"/>
          <w:szCs w:val="32"/>
        </w:rPr>
      </w:pPr>
      <w:r>
        <w:rPr>
          <w:rFonts w:hint="eastAsia" w:ascii="仿宋_GB2312" w:hAnsi="仿宋" w:eastAsia="仿宋_GB2312"/>
          <w:sz w:val="32"/>
          <w:szCs w:val="32"/>
        </w:rPr>
        <w:t>《</w:t>
      </w:r>
      <w:r>
        <w:rPr>
          <w:rFonts w:hint="eastAsia" w:ascii="仿宋_GB2312" w:hAnsi="仿宋" w:eastAsia="仿宋_GB2312"/>
          <w:b/>
          <w:sz w:val="32"/>
          <w:szCs w:val="32"/>
        </w:rPr>
        <w:t>最高人民法院、最高人民检察院关于办理妨害信用卡管理刑事案件具体应用法律若干问题的解释》</w:t>
      </w:r>
    </w:p>
    <w:p>
      <w:pPr>
        <w:spacing w:line="520" w:lineRule="exact"/>
        <w:ind w:firstLine="587" w:firstLineChars="195"/>
        <w:textAlignment w:val="baseline"/>
        <w:rPr>
          <w:rFonts w:hint="eastAsia" w:ascii="仿宋_GB2312" w:hAnsi="Tahoma" w:eastAsia="仿宋_GB2312" w:cs="Tahoma"/>
          <w:sz w:val="32"/>
          <w:szCs w:val="32"/>
        </w:rPr>
      </w:pPr>
      <w:r>
        <w:rPr>
          <w:rFonts w:hint="eastAsia" w:ascii="仿宋_GB2312" w:hAnsi="Tahoma" w:eastAsia="仿宋_GB2312" w:cs="Tahoma"/>
          <w:b/>
          <w:sz w:val="32"/>
          <w:szCs w:val="32"/>
        </w:rPr>
        <w:t>第五条</w:t>
      </w:r>
      <w:r>
        <w:rPr>
          <w:rStyle w:val="19"/>
          <w:rFonts w:hint="eastAsia" w:ascii="Tahoma" w:hAnsi="Tahoma" w:eastAsia="仿宋_GB2312" w:cs="Tahoma"/>
          <w:color w:val="646464"/>
          <w:sz w:val="32"/>
          <w:szCs w:val="32"/>
        </w:rPr>
        <w:t> </w:t>
      </w:r>
      <w:r>
        <w:rPr>
          <w:rFonts w:hint="eastAsia" w:ascii="仿宋_GB2312" w:hAnsi="Tahoma" w:eastAsia="仿宋_GB2312" w:cs="Tahoma"/>
          <w:sz w:val="32"/>
          <w:szCs w:val="32"/>
        </w:rPr>
        <w:t>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590" w:firstLineChars="196"/>
        <w:textAlignment w:val="baseline"/>
        <w:rPr>
          <w:rFonts w:hint="eastAsia" w:ascii="仿宋_GB2312" w:hAnsi="Tahoma" w:eastAsia="仿宋_GB2312" w:cs="Tahoma"/>
          <w:color w:val="646464"/>
          <w:sz w:val="32"/>
          <w:szCs w:val="32"/>
        </w:rPr>
      </w:pPr>
      <w:r>
        <w:rPr>
          <w:rFonts w:hint="eastAsia" w:ascii="仿宋_GB2312" w:hAnsi="Tahoma" w:eastAsia="仿宋_GB2312" w:cs="Tahoma"/>
          <w:sz w:val="32"/>
          <w:szCs w:val="32"/>
        </w:rPr>
        <w:t>刑法第一百九十六条第一款第（三）项所称“冒用他人信用卡”，包括以下情形：</w:t>
      </w:r>
      <w:r>
        <w:rPr>
          <w:rStyle w:val="19"/>
          <w:rFonts w:hint="eastAsia" w:ascii="Tahoma" w:hAnsi="Tahoma" w:eastAsia="仿宋_GB2312" w:cs="Tahoma"/>
          <w:sz w:val="32"/>
          <w:szCs w:val="32"/>
        </w:rPr>
        <w:t> </w:t>
      </w:r>
      <w:r>
        <w:rPr>
          <w:rFonts w:hint="eastAsia" w:ascii="仿宋_GB2312" w:hAnsi="Tahoma" w:eastAsia="仿宋_GB2312" w:cs="Tahoma"/>
          <w:sz w:val="32"/>
          <w:szCs w:val="32"/>
        </w:rPr>
        <w:br w:type="textWrapping"/>
      </w:r>
      <w:r>
        <w:rPr>
          <w:rFonts w:hint="eastAsia" w:ascii="仿宋_GB2312" w:hAnsi="Tahoma" w:eastAsia="仿宋_GB2312" w:cs="Tahoma"/>
          <w:sz w:val="32"/>
          <w:szCs w:val="32"/>
        </w:rPr>
        <w:t xml:space="preserve">   （一）拾得他人信用卡并使用的；</w:t>
      </w:r>
      <w:r>
        <w:rPr>
          <w:rStyle w:val="19"/>
          <w:rFonts w:hint="eastAsia" w:ascii="Tahoma" w:hAnsi="Tahoma" w:eastAsia="仿宋_GB2312" w:cs="Tahoma"/>
          <w:sz w:val="32"/>
          <w:szCs w:val="32"/>
        </w:rPr>
        <w:t> </w:t>
      </w:r>
      <w:r>
        <w:rPr>
          <w:rFonts w:hint="eastAsia" w:ascii="仿宋_GB2312" w:hAnsi="Tahoma" w:eastAsia="仿宋_GB2312" w:cs="Tahoma"/>
          <w:sz w:val="32"/>
          <w:szCs w:val="32"/>
        </w:rPr>
        <w:br w:type="textWrapping"/>
      </w:r>
      <w:r>
        <w:rPr>
          <w:rFonts w:hint="eastAsia" w:ascii="仿宋_GB2312" w:hAnsi="Tahoma" w:eastAsia="仿宋_GB2312" w:cs="Tahoma"/>
          <w:sz w:val="32"/>
          <w:szCs w:val="32"/>
        </w:rPr>
        <w:t xml:space="preserve">   （二）骗取他人信用卡并使用的；</w:t>
      </w:r>
      <w:r>
        <w:rPr>
          <w:rStyle w:val="19"/>
          <w:rFonts w:hint="eastAsia" w:ascii="Tahoma" w:hAnsi="Tahoma" w:eastAsia="仿宋_GB2312" w:cs="Tahoma"/>
          <w:sz w:val="32"/>
          <w:szCs w:val="32"/>
        </w:rPr>
        <w:t> </w:t>
      </w:r>
      <w:r>
        <w:rPr>
          <w:rFonts w:hint="eastAsia" w:ascii="仿宋_GB2312" w:hAnsi="Tahoma" w:eastAsia="仿宋_GB2312" w:cs="Tahoma"/>
          <w:sz w:val="32"/>
          <w:szCs w:val="32"/>
        </w:rPr>
        <w:br w:type="textWrapping"/>
      </w:r>
      <w:r>
        <w:rPr>
          <w:rFonts w:hint="eastAsia" w:ascii="仿宋_GB2312" w:hAnsi="Tahoma" w:eastAsia="仿宋_GB2312" w:cs="Tahoma"/>
          <w:sz w:val="32"/>
          <w:szCs w:val="32"/>
        </w:rPr>
        <w:t xml:space="preserve">   （三）窃取、收买、骗取或者以其他非法方式获取他人信用卡信息资料，并通过互联网、通讯终端等使用的；</w:t>
      </w:r>
      <w:r>
        <w:rPr>
          <w:rStyle w:val="19"/>
          <w:rFonts w:hint="eastAsia" w:ascii="Tahoma" w:hAnsi="Tahoma" w:eastAsia="仿宋_GB2312" w:cs="Tahoma"/>
          <w:sz w:val="32"/>
          <w:szCs w:val="32"/>
        </w:rPr>
        <w:t> </w:t>
      </w:r>
      <w:r>
        <w:rPr>
          <w:rFonts w:hint="eastAsia" w:ascii="仿宋_GB2312" w:hAnsi="Tahoma" w:eastAsia="仿宋_GB2312" w:cs="Tahoma"/>
          <w:sz w:val="32"/>
          <w:szCs w:val="32"/>
        </w:rPr>
        <w:br w:type="textWrapping"/>
      </w:r>
      <w:r>
        <w:rPr>
          <w:rFonts w:hint="eastAsia" w:ascii="仿宋_GB2312" w:hAnsi="Tahoma" w:eastAsia="仿宋_GB2312" w:cs="Tahoma"/>
          <w:sz w:val="32"/>
          <w:szCs w:val="32"/>
        </w:rPr>
        <w:t xml:space="preserve">   （四）其他冒用他人信用卡的情形。</w:t>
      </w:r>
    </w:p>
    <w:p>
      <w:pPr>
        <w:rPr>
          <w:rFonts w:hint="eastAsia" w:ascii="仿宋" w:hAnsi="仿宋" w:eastAsia="仿宋"/>
          <w:sz w:val="5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0000000000000000000"/>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8FA"/>
    <w:rsid w:val="00001FC0"/>
    <w:rsid w:val="000038C7"/>
    <w:rsid w:val="00005854"/>
    <w:rsid w:val="00006E6B"/>
    <w:rsid w:val="00013559"/>
    <w:rsid w:val="00013917"/>
    <w:rsid w:val="00013E24"/>
    <w:rsid w:val="000176F2"/>
    <w:rsid w:val="00017A87"/>
    <w:rsid w:val="00020534"/>
    <w:rsid w:val="0002354A"/>
    <w:rsid w:val="00027F48"/>
    <w:rsid w:val="0003214B"/>
    <w:rsid w:val="0003459C"/>
    <w:rsid w:val="00037E1A"/>
    <w:rsid w:val="0004323E"/>
    <w:rsid w:val="00043FEB"/>
    <w:rsid w:val="00044114"/>
    <w:rsid w:val="0004636F"/>
    <w:rsid w:val="00050B7C"/>
    <w:rsid w:val="00050B80"/>
    <w:rsid w:val="00051A96"/>
    <w:rsid w:val="00052C45"/>
    <w:rsid w:val="00061D08"/>
    <w:rsid w:val="00064947"/>
    <w:rsid w:val="00065B64"/>
    <w:rsid w:val="000674FC"/>
    <w:rsid w:val="000700CD"/>
    <w:rsid w:val="0007147D"/>
    <w:rsid w:val="00071490"/>
    <w:rsid w:val="0007167F"/>
    <w:rsid w:val="00071DEF"/>
    <w:rsid w:val="00074EF2"/>
    <w:rsid w:val="00075F27"/>
    <w:rsid w:val="00077570"/>
    <w:rsid w:val="0008615E"/>
    <w:rsid w:val="000913D1"/>
    <w:rsid w:val="00092AC4"/>
    <w:rsid w:val="000954C8"/>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69B2"/>
    <w:rsid w:val="000D2BFB"/>
    <w:rsid w:val="000D358B"/>
    <w:rsid w:val="000D5B1D"/>
    <w:rsid w:val="000D622C"/>
    <w:rsid w:val="000E2E73"/>
    <w:rsid w:val="000E35A2"/>
    <w:rsid w:val="000E7930"/>
    <w:rsid w:val="000E7C35"/>
    <w:rsid w:val="000E7CE2"/>
    <w:rsid w:val="000F27C8"/>
    <w:rsid w:val="000F343D"/>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2D3F"/>
    <w:rsid w:val="00134584"/>
    <w:rsid w:val="0013562B"/>
    <w:rsid w:val="00135FBC"/>
    <w:rsid w:val="001377A5"/>
    <w:rsid w:val="001419F8"/>
    <w:rsid w:val="0014357B"/>
    <w:rsid w:val="0014555B"/>
    <w:rsid w:val="00145E3A"/>
    <w:rsid w:val="00147FB3"/>
    <w:rsid w:val="001505EF"/>
    <w:rsid w:val="001513B9"/>
    <w:rsid w:val="001542BE"/>
    <w:rsid w:val="00154BA2"/>
    <w:rsid w:val="001572A4"/>
    <w:rsid w:val="001575C8"/>
    <w:rsid w:val="00160D58"/>
    <w:rsid w:val="0016237B"/>
    <w:rsid w:val="001642F6"/>
    <w:rsid w:val="00171A1C"/>
    <w:rsid w:val="00171D06"/>
    <w:rsid w:val="00172952"/>
    <w:rsid w:val="00172EB3"/>
    <w:rsid w:val="00173935"/>
    <w:rsid w:val="00176025"/>
    <w:rsid w:val="00177BCC"/>
    <w:rsid w:val="001864EC"/>
    <w:rsid w:val="00192131"/>
    <w:rsid w:val="00192B37"/>
    <w:rsid w:val="001958AA"/>
    <w:rsid w:val="001A0E31"/>
    <w:rsid w:val="001A1530"/>
    <w:rsid w:val="001A6175"/>
    <w:rsid w:val="001A6967"/>
    <w:rsid w:val="001A7484"/>
    <w:rsid w:val="001B3139"/>
    <w:rsid w:val="001B38FB"/>
    <w:rsid w:val="001B4264"/>
    <w:rsid w:val="001B4292"/>
    <w:rsid w:val="001B5A98"/>
    <w:rsid w:val="001B5AD4"/>
    <w:rsid w:val="001B686F"/>
    <w:rsid w:val="001B7AFC"/>
    <w:rsid w:val="001C3BC0"/>
    <w:rsid w:val="001C42FA"/>
    <w:rsid w:val="001C5B49"/>
    <w:rsid w:val="001D1BAA"/>
    <w:rsid w:val="001D2D05"/>
    <w:rsid w:val="001D4B1D"/>
    <w:rsid w:val="001D6BB6"/>
    <w:rsid w:val="001E0345"/>
    <w:rsid w:val="001E08C9"/>
    <w:rsid w:val="001E2342"/>
    <w:rsid w:val="001F1D99"/>
    <w:rsid w:val="001F5C6E"/>
    <w:rsid w:val="001F5FE8"/>
    <w:rsid w:val="0020311E"/>
    <w:rsid w:val="00203AF0"/>
    <w:rsid w:val="00206BC3"/>
    <w:rsid w:val="00212E15"/>
    <w:rsid w:val="00216320"/>
    <w:rsid w:val="002178A7"/>
    <w:rsid w:val="00222951"/>
    <w:rsid w:val="002266C7"/>
    <w:rsid w:val="00234862"/>
    <w:rsid w:val="00235E1E"/>
    <w:rsid w:val="002368C4"/>
    <w:rsid w:val="00237312"/>
    <w:rsid w:val="00240788"/>
    <w:rsid w:val="002424D5"/>
    <w:rsid w:val="00244F69"/>
    <w:rsid w:val="00245380"/>
    <w:rsid w:val="0024617C"/>
    <w:rsid w:val="0024655F"/>
    <w:rsid w:val="002469CE"/>
    <w:rsid w:val="002529DC"/>
    <w:rsid w:val="00255776"/>
    <w:rsid w:val="00257132"/>
    <w:rsid w:val="00257EF5"/>
    <w:rsid w:val="00257FFD"/>
    <w:rsid w:val="002658F3"/>
    <w:rsid w:val="002662FD"/>
    <w:rsid w:val="00266548"/>
    <w:rsid w:val="00266E40"/>
    <w:rsid w:val="00267299"/>
    <w:rsid w:val="002708C3"/>
    <w:rsid w:val="002714F7"/>
    <w:rsid w:val="00271B7D"/>
    <w:rsid w:val="0027224C"/>
    <w:rsid w:val="00277390"/>
    <w:rsid w:val="002805A5"/>
    <w:rsid w:val="00283FE4"/>
    <w:rsid w:val="002877A3"/>
    <w:rsid w:val="0029171F"/>
    <w:rsid w:val="00292EC0"/>
    <w:rsid w:val="00296C26"/>
    <w:rsid w:val="002A1030"/>
    <w:rsid w:val="002A269F"/>
    <w:rsid w:val="002A3A93"/>
    <w:rsid w:val="002A63D5"/>
    <w:rsid w:val="002A7DAB"/>
    <w:rsid w:val="002B3F89"/>
    <w:rsid w:val="002B51F2"/>
    <w:rsid w:val="002B7337"/>
    <w:rsid w:val="002C13FE"/>
    <w:rsid w:val="002C2042"/>
    <w:rsid w:val="002C300C"/>
    <w:rsid w:val="002C59FD"/>
    <w:rsid w:val="002C6C5D"/>
    <w:rsid w:val="002D5BCA"/>
    <w:rsid w:val="002E0DB3"/>
    <w:rsid w:val="002E18AE"/>
    <w:rsid w:val="002E24B1"/>
    <w:rsid w:val="002E4B88"/>
    <w:rsid w:val="002F055E"/>
    <w:rsid w:val="002F0FB7"/>
    <w:rsid w:val="00300013"/>
    <w:rsid w:val="0030039F"/>
    <w:rsid w:val="00302D58"/>
    <w:rsid w:val="00304056"/>
    <w:rsid w:val="00306C2F"/>
    <w:rsid w:val="00315970"/>
    <w:rsid w:val="00322175"/>
    <w:rsid w:val="0032389D"/>
    <w:rsid w:val="00331BAC"/>
    <w:rsid w:val="00331DBF"/>
    <w:rsid w:val="00332FDC"/>
    <w:rsid w:val="00337FD9"/>
    <w:rsid w:val="00340195"/>
    <w:rsid w:val="00342AFE"/>
    <w:rsid w:val="00343057"/>
    <w:rsid w:val="0034400E"/>
    <w:rsid w:val="00346406"/>
    <w:rsid w:val="00346B45"/>
    <w:rsid w:val="00346DA5"/>
    <w:rsid w:val="00351E01"/>
    <w:rsid w:val="003537AE"/>
    <w:rsid w:val="0035506D"/>
    <w:rsid w:val="00360E59"/>
    <w:rsid w:val="00364160"/>
    <w:rsid w:val="0036504B"/>
    <w:rsid w:val="00365582"/>
    <w:rsid w:val="0037082D"/>
    <w:rsid w:val="00370A9C"/>
    <w:rsid w:val="0037386A"/>
    <w:rsid w:val="00376900"/>
    <w:rsid w:val="00377BE2"/>
    <w:rsid w:val="00377F81"/>
    <w:rsid w:val="00381C0A"/>
    <w:rsid w:val="003828CF"/>
    <w:rsid w:val="00383EAD"/>
    <w:rsid w:val="003862D4"/>
    <w:rsid w:val="00387897"/>
    <w:rsid w:val="00387FDC"/>
    <w:rsid w:val="003925CA"/>
    <w:rsid w:val="0039389B"/>
    <w:rsid w:val="003A134A"/>
    <w:rsid w:val="003A1739"/>
    <w:rsid w:val="003A22B1"/>
    <w:rsid w:val="003B135C"/>
    <w:rsid w:val="003B2C13"/>
    <w:rsid w:val="003B45F8"/>
    <w:rsid w:val="003B5E97"/>
    <w:rsid w:val="003C3478"/>
    <w:rsid w:val="003C5D7B"/>
    <w:rsid w:val="003C6BF2"/>
    <w:rsid w:val="003C6CE6"/>
    <w:rsid w:val="003C7BBB"/>
    <w:rsid w:val="003D2538"/>
    <w:rsid w:val="003D531D"/>
    <w:rsid w:val="003D63DA"/>
    <w:rsid w:val="003D7E8A"/>
    <w:rsid w:val="003E038D"/>
    <w:rsid w:val="003E2EEE"/>
    <w:rsid w:val="003F055C"/>
    <w:rsid w:val="003F09A0"/>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5A8D"/>
    <w:rsid w:val="004268C0"/>
    <w:rsid w:val="00426B07"/>
    <w:rsid w:val="00436014"/>
    <w:rsid w:val="00436435"/>
    <w:rsid w:val="0043765F"/>
    <w:rsid w:val="00440656"/>
    <w:rsid w:val="004411FB"/>
    <w:rsid w:val="00441500"/>
    <w:rsid w:val="004425B1"/>
    <w:rsid w:val="0044567E"/>
    <w:rsid w:val="00447870"/>
    <w:rsid w:val="004531E1"/>
    <w:rsid w:val="00454AB2"/>
    <w:rsid w:val="00455009"/>
    <w:rsid w:val="00456B12"/>
    <w:rsid w:val="00456E7A"/>
    <w:rsid w:val="00457FF2"/>
    <w:rsid w:val="00466968"/>
    <w:rsid w:val="00466BC1"/>
    <w:rsid w:val="004671DB"/>
    <w:rsid w:val="0047467F"/>
    <w:rsid w:val="00475070"/>
    <w:rsid w:val="00476655"/>
    <w:rsid w:val="00476B93"/>
    <w:rsid w:val="00481C96"/>
    <w:rsid w:val="00482C40"/>
    <w:rsid w:val="004831BB"/>
    <w:rsid w:val="004845BD"/>
    <w:rsid w:val="00487735"/>
    <w:rsid w:val="004959E3"/>
    <w:rsid w:val="0049613E"/>
    <w:rsid w:val="004A1BC8"/>
    <w:rsid w:val="004A4160"/>
    <w:rsid w:val="004A4880"/>
    <w:rsid w:val="004A4EF6"/>
    <w:rsid w:val="004A6CD5"/>
    <w:rsid w:val="004A6F5A"/>
    <w:rsid w:val="004A74C5"/>
    <w:rsid w:val="004B132B"/>
    <w:rsid w:val="004B2009"/>
    <w:rsid w:val="004B5272"/>
    <w:rsid w:val="004B7F84"/>
    <w:rsid w:val="004C2256"/>
    <w:rsid w:val="004C254B"/>
    <w:rsid w:val="004C6F7A"/>
    <w:rsid w:val="004D1CE8"/>
    <w:rsid w:val="004D27A5"/>
    <w:rsid w:val="004D30B4"/>
    <w:rsid w:val="004D51A4"/>
    <w:rsid w:val="004E1A8A"/>
    <w:rsid w:val="004E27CC"/>
    <w:rsid w:val="004E4708"/>
    <w:rsid w:val="004E581D"/>
    <w:rsid w:val="004E7541"/>
    <w:rsid w:val="004F16C7"/>
    <w:rsid w:val="004F359A"/>
    <w:rsid w:val="004F70EF"/>
    <w:rsid w:val="004F712F"/>
    <w:rsid w:val="004F788F"/>
    <w:rsid w:val="004F7E4C"/>
    <w:rsid w:val="00500453"/>
    <w:rsid w:val="0050274C"/>
    <w:rsid w:val="005043FD"/>
    <w:rsid w:val="0050640D"/>
    <w:rsid w:val="00507C35"/>
    <w:rsid w:val="00511A96"/>
    <w:rsid w:val="00511C0D"/>
    <w:rsid w:val="00511D87"/>
    <w:rsid w:val="005167FE"/>
    <w:rsid w:val="00517963"/>
    <w:rsid w:val="00520109"/>
    <w:rsid w:val="005205E6"/>
    <w:rsid w:val="0052130F"/>
    <w:rsid w:val="00521A20"/>
    <w:rsid w:val="00521CCE"/>
    <w:rsid w:val="00522DE3"/>
    <w:rsid w:val="0053226F"/>
    <w:rsid w:val="0053335C"/>
    <w:rsid w:val="00536D73"/>
    <w:rsid w:val="00537899"/>
    <w:rsid w:val="005477C4"/>
    <w:rsid w:val="00550D1D"/>
    <w:rsid w:val="00551679"/>
    <w:rsid w:val="0055552C"/>
    <w:rsid w:val="005618AF"/>
    <w:rsid w:val="00564394"/>
    <w:rsid w:val="00566076"/>
    <w:rsid w:val="00566A82"/>
    <w:rsid w:val="00567C62"/>
    <w:rsid w:val="00571504"/>
    <w:rsid w:val="0057280C"/>
    <w:rsid w:val="0057766A"/>
    <w:rsid w:val="0058158D"/>
    <w:rsid w:val="00581AC1"/>
    <w:rsid w:val="005824D7"/>
    <w:rsid w:val="00582FB0"/>
    <w:rsid w:val="005853A3"/>
    <w:rsid w:val="00585882"/>
    <w:rsid w:val="00585F72"/>
    <w:rsid w:val="00586160"/>
    <w:rsid w:val="005909DE"/>
    <w:rsid w:val="0059288B"/>
    <w:rsid w:val="00592CA7"/>
    <w:rsid w:val="00595630"/>
    <w:rsid w:val="00596688"/>
    <w:rsid w:val="005A00C3"/>
    <w:rsid w:val="005A1137"/>
    <w:rsid w:val="005A2E9B"/>
    <w:rsid w:val="005A2FF1"/>
    <w:rsid w:val="005A3A5A"/>
    <w:rsid w:val="005A42FE"/>
    <w:rsid w:val="005B17FB"/>
    <w:rsid w:val="005B3247"/>
    <w:rsid w:val="005B41FE"/>
    <w:rsid w:val="005B487A"/>
    <w:rsid w:val="005B77F2"/>
    <w:rsid w:val="005C3FE4"/>
    <w:rsid w:val="005C473F"/>
    <w:rsid w:val="005C50E5"/>
    <w:rsid w:val="005C692B"/>
    <w:rsid w:val="005C69F2"/>
    <w:rsid w:val="005D3584"/>
    <w:rsid w:val="005D4039"/>
    <w:rsid w:val="005D412B"/>
    <w:rsid w:val="005D4F0B"/>
    <w:rsid w:val="005E084F"/>
    <w:rsid w:val="005E2F0C"/>
    <w:rsid w:val="005E5EEE"/>
    <w:rsid w:val="005E62A7"/>
    <w:rsid w:val="005F08EF"/>
    <w:rsid w:val="005F2335"/>
    <w:rsid w:val="005F2747"/>
    <w:rsid w:val="005F31BB"/>
    <w:rsid w:val="005F38C8"/>
    <w:rsid w:val="005F5537"/>
    <w:rsid w:val="005F6022"/>
    <w:rsid w:val="0060230F"/>
    <w:rsid w:val="0060402A"/>
    <w:rsid w:val="00604AC6"/>
    <w:rsid w:val="0060691F"/>
    <w:rsid w:val="0060711A"/>
    <w:rsid w:val="006119CF"/>
    <w:rsid w:val="00611E98"/>
    <w:rsid w:val="00614921"/>
    <w:rsid w:val="00615DCE"/>
    <w:rsid w:val="0061688E"/>
    <w:rsid w:val="00617164"/>
    <w:rsid w:val="00620E3F"/>
    <w:rsid w:val="00621F71"/>
    <w:rsid w:val="00623FAF"/>
    <w:rsid w:val="006240B9"/>
    <w:rsid w:val="006241B5"/>
    <w:rsid w:val="00624437"/>
    <w:rsid w:val="00627EF7"/>
    <w:rsid w:val="006303B9"/>
    <w:rsid w:val="0063170C"/>
    <w:rsid w:val="00633ADB"/>
    <w:rsid w:val="00635E9A"/>
    <w:rsid w:val="00636084"/>
    <w:rsid w:val="00636629"/>
    <w:rsid w:val="006419AC"/>
    <w:rsid w:val="00647221"/>
    <w:rsid w:val="00652843"/>
    <w:rsid w:val="00653B9C"/>
    <w:rsid w:val="006573C6"/>
    <w:rsid w:val="00660064"/>
    <w:rsid w:val="00662BD0"/>
    <w:rsid w:val="0066317C"/>
    <w:rsid w:val="00665FFF"/>
    <w:rsid w:val="00672E9F"/>
    <w:rsid w:val="00673083"/>
    <w:rsid w:val="0068078E"/>
    <w:rsid w:val="006830FB"/>
    <w:rsid w:val="006913F4"/>
    <w:rsid w:val="006916F5"/>
    <w:rsid w:val="006918C1"/>
    <w:rsid w:val="00692499"/>
    <w:rsid w:val="006926CB"/>
    <w:rsid w:val="00696BD3"/>
    <w:rsid w:val="00697D3C"/>
    <w:rsid w:val="006A032A"/>
    <w:rsid w:val="006A4BC2"/>
    <w:rsid w:val="006A5AD3"/>
    <w:rsid w:val="006A6233"/>
    <w:rsid w:val="006A67ED"/>
    <w:rsid w:val="006A6EC1"/>
    <w:rsid w:val="006B4447"/>
    <w:rsid w:val="006B46CF"/>
    <w:rsid w:val="006B4AB3"/>
    <w:rsid w:val="006B6B95"/>
    <w:rsid w:val="006B76E7"/>
    <w:rsid w:val="006C296E"/>
    <w:rsid w:val="006C3D4F"/>
    <w:rsid w:val="006C3E28"/>
    <w:rsid w:val="006C4322"/>
    <w:rsid w:val="006C503D"/>
    <w:rsid w:val="006C5E95"/>
    <w:rsid w:val="006C658A"/>
    <w:rsid w:val="006C665F"/>
    <w:rsid w:val="006D0C6B"/>
    <w:rsid w:val="006D25A0"/>
    <w:rsid w:val="006D2BCB"/>
    <w:rsid w:val="006D74C2"/>
    <w:rsid w:val="006D7ACB"/>
    <w:rsid w:val="006E2BD0"/>
    <w:rsid w:val="006E2D57"/>
    <w:rsid w:val="006E5F52"/>
    <w:rsid w:val="006E68BE"/>
    <w:rsid w:val="007114E7"/>
    <w:rsid w:val="00711928"/>
    <w:rsid w:val="0071392E"/>
    <w:rsid w:val="00713E8C"/>
    <w:rsid w:val="007172E5"/>
    <w:rsid w:val="0071799B"/>
    <w:rsid w:val="00720D97"/>
    <w:rsid w:val="00722D00"/>
    <w:rsid w:val="00724A26"/>
    <w:rsid w:val="007269FA"/>
    <w:rsid w:val="00731036"/>
    <w:rsid w:val="00732833"/>
    <w:rsid w:val="00735385"/>
    <w:rsid w:val="007353A1"/>
    <w:rsid w:val="00737DCC"/>
    <w:rsid w:val="00742FBB"/>
    <w:rsid w:val="00744401"/>
    <w:rsid w:val="00751E44"/>
    <w:rsid w:val="00752AE9"/>
    <w:rsid w:val="007546C6"/>
    <w:rsid w:val="00754A9D"/>
    <w:rsid w:val="00757433"/>
    <w:rsid w:val="007577CF"/>
    <w:rsid w:val="007611F5"/>
    <w:rsid w:val="00762ABD"/>
    <w:rsid w:val="007641D8"/>
    <w:rsid w:val="00765260"/>
    <w:rsid w:val="00766B14"/>
    <w:rsid w:val="00771A82"/>
    <w:rsid w:val="00772530"/>
    <w:rsid w:val="007727F0"/>
    <w:rsid w:val="00773F27"/>
    <w:rsid w:val="007744AB"/>
    <w:rsid w:val="00775A97"/>
    <w:rsid w:val="0077625C"/>
    <w:rsid w:val="00776A3A"/>
    <w:rsid w:val="00780D4D"/>
    <w:rsid w:val="0078198F"/>
    <w:rsid w:val="007833DF"/>
    <w:rsid w:val="00783A67"/>
    <w:rsid w:val="00786111"/>
    <w:rsid w:val="0079346A"/>
    <w:rsid w:val="00793497"/>
    <w:rsid w:val="00794433"/>
    <w:rsid w:val="00796DD8"/>
    <w:rsid w:val="007A3492"/>
    <w:rsid w:val="007A4A96"/>
    <w:rsid w:val="007A5C72"/>
    <w:rsid w:val="007B0110"/>
    <w:rsid w:val="007B1EF9"/>
    <w:rsid w:val="007B2894"/>
    <w:rsid w:val="007B2A0B"/>
    <w:rsid w:val="007B7191"/>
    <w:rsid w:val="007B7E8A"/>
    <w:rsid w:val="007C153F"/>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4D94"/>
    <w:rsid w:val="00805A8E"/>
    <w:rsid w:val="00810433"/>
    <w:rsid w:val="008108F9"/>
    <w:rsid w:val="00810F48"/>
    <w:rsid w:val="008110FA"/>
    <w:rsid w:val="00815359"/>
    <w:rsid w:val="00815BD5"/>
    <w:rsid w:val="00816964"/>
    <w:rsid w:val="008178E8"/>
    <w:rsid w:val="00826793"/>
    <w:rsid w:val="00827076"/>
    <w:rsid w:val="00831382"/>
    <w:rsid w:val="0083385B"/>
    <w:rsid w:val="00834F84"/>
    <w:rsid w:val="00836621"/>
    <w:rsid w:val="00837743"/>
    <w:rsid w:val="00840090"/>
    <w:rsid w:val="00840634"/>
    <w:rsid w:val="00841205"/>
    <w:rsid w:val="008435F1"/>
    <w:rsid w:val="0085017D"/>
    <w:rsid w:val="00851E45"/>
    <w:rsid w:val="00851FF3"/>
    <w:rsid w:val="00855E1A"/>
    <w:rsid w:val="008602B6"/>
    <w:rsid w:val="0086107E"/>
    <w:rsid w:val="00862CB3"/>
    <w:rsid w:val="00863911"/>
    <w:rsid w:val="00870723"/>
    <w:rsid w:val="00870749"/>
    <w:rsid w:val="00872C64"/>
    <w:rsid w:val="00880AC6"/>
    <w:rsid w:val="00881476"/>
    <w:rsid w:val="00883A38"/>
    <w:rsid w:val="008860C1"/>
    <w:rsid w:val="008876EE"/>
    <w:rsid w:val="008A0377"/>
    <w:rsid w:val="008A286B"/>
    <w:rsid w:val="008A3549"/>
    <w:rsid w:val="008A5B36"/>
    <w:rsid w:val="008A647D"/>
    <w:rsid w:val="008B0F13"/>
    <w:rsid w:val="008B3142"/>
    <w:rsid w:val="008B38D7"/>
    <w:rsid w:val="008B3B12"/>
    <w:rsid w:val="008B5172"/>
    <w:rsid w:val="008B6CD0"/>
    <w:rsid w:val="008B70FF"/>
    <w:rsid w:val="008C1432"/>
    <w:rsid w:val="008C249B"/>
    <w:rsid w:val="008C2805"/>
    <w:rsid w:val="008C35BF"/>
    <w:rsid w:val="008C43AA"/>
    <w:rsid w:val="008C4BDD"/>
    <w:rsid w:val="008C58EC"/>
    <w:rsid w:val="008C5AB3"/>
    <w:rsid w:val="008D0FC0"/>
    <w:rsid w:val="008D1EF7"/>
    <w:rsid w:val="008D3899"/>
    <w:rsid w:val="008D61CE"/>
    <w:rsid w:val="008D6E6D"/>
    <w:rsid w:val="008E0016"/>
    <w:rsid w:val="008E02C8"/>
    <w:rsid w:val="008E2DDA"/>
    <w:rsid w:val="008E4BC9"/>
    <w:rsid w:val="008F1F97"/>
    <w:rsid w:val="008F4384"/>
    <w:rsid w:val="008F45AD"/>
    <w:rsid w:val="008F4BD3"/>
    <w:rsid w:val="008F6903"/>
    <w:rsid w:val="008F6D0A"/>
    <w:rsid w:val="00900CD9"/>
    <w:rsid w:val="009016B5"/>
    <w:rsid w:val="00901CC7"/>
    <w:rsid w:val="009047AB"/>
    <w:rsid w:val="009047D2"/>
    <w:rsid w:val="00907FB7"/>
    <w:rsid w:val="009114CC"/>
    <w:rsid w:val="0091242A"/>
    <w:rsid w:val="009135CD"/>
    <w:rsid w:val="00913974"/>
    <w:rsid w:val="009158E1"/>
    <w:rsid w:val="00916332"/>
    <w:rsid w:val="00917414"/>
    <w:rsid w:val="00925EA6"/>
    <w:rsid w:val="0092614F"/>
    <w:rsid w:val="00927449"/>
    <w:rsid w:val="00930E1A"/>
    <w:rsid w:val="00931F23"/>
    <w:rsid w:val="009329F4"/>
    <w:rsid w:val="00933A9D"/>
    <w:rsid w:val="00934FA7"/>
    <w:rsid w:val="0093513C"/>
    <w:rsid w:val="00936074"/>
    <w:rsid w:val="0094005E"/>
    <w:rsid w:val="00940278"/>
    <w:rsid w:val="0094154A"/>
    <w:rsid w:val="00941BFA"/>
    <w:rsid w:val="0094367A"/>
    <w:rsid w:val="00943F9C"/>
    <w:rsid w:val="009449D3"/>
    <w:rsid w:val="00946773"/>
    <w:rsid w:val="00946C62"/>
    <w:rsid w:val="00950027"/>
    <w:rsid w:val="0095036E"/>
    <w:rsid w:val="00953A68"/>
    <w:rsid w:val="00953D39"/>
    <w:rsid w:val="009576B7"/>
    <w:rsid w:val="00960797"/>
    <w:rsid w:val="009622B1"/>
    <w:rsid w:val="00962DB0"/>
    <w:rsid w:val="00963158"/>
    <w:rsid w:val="00963D75"/>
    <w:rsid w:val="00964131"/>
    <w:rsid w:val="00970C50"/>
    <w:rsid w:val="00971010"/>
    <w:rsid w:val="009712F3"/>
    <w:rsid w:val="0097132C"/>
    <w:rsid w:val="0097369F"/>
    <w:rsid w:val="00974438"/>
    <w:rsid w:val="00974674"/>
    <w:rsid w:val="00977891"/>
    <w:rsid w:val="00977A64"/>
    <w:rsid w:val="009821FD"/>
    <w:rsid w:val="0098745E"/>
    <w:rsid w:val="00990809"/>
    <w:rsid w:val="00992F71"/>
    <w:rsid w:val="0099662C"/>
    <w:rsid w:val="00996DE2"/>
    <w:rsid w:val="009A0433"/>
    <w:rsid w:val="009A1926"/>
    <w:rsid w:val="009A1D1B"/>
    <w:rsid w:val="009A4A9D"/>
    <w:rsid w:val="009B1109"/>
    <w:rsid w:val="009B265F"/>
    <w:rsid w:val="009B4D64"/>
    <w:rsid w:val="009B6209"/>
    <w:rsid w:val="009C054D"/>
    <w:rsid w:val="009C29D7"/>
    <w:rsid w:val="009C43E8"/>
    <w:rsid w:val="009C59F3"/>
    <w:rsid w:val="009C69F7"/>
    <w:rsid w:val="009D103C"/>
    <w:rsid w:val="009D3497"/>
    <w:rsid w:val="009D7A84"/>
    <w:rsid w:val="009D7D55"/>
    <w:rsid w:val="009E1FFF"/>
    <w:rsid w:val="009E2A45"/>
    <w:rsid w:val="009E3155"/>
    <w:rsid w:val="009E3254"/>
    <w:rsid w:val="009E35BF"/>
    <w:rsid w:val="009E53CE"/>
    <w:rsid w:val="009E57F2"/>
    <w:rsid w:val="009F19E2"/>
    <w:rsid w:val="009F3D95"/>
    <w:rsid w:val="009F48C1"/>
    <w:rsid w:val="009F57BC"/>
    <w:rsid w:val="009F6E66"/>
    <w:rsid w:val="00A000CE"/>
    <w:rsid w:val="00A009FF"/>
    <w:rsid w:val="00A022DF"/>
    <w:rsid w:val="00A026AF"/>
    <w:rsid w:val="00A07106"/>
    <w:rsid w:val="00A07332"/>
    <w:rsid w:val="00A10137"/>
    <w:rsid w:val="00A11C66"/>
    <w:rsid w:val="00A1485B"/>
    <w:rsid w:val="00A14E94"/>
    <w:rsid w:val="00A1520A"/>
    <w:rsid w:val="00A2077B"/>
    <w:rsid w:val="00A213D7"/>
    <w:rsid w:val="00A22FA5"/>
    <w:rsid w:val="00A23F5A"/>
    <w:rsid w:val="00A25E64"/>
    <w:rsid w:val="00A30EAF"/>
    <w:rsid w:val="00A351EA"/>
    <w:rsid w:val="00A353D1"/>
    <w:rsid w:val="00A367D1"/>
    <w:rsid w:val="00A40869"/>
    <w:rsid w:val="00A4235E"/>
    <w:rsid w:val="00A42B4D"/>
    <w:rsid w:val="00A432DB"/>
    <w:rsid w:val="00A43408"/>
    <w:rsid w:val="00A4376E"/>
    <w:rsid w:val="00A45804"/>
    <w:rsid w:val="00A5231D"/>
    <w:rsid w:val="00A538A3"/>
    <w:rsid w:val="00A53B10"/>
    <w:rsid w:val="00A552E9"/>
    <w:rsid w:val="00A55BBC"/>
    <w:rsid w:val="00A5707A"/>
    <w:rsid w:val="00A6082C"/>
    <w:rsid w:val="00A718D9"/>
    <w:rsid w:val="00A72ED5"/>
    <w:rsid w:val="00A7361B"/>
    <w:rsid w:val="00A77B43"/>
    <w:rsid w:val="00A80B87"/>
    <w:rsid w:val="00A834D5"/>
    <w:rsid w:val="00A83629"/>
    <w:rsid w:val="00A845AD"/>
    <w:rsid w:val="00A8586E"/>
    <w:rsid w:val="00A9236E"/>
    <w:rsid w:val="00A94273"/>
    <w:rsid w:val="00A95A11"/>
    <w:rsid w:val="00A97D74"/>
    <w:rsid w:val="00AA0057"/>
    <w:rsid w:val="00AA0CA5"/>
    <w:rsid w:val="00AA0ECE"/>
    <w:rsid w:val="00AA323C"/>
    <w:rsid w:val="00AA3E25"/>
    <w:rsid w:val="00AB098D"/>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5C1D"/>
    <w:rsid w:val="00B15E1E"/>
    <w:rsid w:val="00B22D94"/>
    <w:rsid w:val="00B23583"/>
    <w:rsid w:val="00B2740F"/>
    <w:rsid w:val="00B324AB"/>
    <w:rsid w:val="00B32B12"/>
    <w:rsid w:val="00B34221"/>
    <w:rsid w:val="00B360E1"/>
    <w:rsid w:val="00B37101"/>
    <w:rsid w:val="00B3756C"/>
    <w:rsid w:val="00B441F3"/>
    <w:rsid w:val="00B4602C"/>
    <w:rsid w:val="00B51FCA"/>
    <w:rsid w:val="00B54037"/>
    <w:rsid w:val="00B57AB2"/>
    <w:rsid w:val="00B6025A"/>
    <w:rsid w:val="00B6297E"/>
    <w:rsid w:val="00B6348D"/>
    <w:rsid w:val="00B63D66"/>
    <w:rsid w:val="00B65ED3"/>
    <w:rsid w:val="00B70ADE"/>
    <w:rsid w:val="00B70FDD"/>
    <w:rsid w:val="00B72332"/>
    <w:rsid w:val="00B72A97"/>
    <w:rsid w:val="00B72F48"/>
    <w:rsid w:val="00B83B11"/>
    <w:rsid w:val="00B87AB4"/>
    <w:rsid w:val="00B914CB"/>
    <w:rsid w:val="00B93F70"/>
    <w:rsid w:val="00B9489F"/>
    <w:rsid w:val="00B96C19"/>
    <w:rsid w:val="00BA04A4"/>
    <w:rsid w:val="00BA1635"/>
    <w:rsid w:val="00BA43FB"/>
    <w:rsid w:val="00BA4D3B"/>
    <w:rsid w:val="00BA5462"/>
    <w:rsid w:val="00BB1D43"/>
    <w:rsid w:val="00BB36FB"/>
    <w:rsid w:val="00BB3DDF"/>
    <w:rsid w:val="00BB4B3E"/>
    <w:rsid w:val="00BB5FDC"/>
    <w:rsid w:val="00BC0B4F"/>
    <w:rsid w:val="00BC3449"/>
    <w:rsid w:val="00BC4847"/>
    <w:rsid w:val="00BC570F"/>
    <w:rsid w:val="00BC59D1"/>
    <w:rsid w:val="00BC63C7"/>
    <w:rsid w:val="00BD4E0C"/>
    <w:rsid w:val="00BD7E18"/>
    <w:rsid w:val="00BE0084"/>
    <w:rsid w:val="00BE160A"/>
    <w:rsid w:val="00BE1DB4"/>
    <w:rsid w:val="00BE25C5"/>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3301"/>
    <w:rsid w:val="00C246D1"/>
    <w:rsid w:val="00C27237"/>
    <w:rsid w:val="00C3124A"/>
    <w:rsid w:val="00C35253"/>
    <w:rsid w:val="00C37E98"/>
    <w:rsid w:val="00C401BC"/>
    <w:rsid w:val="00C41FD3"/>
    <w:rsid w:val="00C42C56"/>
    <w:rsid w:val="00C43A47"/>
    <w:rsid w:val="00C51857"/>
    <w:rsid w:val="00C52AB4"/>
    <w:rsid w:val="00C53A84"/>
    <w:rsid w:val="00C542EE"/>
    <w:rsid w:val="00C60A5B"/>
    <w:rsid w:val="00C62010"/>
    <w:rsid w:val="00C664DF"/>
    <w:rsid w:val="00C67417"/>
    <w:rsid w:val="00C7133D"/>
    <w:rsid w:val="00C73735"/>
    <w:rsid w:val="00C74231"/>
    <w:rsid w:val="00C74DA1"/>
    <w:rsid w:val="00C7519A"/>
    <w:rsid w:val="00C852E6"/>
    <w:rsid w:val="00C853AE"/>
    <w:rsid w:val="00C91424"/>
    <w:rsid w:val="00C91747"/>
    <w:rsid w:val="00C9236B"/>
    <w:rsid w:val="00C9597E"/>
    <w:rsid w:val="00CA00A6"/>
    <w:rsid w:val="00CA499F"/>
    <w:rsid w:val="00CA4DCE"/>
    <w:rsid w:val="00CA66CD"/>
    <w:rsid w:val="00CA7871"/>
    <w:rsid w:val="00CB39F2"/>
    <w:rsid w:val="00CB6DDB"/>
    <w:rsid w:val="00CB780C"/>
    <w:rsid w:val="00CC0C20"/>
    <w:rsid w:val="00CC1F82"/>
    <w:rsid w:val="00CC3F99"/>
    <w:rsid w:val="00CC445A"/>
    <w:rsid w:val="00CD0477"/>
    <w:rsid w:val="00CD0D36"/>
    <w:rsid w:val="00CD4403"/>
    <w:rsid w:val="00CD5A77"/>
    <w:rsid w:val="00CD5EA0"/>
    <w:rsid w:val="00CD6256"/>
    <w:rsid w:val="00CD634C"/>
    <w:rsid w:val="00CD6628"/>
    <w:rsid w:val="00CD7F81"/>
    <w:rsid w:val="00CE0E44"/>
    <w:rsid w:val="00CE242A"/>
    <w:rsid w:val="00CE2D82"/>
    <w:rsid w:val="00CE4E72"/>
    <w:rsid w:val="00CF0B1F"/>
    <w:rsid w:val="00CF26E8"/>
    <w:rsid w:val="00CF2E0F"/>
    <w:rsid w:val="00CF5D9A"/>
    <w:rsid w:val="00D01B59"/>
    <w:rsid w:val="00D06C31"/>
    <w:rsid w:val="00D12EDC"/>
    <w:rsid w:val="00D1639E"/>
    <w:rsid w:val="00D2081E"/>
    <w:rsid w:val="00D22639"/>
    <w:rsid w:val="00D230B7"/>
    <w:rsid w:val="00D25B9C"/>
    <w:rsid w:val="00D263EB"/>
    <w:rsid w:val="00D272AF"/>
    <w:rsid w:val="00D3184E"/>
    <w:rsid w:val="00D34471"/>
    <w:rsid w:val="00D34EFF"/>
    <w:rsid w:val="00D3613E"/>
    <w:rsid w:val="00D36C3B"/>
    <w:rsid w:val="00D428B4"/>
    <w:rsid w:val="00D44BFC"/>
    <w:rsid w:val="00D50218"/>
    <w:rsid w:val="00D509E9"/>
    <w:rsid w:val="00D510D7"/>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97725"/>
    <w:rsid w:val="00DA04C5"/>
    <w:rsid w:val="00DA788E"/>
    <w:rsid w:val="00DB037A"/>
    <w:rsid w:val="00DB158C"/>
    <w:rsid w:val="00DB5099"/>
    <w:rsid w:val="00DB58A4"/>
    <w:rsid w:val="00DB5A9A"/>
    <w:rsid w:val="00DB737C"/>
    <w:rsid w:val="00DC1198"/>
    <w:rsid w:val="00DC125C"/>
    <w:rsid w:val="00DD16CE"/>
    <w:rsid w:val="00DD3863"/>
    <w:rsid w:val="00DD58A2"/>
    <w:rsid w:val="00DD6DCC"/>
    <w:rsid w:val="00DE2E49"/>
    <w:rsid w:val="00DE3E5F"/>
    <w:rsid w:val="00DE6BB9"/>
    <w:rsid w:val="00DE6E7A"/>
    <w:rsid w:val="00DE7C8D"/>
    <w:rsid w:val="00DF4653"/>
    <w:rsid w:val="00DF7EC6"/>
    <w:rsid w:val="00E00E41"/>
    <w:rsid w:val="00E0465B"/>
    <w:rsid w:val="00E06E3C"/>
    <w:rsid w:val="00E074F8"/>
    <w:rsid w:val="00E10536"/>
    <w:rsid w:val="00E121E0"/>
    <w:rsid w:val="00E12617"/>
    <w:rsid w:val="00E17398"/>
    <w:rsid w:val="00E17EE0"/>
    <w:rsid w:val="00E25042"/>
    <w:rsid w:val="00E27245"/>
    <w:rsid w:val="00E27ECF"/>
    <w:rsid w:val="00E3044E"/>
    <w:rsid w:val="00E415DA"/>
    <w:rsid w:val="00E41E39"/>
    <w:rsid w:val="00E423B5"/>
    <w:rsid w:val="00E42CD5"/>
    <w:rsid w:val="00E45B1E"/>
    <w:rsid w:val="00E5030C"/>
    <w:rsid w:val="00E51F32"/>
    <w:rsid w:val="00E5245F"/>
    <w:rsid w:val="00E52473"/>
    <w:rsid w:val="00E53D4B"/>
    <w:rsid w:val="00E5448B"/>
    <w:rsid w:val="00E55D89"/>
    <w:rsid w:val="00E55EAB"/>
    <w:rsid w:val="00E56351"/>
    <w:rsid w:val="00E56E9F"/>
    <w:rsid w:val="00E63648"/>
    <w:rsid w:val="00E64018"/>
    <w:rsid w:val="00E6571C"/>
    <w:rsid w:val="00E715F8"/>
    <w:rsid w:val="00E7195A"/>
    <w:rsid w:val="00E73333"/>
    <w:rsid w:val="00E76E18"/>
    <w:rsid w:val="00E77E95"/>
    <w:rsid w:val="00E77F15"/>
    <w:rsid w:val="00E82404"/>
    <w:rsid w:val="00E8592E"/>
    <w:rsid w:val="00E878F1"/>
    <w:rsid w:val="00E90E23"/>
    <w:rsid w:val="00E9151E"/>
    <w:rsid w:val="00E91996"/>
    <w:rsid w:val="00E93CAA"/>
    <w:rsid w:val="00E954CC"/>
    <w:rsid w:val="00E977B2"/>
    <w:rsid w:val="00EA0037"/>
    <w:rsid w:val="00EA10EF"/>
    <w:rsid w:val="00EA321C"/>
    <w:rsid w:val="00EA4D0C"/>
    <w:rsid w:val="00EA63F9"/>
    <w:rsid w:val="00EB3E6A"/>
    <w:rsid w:val="00EB5C8E"/>
    <w:rsid w:val="00EB736C"/>
    <w:rsid w:val="00EC5289"/>
    <w:rsid w:val="00ED33B0"/>
    <w:rsid w:val="00ED3487"/>
    <w:rsid w:val="00ED70B1"/>
    <w:rsid w:val="00EE0D1E"/>
    <w:rsid w:val="00EE2ACE"/>
    <w:rsid w:val="00EF08E2"/>
    <w:rsid w:val="00EF1F37"/>
    <w:rsid w:val="00EF2856"/>
    <w:rsid w:val="00EF54D2"/>
    <w:rsid w:val="00EF5521"/>
    <w:rsid w:val="00EF74A8"/>
    <w:rsid w:val="00F04C9B"/>
    <w:rsid w:val="00F04EAA"/>
    <w:rsid w:val="00F05C4E"/>
    <w:rsid w:val="00F15091"/>
    <w:rsid w:val="00F171CB"/>
    <w:rsid w:val="00F17B85"/>
    <w:rsid w:val="00F2009A"/>
    <w:rsid w:val="00F2350C"/>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63E99"/>
    <w:rsid w:val="00F66411"/>
    <w:rsid w:val="00F732DA"/>
    <w:rsid w:val="00F755F9"/>
    <w:rsid w:val="00F80F74"/>
    <w:rsid w:val="00F913AA"/>
    <w:rsid w:val="00F91F25"/>
    <w:rsid w:val="00F9389A"/>
    <w:rsid w:val="00F939D7"/>
    <w:rsid w:val="00F96256"/>
    <w:rsid w:val="00F9633D"/>
    <w:rsid w:val="00FA0627"/>
    <w:rsid w:val="00FA506D"/>
    <w:rsid w:val="00FA5145"/>
    <w:rsid w:val="00FA514F"/>
    <w:rsid w:val="00FA67C2"/>
    <w:rsid w:val="00FA6C3A"/>
    <w:rsid w:val="00FA72C8"/>
    <w:rsid w:val="00FA78CD"/>
    <w:rsid w:val="00FB4A9A"/>
    <w:rsid w:val="00FB5830"/>
    <w:rsid w:val="00FB7033"/>
    <w:rsid w:val="00FC0080"/>
    <w:rsid w:val="00FC1515"/>
    <w:rsid w:val="00FC159F"/>
    <w:rsid w:val="00FC3394"/>
    <w:rsid w:val="00FC33BA"/>
    <w:rsid w:val="00FC49D0"/>
    <w:rsid w:val="00FC5437"/>
    <w:rsid w:val="00FC6A38"/>
    <w:rsid w:val="00FD3088"/>
    <w:rsid w:val="00FD4FB8"/>
    <w:rsid w:val="00FE0780"/>
    <w:rsid w:val="00FE0A55"/>
    <w:rsid w:val="00FE287D"/>
    <w:rsid w:val="00FE4F5D"/>
    <w:rsid w:val="00FE5A5A"/>
    <w:rsid w:val="00FF2513"/>
    <w:rsid w:val="00FF2C56"/>
    <w:rsid w:val="00FF334D"/>
    <w:rsid w:val="00FF4D34"/>
    <w:rsid w:val="00FF549F"/>
    <w:rsid w:val="00FF7026"/>
    <w:rsid w:val="00FF7EBD"/>
    <w:rsid w:val="00FF7F0E"/>
    <w:rsid w:val="05AF40DF"/>
    <w:rsid w:val="248F66D4"/>
    <w:rsid w:val="298E781C"/>
    <w:rsid w:val="2D5B1982"/>
    <w:rsid w:val="405937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link w:val="20"/>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360" w:lineRule="auto"/>
      <w:ind w:firstLine="611" w:firstLineChars="191"/>
    </w:pPr>
    <w:rPr>
      <w:rFonts w:ascii="仿宋_GB2312" w:hAnsi="宋体" w:eastAsia="仿宋_GB2312"/>
      <w:sz w:val="32"/>
    </w:rPr>
  </w:style>
  <w:style w:type="character" w:styleId="14">
    <w:name w:val="page number"/>
    <w:basedOn w:val="13"/>
    <w:qFormat/>
    <w:uiPriority w:val="0"/>
  </w:style>
  <w:style w:type="character" w:styleId="15">
    <w:name w:val="Hyperlink"/>
    <w:basedOn w:val="13"/>
    <w:qFormat/>
    <w:uiPriority w:val="0"/>
    <w:rPr>
      <w:color w:val="0000FF"/>
      <w:u w:val="single"/>
    </w:rPr>
  </w:style>
  <w:style w:type="paragraph" w:customStyle="1" w:styleId="17">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8">
    <w:name w:val="highlight"/>
    <w:basedOn w:val="13"/>
    <w:qFormat/>
    <w:uiPriority w:val="0"/>
  </w:style>
  <w:style w:type="character" w:customStyle="1" w:styleId="19">
    <w:name w:val="apple-converted-space"/>
    <w:basedOn w:val="13"/>
    <w:qFormat/>
    <w:uiPriority w:val="0"/>
  </w:style>
  <w:style w:type="character" w:customStyle="1" w:styleId="20">
    <w:name w:val="正文首行缩进 Char"/>
    <w:basedOn w:val="13"/>
    <w:link w:val="2"/>
    <w:qFormat/>
    <w:uiPriority w:val="0"/>
    <w:rPr>
      <w:rFonts w:ascii="仿宋_GB2312" w:eastAsia="仿宋_GB2312"/>
      <w:kern w:val="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341</Words>
  <Characters>1950</Characters>
  <Lines>16</Lines>
  <Paragraphs>4</Paragraphs>
  <TotalTime>0</TotalTime>
  <ScaleCrop>false</ScaleCrop>
  <LinksUpToDate>false</LinksUpToDate>
  <CharactersWithSpaces>2287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2016-11-18T02:59:00Z</dcterms:created>
  <dc:creator>user_common</dc:creator>
  <cp:lastModifiedBy>TF-PC</cp:lastModifiedBy>
  <cp:lastPrinted>2016-11-18T00:46:00Z</cp:lastPrinted>
  <dcterms:modified xsi:type="dcterms:W3CDTF">2018-08-27T09:41:30Z</dcterms:modified>
  <dc:title>天津市蓟县人民法院刑事判决书（稿）</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