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宋体" w:hAnsi="宋体"/>
          <w:sz w:val="44"/>
        </w:rPr>
      </w:pPr>
      <w:bookmarkStart w:id="0" w:name="_GoBack"/>
      <w:bookmarkEnd w:id="0"/>
      <w:r>
        <w:rPr>
          <w:rFonts w:hint="eastAsia" w:ascii="宋体" w:hAnsi="宋体"/>
          <w:sz w:val="44"/>
        </w:rPr>
        <w:t>天津市蓟州区人民法院</w:t>
      </w:r>
    </w:p>
    <w:p>
      <w:pPr>
        <w:spacing w:line="800" w:lineRule="exact"/>
        <w:jc w:val="center"/>
        <w:rPr>
          <w:rFonts w:ascii="宋体" w:hAnsi="宋体"/>
          <w:sz w:val="44"/>
        </w:rPr>
      </w:pPr>
      <w:r>
        <w:rPr>
          <w:rFonts w:hint="eastAsia" w:ascii="宋体" w:hAnsi="宋体"/>
          <w:spacing w:val="50"/>
          <w:kern w:val="0"/>
          <w:sz w:val="52"/>
          <w:szCs w:val="52"/>
        </w:rPr>
        <w:t>刑 事 判 决 书</w:t>
      </w:r>
    </w:p>
    <w:p>
      <w:pPr>
        <w:snapToGrid w:val="0"/>
        <w:spacing w:line="520" w:lineRule="exact"/>
        <w:ind w:firstLine="624" w:firstLineChars="200"/>
        <w:jc w:val="right"/>
        <w:rPr>
          <w:rFonts w:ascii="仿宋_GB2312" w:hAnsi="宋体" w:eastAsia="仿宋_GB2312"/>
          <w:sz w:val="32"/>
        </w:rPr>
      </w:pPr>
    </w:p>
    <w:p>
      <w:pPr>
        <w:snapToGrid w:val="0"/>
        <w:spacing w:line="520" w:lineRule="exact"/>
        <w:ind w:firstLine="624" w:firstLineChars="200"/>
        <w:jc w:val="right"/>
        <w:rPr>
          <w:rFonts w:ascii="仿宋_GB2312" w:hAnsi="仿宋" w:eastAsia="仿宋_GB2312"/>
          <w:sz w:val="32"/>
        </w:rPr>
      </w:pPr>
      <w:r>
        <w:rPr>
          <w:rFonts w:hint="eastAsia" w:ascii="仿宋_GB2312" w:hAnsi="仿宋" w:eastAsia="仿宋_GB2312"/>
          <w:sz w:val="32"/>
        </w:rPr>
        <w:t>（201</w:t>
      </w:r>
      <w:r>
        <w:rPr>
          <w:rFonts w:ascii="仿宋_GB2312" w:hAnsi="仿宋" w:eastAsia="仿宋_GB2312"/>
          <w:sz w:val="32"/>
        </w:rPr>
        <w:t>6</w:t>
      </w:r>
      <w:r>
        <w:rPr>
          <w:rFonts w:hint="eastAsia" w:ascii="仿宋_GB2312" w:hAnsi="仿宋" w:eastAsia="仿宋_GB2312"/>
          <w:sz w:val="32"/>
        </w:rPr>
        <w:t>）津0</w:t>
      </w:r>
      <w:r>
        <w:rPr>
          <w:rFonts w:ascii="仿宋_GB2312" w:hAnsi="仿宋" w:eastAsia="仿宋_GB2312"/>
          <w:sz w:val="32"/>
        </w:rPr>
        <w:t>225</w:t>
      </w:r>
      <w:r>
        <w:rPr>
          <w:rFonts w:hint="eastAsia" w:ascii="仿宋_GB2312" w:hAnsi="仿宋" w:eastAsia="仿宋_GB2312"/>
          <w:sz w:val="32"/>
        </w:rPr>
        <w:t>刑初</w:t>
      </w:r>
      <w:r>
        <w:rPr>
          <w:rFonts w:ascii="仿宋_GB2312" w:hAnsi="仿宋" w:eastAsia="仿宋_GB2312"/>
          <w:sz w:val="32"/>
        </w:rPr>
        <w:t>824</w:t>
      </w:r>
      <w:r>
        <w:rPr>
          <w:rFonts w:hint="eastAsia" w:ascii="仿宋_GB2312" w:hAnsi="仿宋" w:eastAsia="仿宋_GB2312"/>
          <w:sz w:val="32"/>
        </w:rPr>
        <w:t>号</w:t>
      </w:r>
    </w:p>
    <w:p>
      <w:pPr>
        <w:snapToGrid w:val="0"/>
        <w:spacing w:line="520" w:lineRule="exact"/>
        <w:ind w:firstLine="624" w:firstLineChars="200"/>
        <w:jc w:val="right"/>
        <w:rPr>
          <w:rFonts w:ascii="仿宋_GB2312" w:hAnsi="仿宋" w:eastAsia="仿宋_GB2312"/>
          <w:sz w:val="32"/>
        </w:rPr>
      </w:pP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公诉机关蓟州区人民检察院。</w:t>
      </w:r>
    </w:p>
    <w:p>
      <w:pPr>
        <w:spacing w:line="520" w:lineRule="exact"/>
        <w:ind w:firstLine="612" w:firstLineChars="196"/>
        <w:rPr>
          <w:rFonts w:hint="eastAsia" w:ascii="仿宋_GB2312" w:hAnsi="仿宋" w:eastAsia="仿宋_GB2312"/>
          <w:sz w:val="32"/>
          <w:szCs w:val="32"/>
        </w:rPr>
      </w:pPr>
      <w:r>
        <w:rPr>
          <w:rFonts w:hint="eastAsia" w:ascii="仿宋_GB2312" w:hAnsi="仿宋" w:eastAsia="仿宋_GB2312"/>
          <w:sz w:val="32"/>
          <w:szCs w:val="32"/>
        </w:rPr>
        <w:t>被告人</w:t>
      </w:r>
      <w:r>
        <w:rPr>
          <w:rFonts w:hint="eastAsia" w:ascii="仿宋_GB2312" w:hAnsi="Calibri" w:eastAsia="仿宋_GB2312"/>
          <w:sz w:val="32"/>
          <w:szCs w:val="32"/>
        </w:rPr>
        <w:t>陈高山，男，1987年6月30日出生于天津市蓟州区，公民身份号码：120225198706301174，汉族，大学文化，农民，群众，住蓟州区穿芳峪镇西李各庄村1区3排7号。因涉嫌信用卡诈骗于2016年5月10日被刑事拘留，同年5月24日被逮捕。</w:t>
      </w:r>
      <w:r>
        <w:rPr>
          <w:rFonts w:hint="eastAsia" w:ascii="仿宋_GB2312" w:hAnsi="仿宋" w:eastAsia="仿宋_GB2312"/>
          <w:sz w:val="32"/>
          <w:szCs w:val="32"/>
        </w:rPr>
        <w:t>现羁押于蓟州区看守所。</w:t>
      </w:r>
    </w:p>
    <w:p>
      <w:pPr>
        <w:spacing w:line="520" w:lineRule="exact"/>
        <w:ind w:firstLine="612" w:firstLineChars="196"/>
        <w:rPr>
          <w:rFonts w:ascii="仿宋_GB2312" w:hAnsi="Calibri" w:eastAsia="仿宋_GB2312"/>
          <w:sz w:val="32"/>
          <w:szCs w:val="32"/>
        </w:rPr>
      </w:pPr>
      <w:r>
        <w:rPr>
          <w:rFonts w:hint="eastAsia" w:ascii="仿宋_GB2312" w:hAnsi="仿宋" w:eastAsia="仿宋_GB2312"/>
          <w:sz w:val="32"/>
          <w:szCs w:val="32"/>
        </w:rPr>
        <w:t>辩护人王伯军，天津郭俊海律师事务所律师。</w:t>
      </w:r>
    </w:p>
    <w:p>
      <w:pPr>
        <w:spacing w:line="520" w:lineRule="exact"/>
        <w:ind w:firstLine="646"/>
        <w:rPr>
          <w:rFonts w:ascii="仿宋_GB2312" w:hAnsi="仿宋" w:eastAsia="仿宋_GB2312"/>
          <w:sz w:val="32"/>
          <w:szCs w:val="32"/>
        </w:rPr>
      </w:pPr>
      <w:r>
        <w:rPr>
          <w:rFonts w:hint="eastAsia" w:ascii="仿宋_GB2312" w:hAnsi="仿宋" w:eastAsia="仿宋_GB2312"/>
          <w:sz w:val="32"/>
          <w:szCs w:val="32"/>
        </w:rPr>
        <w:t>被告人陈高山被控信用卡诈骗一案，蓟州区人民检察院于2016年12月29日以津蓟检公诉刑诉〔2017〕1号起诉书向本院提起公诉，并建议适用简易程序。本院于当日立案，</w:t>
      </w:r>
      <w:r>
        <w:rPr>
          <w:rFonts w:hint="eastAsia" w:ascii="Calibri" w:hAnsi="Calibri" w:eastAsia="仿宋_GB2312"/>
          <w:sz w:val="32"/>
          <w:szCs w:val="32"/>
        </w:rPr>
        <w:t>依法组成合议庭，适用简易程序，后因</w:t>
      </w:r>
      <w:r>
        <w:rPr>
          <w:rFonts w:hint="eastAsia" w:ascii="仿宋_GB2312" w:hAnsi="仿宋" w:eastAsia="仿宋_GB2312"/>
          <w:sz w:val="32"/>
          <w:szCs w:val="32"/>
        </w:rPr>
        <w:t>发现有不适宜适用简易程序审理的情形于2017年2月6日转为普通程序，于2017年3月14日</w:t>
      </w:r>
      <w:r>
        <w:rPr>
          <w:rFonts w:hint="eastAsia" w:ascii="仿宋_GB2312" w:hAnsi="Calibri" w:eastAsia="仿宋_GB2312"/>
          <w:sz w:val="32"/>
          <w:szCs w:val="32"/>
        </w:rPr>
        <w:t>、4月27日</w:t>
      </w:r>
      <w:r>
        <w:rPr>
          <w:rFonts w:hint="eastAsia" w:ascii="仿宋_GB2312" w:hAnsi="仿宋" w:eastAsia="仿宋_GB2312"/>
          <w:sz w:val="32"/>
          <w:szCs w:val="32"/>
        </w:rPr>
        <w:t>公开开庭审理了本案。蓟州区人民检察院指派检察员卢春雨、代理检察员王建锋出庭支持公诉，被告人陈高山及</w:t>
      </w:r>
      <w:r>
        <w:rPr>
          <w:rFonts w:hint="eastAsia" w:ascii="Calibri" w:hAnsi="Calibri" w:eastAsia="仿宋_GB2312"/>
          <w:sz w:val="32"/>
          <w:szCs w:val="32"/>
        </w:rPr>
        <w:t>其</w:t>
      </w:r>
      <w:r>
        <w:rPr>
          <w:rFonts w:hint="eastAsia" w:ascii="仿宋_GB2312" w:hAnsi="仿宋" w:eastAsia="仿宋_GB2312"/>
          <w:sz w:val="32"/>
          <w:szCs w:val="32"/>
        </w:rPr>
        <w:t>辩护人王伯军到庭参加了诉讼。现已审理终结。</w:t>
      </w:r>
    </w:p>
    <w:p>
      <w:pPr>
        <w:snapToGrid w:val="0"/>
        <w:spacing w:line="520" w:lineRule="exact"/>
        <w:ind w:firstLine="624" w:firstLineChars="200"/>
        <w:rPr>
          <w:rFonts w:hint="eastAsia" w:ascii="仿宋_GB2312" w:hAnsi="Calibri" w:eastAsia="仿宋_GB2312"/>
          <w:sz w:val="32"/>
          <w:szCs w:val="32"/>
        </w:rPr>
      </w:pPr>
      <w:r>
        <w:rPr>
          <w:rFonts w:hint="eastAsia" w:ascii="仿宋_GB2312" w:hAnsi="仿宋" w:eastAsia="仿宋_GB2312"/>
          <w:sz w:val="32"/>
          <w:szCs w:val="32"/>
        </w:rPr>
        <w:t>经审理查明，</w:t>
      </w:r>
      <w:r>
        <w:rPr>
          <w:rFonts w:hint="eastAsia" w:ascii="仿宋_GB2312" w:hAnsi="Calibri" w:eastAsia="仿宋_GB2312"/>
          <w:sz w:val="32"/>
          <w:szCs w:val="32"/>
        </w:rPr>
        <w:t>2012年3月14日，被告人陈高山向中国光大银行天津分行申请办理了一张卡号为3568400000465401的信用卡。2012年4月6日至2014年4月25日，陈高山使用该信用卡多次消费，透支人民币共计</w:t>
      </w:r>
      <w:r>
        <w:rPr>
          <w:rFonts w:ascii="仿宋_GB2312" w:hAnsi="Calibri" w:eastAsia="仿宋_GB2312"/>
          <w:sz w:val="32"/>
          <w:szCs w:val="32"/>
        </w:rPr>
        <w:t>8959</w:t>
      </w:r>
      <w:r>
        <w:rPr>
          <w:rFonts w:hint="eastAsia" w:ascii="仿宋_GB2312" w:hAnsi="Calibri" w:eastAsia="仿宋_GB2312"/>
          <w:sz w:val="32"/>
          <w:szCs w:val="32"/>
        </w:rPr>
        <w:t>0.41元</w:t>
      </w:r>
      <w:r>
        <w:rPr>
          <w:rFonts w:hint="eastAsia" w:ascii="Calibri" w:hAnsi="Calibri" w:eastAsia="仿宋_GB2312"/>
          <w:sz w:val="32"/>
          <w:szCs w:val="32"/>
        </w:rPr>
        <w:t>。经中国光大银行天津分行催收，陈高山</w:t>
      </w:r>
      <w:r>
        <w:rPr>
          <w:rFonts w:hint="eastAsia" w:ascii="仿宋_GB2312" w:hAnsi="Calibri" w:eastAsia="仿宋_GB2312"/>
          <w:sz w:val="32"/>
          <w:szCs w:val="32"/>
        </w:rPr>
        <w:t>于2015年10月30日还款223.95元，此后未再还款，并以拒绝接听催收电话、改变联系方式逃避银行催收。自2015年11月4日，中国光大银行天津分行分别采取电话、信函等方式多次向陈高山进行催收后超过三个月，陈高山仍不归还</w:t>
      </w:r>
      <w:r>
        <w:rPr>
          <w:rFonts w:hint="eastAsia" w:ascii="Calibri" w:hAnsi="Calibri" w:eastAsia="仿宋_GB2312"/>
          <w:sz w:val="32"/>
          <w:szCs w:val="32"/>
        </w:rPr>
        <w:t>透支</w:t>
      </w:r>
      <w:r>
        <w:rPr>
          <w:rFonts w:hint="eastAsia" w:ascii="仿宋_GB2312" w:hAnsi="Calibri" w:eastAsia="仿宋_GB2312"/>
          <w:sz w:val="32"/>
          <w:szCs w:val="32"/>
        </w:rPr>
        <w:t>本息。截至案发，陈高山尚欠中国光大银行天津分行本金89366.46元未归还。</w:t>
      </w:r>
    </w:p>
    <w:p>
      <w:pPr>
        <w:snapToGrid w:val="0"/>
        <w:spacing w:line="520" w:lineRule="exact"/>
        <w:ind w:firstLine="624" w:firstLineChars="200"/>
        <w:rPr>
          <w:rFonts w:hint="eastAsia" w:ascii="仿宋_GB2312" w:hAnsi="Calibri" w:eastAsia="仿宋_GB2312"/>
          <w:sz w:val="32"/>
          <w:szCs w:val="32"/>
        </w:rPr>
      </w:pPr>
      <w:r>
        <w:rPr>
          <w:rFonts w:hint="eastAsia" w:ascii="仿宋_GB2312" w:hAnsi="Calibri" w:eastAsia="仿宋_GB2312"/>
          <w:sz w:val="32"/>
          <w:szCs w:val="32"/>
        </w:rPr>
        <w:t>2014年11月25日至2015年2月7日，陈高山借用曹阳卡号为6226580032902351的中国光大银行信用卡多次进行ATM机取现、消费，透支共计14690.85元。自2015年3月22日，中国光大银行天津分行分别采取电话、上门等方式多次催收后超过三个月，陈高山仍不归还透支本息。截至案发，陈高山尚欠中国光大银行天津分行本金14690.85元未归还。</w:t>
      </w:r>
    </w:p>
    <w:p>
      <w:pPr>
        <w:snapToGrid w:val="0"/>
        <w:spacing w:line="520" w:lineRule="exact"/>
        <w:ind w:firstLine="624" w:firstLineChars="200"/>
        <w:rPr>
          <w:rFonts w:hint="eastAsia" w:ascii="仿宋_GB2312" w:hAnsi="Calibri" w:eastAsia="仿宋_GB2312"/>
          <w:sz w:val="32"/>
          <w:szCs w:val="32"/>
        </w:rPr>
      </w:pPr>
      <w:r>
        <w:rPr>
          <w:rFonts w:hint="eastAsia" w:ascii="仿宋_GB2312" w:hAnsi="Calibri" w:eastAsia="仿宋_GB2312"/>
          <w:sz w:val="32"/>
          <w:szCs w:val="32"/>
        </w:rPr>
        <w:t>2013年8月27日至2015年6月10日，陈高山借用王雅林卡号为6226580032902351的兴业银行信用卡多次消费，透支共计21437.7元。自2015年7月2日，兴业银行分别采取电话、信函等方式多次催收后超过三个月，陈高山仍不归还透支本息。截至案发，陈高山尚欠兴业银行本金21437.7元未归还。</w:t>
      </w:r>
    </w:p>
    <w:p>
      <w:pPr>
        <w:snapToGrid w:val="0"/>
        <w:spacing w:line="520" w:lineRule="exact"/>
        <w:ind w:firstLine="624" w:firstLineChars="200"/>
        <w:rPr>
          <w:rFonts w:hint="eastAsia" w:ascii="仿宋_GB2312" w:hAnsi="Calibri" w:eastAsia="仿宋_GB2312"/>
          <w:sz w:val="32"/>
          <w:szCs w:val="32"/>
        </w:rPr>
      </w:pPr>
      <w:r>
        <w:rPr>
          <w:rFonts w:hint="eastAsia" w:ascii="仿宋_GB2312" w:hAnsi="Calibri" w:eastAsia="仿宋_GB2312"/>
          <w:sz w:val="32"/>
          <w:szCs w:val="32"/>
        </w:rPr>
        <w:t>2014年8月8日至2015年2月5日，陈高山借用陈劲松卡号为6226580028412480的中国光大银行信用卡多次进行ATM机取现、消费，透支共计14839.34元。自2015年3月7日，中国光大银行天津分行分别采取电话、信函等方式多次催收后超过三个月，陈高山仍不归还欠款本息。截至案发，陈高山尚欠中国光大银行天津分行本金14839.34元未归还。</w:t>
      </w:r>
    </w:p>
    <w:p>
      <w:pPr>
        <w:snapToGrid w:val="0"/>
        <w:spacing w:line="520" w:lineRule="exact"/>
        <w:ind w:firstLine="624" w:firstLineChars="200"/>
        <w:rPr>
          <w:rFonts w:hint="eastAsia" w:ascii="仿宋_GB2312" w:hAnsi="Calibri" w:eastAsia="仿宋_GB2312"/>
          <w:sz w:val="32"/>
          <w:szCs w:val="32"/>
        </w:rPr>
      </w:pPr>
      <w:r>
        <w:rPr>
          <w:rFonts w:hint="eastAsia" w:ascii="仿宋_GB2312" w:hAnsi="Calibri" w:eastAsia="仿宋_GB2312"/>
          <w:sz w:val="32"/>
          <w:szCs w:val="32"/>
        </w:rPr>
        <w:t>2014年4月15日至2014年6月18日，陈高山借用王权益卡号为6225551420713016的广发银行信用卡多次进行ATM机取现、消费，透支共计38581.84元。自2014年8月6日，广发银行</w:t>
      </w:r>
      <w:r>
        <w:rPr>
          <w:rFonts w:hint="eastAsia" w:ascii="Calibri" w:hAnsi="Calibri" w:eastAsia="仿宋_GB2312"/>
          <w:sz w:val="32"/>
          <w:szCs w:val="32"/>
        </w:rPr>
        <w:t>股份有限公司</w:t>
      </w:r>
      <w:r>
        <w:rPr>
          <w:rFonts w:hint="eastAsia" w:ascii="仿宋_GB2312" w:hAnsi="Calibri" w:eastAsia="仿宋_GB2312"/>
          <w:sz w:val="32"/>
          <w:szCs w:val="32"/>
        </w:rPr>
        <w:t>天津分行分别采取电话、委外等方式多次催收后超过三个月，陈高山仍不归还透支本息。截至案发，陈高山尚欠广发银行股份有限公司天津分行本金38581.84元未归还。</w:t>
      </w:r>
    </w:p>
    <w:p>
      <w:pPr>
        <w:snapToGrid w:val="0"/>
        <w:spacing w:line="520" w:lineRule="exact"/>
        <w:ind w:firstLine="624" w:firstLineChars="200"/>
        <w:rPr>
          <w:rFonts w:hint="eastAsia" w:ascii="仿宋_GB2312" w:hAnsi="Calibri" w:eastAsia="仿宋_GB2312"/>
          <w:sz w:val="32"/>
          <w:szCs w:val="32"/>
        </w:rPr>
      </w:pPr>
      <w:r>
        <w:rPr>
          <w:rFonts w:hint="eastAsia" w:ascii="仿宋_GB2312" w:hAnsi="Calibri" w:eastAsia="仿宋_GB2312"/>
          <w:sz w:val="32"/>
          <w:szCs w:val="32"/>
        </w:rPr>
        <w:t>综上，陈高山恶意透支的数额为178916.19元。陈高山的近亲属在公安机关立案后，本院宣判前代其归还了全部透支款。</w:t>
      </w:r>
    </w:p>
    <w:p>
      <w:pPr>
        <w:snapToGrid w:val="0"/>
        <w:spacing w:line="520" w:lineRule="exact"/>
        <w:ind w:firstLine="624" w:firstLineChars="200"/>
        <w:rPr>
          <w:rFonts w:hint="eastAsia" w:ascii="Calibri" w:hAnsi="Calibri" w:eastAsia="仿宋_GB2312"/>
          <w:sz w:val="32"/>
          <w:szCs w:val="32"/>
        </w:rPr>
      </w:pPr>
      <w:r>
        <w:rPr>
          <w:rFonts w:hint="eastAsia" w:ascii="仿宋_GB2312" w:hAnsi="Calibri" w:eastAsia="仿宋_GB2312"/>
          <w:sz w:val="32"/>
          <w:szCs w:val="32"/>
        </w:rPr>
        <w:t>本案系银行工作人员举报而案发。案发后，经公安机关电话通知，被告人陈高山主动到公安机关投案</w:t>
      </w:r>
      <w:r>
        <w:rPr>
          <w:rFonts w:hint="eastAsia" w:ascii="Calibri" w:hAnsi="Calibri" w:eastAsia="仿宋_GB2312"/>
          <w:sz w:val="32"/>
          <w:szCs w:val="32"/>
        </w:rPr>
        <w:t>，并如实供述了自己的犯罪事实。</w:t>
      </w:r>
    </w:p>
    <w:p>
      <w:pPr>
        <w:snapToGrid w:val="0"/>
        <w:spacing w:line="520" w:lineRule="exact"/>
        <w:ind w:firstLine="624" w:firstLineChars="200"/>
        <w:rPr>
          <w:rFonts w:ascii="仿宋_GB2312" w:hAnsi="仿宋" w:eastAsia="仿宋_GB2312"/>
          <w:sz w:val="32"/>
        </w:rPr>
      </w:pPr>
      <w:r>
        <w:rPr>
          <w:rFonts w:hint="eastAsia" w:ascii="仿宋_GB2312" w:hAnsi="仿宋" w:eastAsia="仿宋_GB2312"/>
          <w:sz w:val="32"/>
        </w:rPr>
        <w:t>上述事实，被告人陈高山在审理过程中无异议，并有经查证属实的案件来源、到案经过、常住人口信息表、举报材料、授权委托书、接受证据材料清单、对账单、信用卡交易明细、催收记录、情况说明、曹阳信用卡账户说明、还款说明、本金结清证明、授权书及情况说明，报案人徐明、许彭、张益涛陈述，证人曹阳、王雅林、陈劲松、王权益、陈光伟证言，被告人陈高山供述等证据证实，足以认定。</w:t>
      </w:r>
    </w:p>
    <w:p>
      <w:pPr>
        <w:spacing w:line="520" w:lineRule="exact"/>
        <w:ind w:firstLine="624" w:firstLineChars="200"/>
        <w:rPr>
          <w:rFonts w:hint="eastAsia" w:ascii="仿宋_GB2312" w:hAnsi="仿宋" w:eastAsia="仿宋_GB2312"/>
          <w:sz w:val="32"/>
          <w:szCs w:val="32"/>
        </w:rPr>
      </w:pPr>
      <w:r>
        <w:rPr>
          <w:rFonts w:hint="eastAsia" w:ascii="仿宋_GB2312" w:hAnsi="仿宋" w:eastAsia="仿宋_GB2312"/>
          <w:sz w:val="32"/>
          <w:szCs w:val="32"/>
        </w:rPr>
        <w:t>本院认为，被告人陈高山以非法占有为目的，违反信用卡管理规定，超过规定期限透支，经发卡银行两次催收后超过三个月仍不归还，数额巨大，属于恶意透支，其行为既侵犯了国家有关金融票证管理制度，又侵犯了银行的财物所有权，已构成信用卡诈骗罪，应在相应的法定刑幅度内处罚。蓟州区人民检察院指控事实清楚，证据确实、充分，罪名成立，本院予以支持。被告人陈高山经电话通知后主动到公安机关投案，并如实供述自己的犯罪事实，属自首</w:t>
      </w:r>
      <w:r>
        <w:rPr>
          <w:rFonts w:hint="eastAsia" w:ascii="仿宋_GB2312" w:hAnsi="宋体" w:eastAsia="仿宋_GB2312"/>
          <w:sz w:val="32"/>
        </w:rPr>
        <w:t>，依法予以减轻处罚。</w:t>
      </w:r>
      <w:r>
        <w:rPr>
          <w:rFonts w:hint="eastAsia" w:ascii="仿宋_GB2312" w:hAnsi="仿宋" w:eastAsia="仿宋_GB2312"/>
          <w:sz w:val="32"/>
          <w:szCs w:val="32"/>
        </w:rPr>
        <w:t>对辩护人发表的被告人陈高山到案后如实交代自己罪行，且在公安机关立案后，人民法院宣判前偿还了透支的信用卡所欠全部</w:t>
      </w:r>
      <w:r>
        <w:rPr>
          <w:rFonts w:hint="eastAsia" w:ascii="Calibri" w:hAnsi="Calibri" w:eastAsia="仿宋_GB2312"/>
          <w:sz w:val="32"/>
          <w:szCs w:val="32"/>
        </w:rPr>
        <w:t>本金</w:t>
      </w:r>
      <w:r>
        <w:rPr>
          <w:rFonts w:hint="eastAsia" w:ascii="仿宋_GB2312" w:hAnsi="仿宋" w:eastAsia="仿宋_GB2312"/>
          <w:sz w:val="32"/>
          <w:szCs w:val="32"/>
        </w:rPr>
        <w:t>，请求法院酌情予以从轻处罚的辩护意见，本院予以采纳。</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依照《中华人民共和国刑法》第一百九十六条第一款第（四）项、第二款，第六十七条第一款，第七十二条第一、三款，第七十三条第二、三款，最高人民法院、最高人民检察院《关于办理妨害信用卡管理刑事案件具体应用法律若干问题的解释》第六条之规定，判决如下：</w:t>
      </w:r>
    </w:p>
    <w:p>
      <w:pPr>
        <w:spacing w:line="520" w:lineRule="exact"/>
        <w:ind w:firstLine="602"/>
        <w:rPr>
          <w:rFonts w:hint="eastAsia" w:ascii="仿宋_GB2312" w:hAnsi="仿宋" w:eastAsia="仿宋_GB2312"/>
          <w:sz w:val="32"/>
          <w:szCs w:val="32"/>
        </w:rPr>
      </w:pPr>
      <w:r>
        <w:rPr>
          <w:rFonts w:hint="eastAsia" w:ascii="仿宋_GB2312" w:hAnsi="仿宋" w:eastAsia="仿宋_GB2312"/>
          <w:sz w:val="32"/>
          <w:szCs w:val="32"/>
        </w:rPr>
        <w:t>被告人陈高山犯信用卡诈骗罪，判处有期徒刑三年缓刑五年；并处罚金人民币五万元，限本判决生效后十日内缴纳</w:t>
      </w:r>
      <w:r>
        <w:rPr>
          <w:rFonts w:hint="eastAsia" w:ascii="仿宋_GB2312" w:hAnsi="宋体" w:eastAsia="仿宋_GB2312" w:cs="宋体-18030"/>
          <w:snapToGrid w:val="0"/>
          <w:kern w:val="0"/>
          <w:sz w:val="32"/>
          <w:szCs w:val="32"/>
        </w:rPr>
        <w:t>（缓刑考验期限，从判决确定之日起计算</w:t>
      </w:r>
      <w:r>
        <w:rPr>
          <w:rFonts w:hint="eastAsia" w:ascii="仿宋_GB2312" w:hAnsi="宋体" w:eastAsia="仿宋_GB2312"/>
          <w:snapToGrid w:val="0"/>
          <w:kern w:val="0"/>
          <w:sz w:val="32"/>
          <w:szCs w:val="32"/>
        </w:rPr>
        <w:t>）</w:t>
      </w:r>
      <w:r>
        <w:rPr>
          <w:rFonts w:hint="eastAsia" w:ascii="仿宋_GB2312" w:hAnsi="仿宋" w:eastAsia="仿宋_GB2312"/>
          <w:sz w:val="32"/>
          <w:szCs w:val="32"/>
        </w:rPr>
        <w:t>。</w:t>
      </w:r>
    </w:p>
    <w:p>
      <w:pPr>
        <w:spacing w:line="520" w:lineRule="exact"/>
        <w:ind w:firstLine="624" w:firstLineChars="200"/>
        <w:rPr>
          <w:rFonts w:ascii="仿宋_GB2312" w:hAnsi="仿宋" w:eastAsia="仿宋_GB2312"/>
          <w:sz w:val="32"/>
          <w:szCs w:val="32"/>
        </w:rPr>
      </w:pPr>
      <w:r>
        <w:rPr>
          <w:rFonts w:hint="eastAsia" w:ascii="仿宋_GB2312" w:hAnsi="仿宋" w:eastAsia="仿宋_GB2312"/>
          <w:sz w:val="32"/>
          <w:szCs w:val="32"/>
        </w:rPr>
        <w:t>如不服本判决，可在接到判决书的第二日起十日内，通过本院或者直接向天津市第一中级人民法院提出上诉。书面上诉的，应当提交上诉状正本一份，副本四份。</w:t>
      </w:r>
    </w:p>
    <w:p>
      <w:pPr>
        <w:rPr>
          <w:rFonts w:hint="eastAsia" w:ascii="Calibri" w:hAnsi="Calibri" w:eastAsia="仿宋_GB2312"/>
          <w:sz w:val="32"/>
          <w:szCs w:val="32"/>
        </w:rPr>
      </w:pPr>
    </w:p>
    <w:p>
      <w:pPr>
        <w:rPr>
          <w:rFonts w:ascii="Calibri" w:hAnsi="Calibri" w:eastAsia="仿宋_GB2312"/>
          <w:sz w:val="32"/>
          <w:szCs w:val="32"/>
        </w:rPr>
      </w:pPr>
    </w:p>
    <w:p>
      <w:pPr>
        <w:jc w:val="right"/>
        <w:rPr>
          <w:rFonts w:ascii="仿宋_GB2312" w:hAnsi="仿宋" w:eastAsia="仿宋_GB2312"/>
          <w:sz w:val="32"/>
          <w:szCs w:val="32"/>
        </w:rPr>
      </w:pPr>
      <w:r>
        <w:rPr>
          <w:rFonts w:hint="eastAsia" w:ascii="仿宋_GB2312" w:hAnsi="仿宋" w:eastAsia="仿宋_GB2312"/>
          <w:sz w:val="32"/>
          <w:szCs w:val="32"/>
        </w:rPr>
        <w:t>审  判  长    唐树军</w:t>
      </w:r>
    </w:p>
    <w:p>
      <w:pPr>
        <w:wordWrap w:val="0"/>
        <w:jc w:val="right"/>
        <w:rPr>
          <w:rFonts w:ascii="仿宋_GB2312" w:hAnsi="仿宋" w:eastAsia="仿宋_GB2312"/>
          <w:sz w:val="32"/>
          <w:szCs w:val="32"/>
        </w:rPr>
      </w:pPr>
      <w:r>
        <w:rPr>
          <w:rFonts w:hint="eastAsia" w:ascii="仿宋_GB2312" w:hAnsi="仿宋" w:eastAsia="仿宋_GB2312"/>
          <w:sz w:val="32"/>
          <w:szCs w:val="32"/>
        </w:rPr>
        <w:t xml:space="preserve">  审  判  员    闵  鹏</w:t>
      </w:r>
    </w:p>
    <w:p>
      <w:pPr>
        <w:wordWrap w:val="0"/>
        <w:jc w:val="right"/>
        <w:rPr>
          <w:rFonts w:hint="eastAsia" w:ascii="仿宋_GB2312" w:hAnsi="仿宋" w:eastAsia="仿宋_GB2312"/>
          <w:sz w:val="32"/>
          <w:szCs w:val="32"/>
        </w:rPr>
      </w:pPr>
      <w:r>
        <w:rPr>
          <w:rFonts w:hint="eastAsia" w:ascii="仿宋_GB2312" w:hAnsi="仿宋" w:eastAsia="仿宋_GB2312"/>
          <w:sz w:val="32"/>
          <w:szCs w:val="32"/>
        </w:rPr>
        <w:t>人民陪审员    孙凤美</w:t>
      </w:r>
    </w:p>
    <w:p>
      <w:pPr>
        <w:tabs>
          <w:tab w:val="left" w:pos="5656"/>
        </w:tabs>
        <w:rPr>
          <w:rFonts w:ascii="仿宋_GB2312" w:hAnsi="仿宋" w:eastAsia="仿宋_GB2312"/>
          <w:sz w:val="32"/>
          <w:szCs w:val="32"/>
        </w:rPr>
      </w:pPr>
      <w:r>
        <w:rPr>
          <w:rFonts w:ascii="仿宋_GB2312" w:hAnsi="仿宋" w:eastAsia="仿宋_GB2312"/>
          <w:sz w:val="32"/>
          <w:szCs w:val="32"/>
        </w:rPr>
        <w:tab/>
      </w:r>
    </w:p>
    <w:p>
      <w:pPr>
        <w:tabs>
          <w:tab w:val="left" w:pos="5656"/>
        </w:tabs>
        <w:rPr>
          <w:rFonts w:ascii="仿宋_GB2312" w:hAnsi="仿宋" w:eastAsia="仿宋_GB2312"/>
          <w:sz w:val="32"/>
          <w:szCs w:val="32"/>
        </w:rPr>
      </w:pPr>
    </w:p>
    <w:p>
      <w:pPr>
        <w:ind w:right="156"/>
        <w:jc w:val="right"/>
        <w:rPr>
          <w:rFonts w:ascii="仿宋_GB2312" w:hAnsi="仿宋" w:eastAsia="仿宋_GB2312"/>
          <w:sz w:val="32"/>
          <w:szCs w:val="32"/>
        </w:rPr>
      </w:pPr>
      <w:r>
        <w:rPr>
          <w:rFonts w:hint="eastAsia" w:ascii="仿宋_GB2312" w:hAnsi="仿宋" w:eastAsia="仿宋_GB2312"/>
          <w:sz w:val="32"/>
          <w:szCs w:val="32"/>
        </w:rPr>
        <w:t>二○一七年五月三日</w:t>
      </w:r>
    </w:p>
    <w:p>
      <w:pPr>
        <w:jc w:val="right"/>
        <w:rPr>
          <w:rFonts w:ascii="仿宋_GB2312" w:hAnsi="仿宋" w:eastAsia="仿宋_GB2312"/>
          <w:sz w:val="32"/>
          <w:szCs w:val="32"/>
        </w:rPr>
      </w:pPr>
    </w:p>
    <w:p>
      <w:pPr>
        <w:wordWrap w:val="0"/>
        <w:jc w:val="right"/>
        <w:rPr>
          <w:rFonts w:ascii="仿宋_GB2312" w:hAnsi="仿宋" w:eastAsia="仿宋_GB2312"/>
          <w:sz w:val="32"/>
          <w:szCs w:val="32"/>
        </w:rPr>
      </w:pPr>
      <w:r>
        <w:rPr>
          <w:rFonts w:hint="eastAsia" w:ascii="仿宋_GB2312" w:hAnsi="仿宋" w:eastAsia="仿宋_GB2312"/>
          <w:sz w:val="32"/>
          <w:szCs w:val="32"/>
        </w:rPr>
        <w:t>书  记  员    王  宁</w:t>
      </w:r>
    </w:p>
    <w:p>
      <w:pPr>
        <w:spacing w:line="500" w:lineRule="exact"/>
        <w:rPr>
          <w:rFonts w:ascii="Calibri" w:hAnsi="Calibri" w:eastAsia="仿宋_GB2312"/>
          <w:b/>
          <w:sz w:val="32"/>
          <w:szCs w:val="32"/>
        </w:rPr>
      </w:pPr>
    </w:p>
    <w:p>
      <w:pPr>
        <w:spacing w:line="496" w:lineRule="exact"/>
        <w:rPr>
          <w:rFonts w:hint="eastAsia" w:ascii="仿宋_GB2312" w:eastAsia="仿宋_GB2312"/>
          <w:b/>
          <w:sz w:val="32"/>
          <w:szCs w:val="32"/>
        </w:rPr>
      </w:pPr>
      <w:r>
        <w:rPr>
          <w:rFonts w:hint="eastAsia" w:ascii="仿宋_GB2312" w:eastAsia="仿宋_GB2312"/>
          <w:b/>
          <w:sz w:val="32"/>
          <w:szCs w:val="32"/>
        </w:rPr>
        <w:t>附：本裁判文书所依据法律规定的具体条文：</w:t>
      </w:r>
    </w:p>
    <w:p>
      <w:pPr>
        <w:spacing w:line="496" w:lineRule="exact"/>
        <w:ind w:firstLine="624" w:firstLineChars="200"/>
        <w:rPr>
          <w:rFonts w:hint="eastAsia" w:ascii="仿宋_GB2312" w:eastAsia="仿宋_GB2312"/>
          <w:b/>
          <w:sz w:val="32"/>
          <w:szCs w:val="32"/>
        </w:rPr>
      </w:pPr>
      <w:r>
        <w:rPr>
          <w:rFonts w:hint="eastAsia" w:ascii="仿宋_GB2312" w:eastAsia="仿宋_GB2312"/>
          <w:b/>
          <w:sz w:val="32"/>
          <w:szCs w:val="32"/>
        </w:rPr>
        <w:t>《中华人民共和国刑法》</w:t>
      </w:r>
    </w:p>
    <w:p>
      <w:pPr>
        <w:spacing w:line="496" w:lineRule="exact"/>
        <w:ind w:firstLine="624" w:firstLineChars="200"/>
        <w:rPr>
          <w:rFonts w:hint="eastAsia" w:ascii="仿宋_GB2312" w:eastAsia="仿宋_GB2312"/>
          <w:sz w:val="32"/>
          <w:szCs w:val="32"/>
        </w:rPr>
      </w:pPr>
      <w:r>
        <w:rPr>
          <w:rFonts w:hint="eastAsia" w:ascii="仿宋_GB2312" w:eastAsia="仿宋_GB2312"/>
          <w:b/>
          <w:sz w:val="32"/>
          <w:szCs w:val="32"/>
        </w:rPr>
        <w:t>第一百九十六条第一款</w:t>
      </w:r>
      <w:r>
        <w:rPr>
          <w:rFonts w:hint="eastAsia" w:ascii="仿宋_GB2312" w:eastAsia="仿宋_GB2312"/>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496" w:lineRule="exact"/>
        <w:ind w:firstLine="624" w:firstLineChars="200"/>
        <w:rPr>
          <w:rFonts w:hint="eastAsia" w:ascii="仿宋_GB2312" w:eastAsia="仿宋_GB2312"/>
          <w:sz w:val="32"/>
          <w:szCs w:val="32"/>
        </w:rPr>
      </w:pPr>
      <w:r>
        <w:rPr>
          <w:rFonts w:hint="eastAsia" w:ascii="仿宋_GB2312" w:eastAsia="仿宋_GB2312"/>
          <w:sz w:val="32"/>
          <w:szCs w:val="32"/>
        </w:rPr>
        <w:t>(一)使用伪造的信用卡，或者使用以虚假的身份证明骗领的信用卡的;</w:t>
      </w:r>
    </w:p>
    <w:p>
      <w:pPr>
        <w:spacing w:line="496" w:lineRule="exact"/>
        <w:ind w:firstLine="624" w:firstLineChars="200"/>
        <w:rPr>
          <w:rFonts w:hint="eastAsia" w:ascii="仿宋_GB2312" w:eastAsia="仿宋_GB2312"/>
          <w:sz w:val="32"/>
          <w:szCs w:val="32"/>
        </w:rPr>
      </w:pPr>
      <w:r>
        <w:rPr>
          <w:rFonts w:hint="eastAsia" w:ascii="仿宋_GB2312" w:eastAsia="仿宋_GB2312"/>
          <w:sz w:val="32"/>
          <w:szCs w:val="32"/>
        </w:rPr>
        <w:t>(二)使用作废的信用卡的;</w:t>
      </w:r>
    </w:p>
    <w:p>
      <w:pPr>
        <w:spacing w:line="496" w:lineRule="exact"/>
        <w:ind w:firstLine="624" w:firstLineChars="200"/>
        <w:rPr>
          <w:rFonts w:hint="eastAsia" w:ascii="仿宋_GB2312" w:eastAsia="仿宋_GB2312"/>
          <w:sz w:val="32"/>
          <w:szCs w:val="32"/>
        </w:rPr>
      </w:pPr>
      <w:r>
        <w:rPr>
          <w:rFonts w:hint="eastAsia" w:ascii="仿宋_GB2312" w:eastAsia="仿宋_GB2312"/>
          <w:sz w:val="32"/>
          <w:szCs w:val="32"/>
        </w:rPr>
        <w:t>(三)冒用他人信用卡的;</w:t>
      </w:r>
    </w:p>
    <w:p>
      <w:pPr>
        <w:spacing w:line="496" w:lineRule="exact"/>
        <w:ind w:firstLine="624" w:firstLineChars="200"/>
        <w:rPr>
          <w:rFonts w:hint="eastAsia" w:ascii="仿宋_GB2312" w:eastAsia="仿宋_GB2312"/>
          <w:sz w:val="32"/>
          <w:szCs w:val="32"/>
        </w:rPr>
      </w:pPr>
      <w:r>
        <w:rPr>
          <w:rFonts w:hint="eastAsia" w:ascii="仿宋_GB2312" w:eastAsia="仿宋_GB2312"/>
          <w:sz w:val="32"/>
          <w:szCs w:val="32"/>
        </w:rPr>
        <w:t>(四)恶意透支的。</w:t>
      </w:r>
    </w:p>
    <w:p>
      <w:pPr>
        <w:pStyle w:val="4"/>
        <w:tabs>
          <w:tab w:val="left" w:pos="8100"/>
          <w:tab w:val="left" w:pos="8280"/>
        </w:tabs>
        <w:adjustRightInd w:val="0"/>
        <w:snapToGrid w:val="0"/>
        <w:spacing w:line="496" w:lineRule="exact"/>
        <w:ind w:firstLine="626"/>
        <w:rPr>
          <w:rFonts w:hint="eastAsia" w:ascii="仿宋_GB2312" w:eastAsia="仿宋_GB2312"/>
          <w:sz w:val="32"/>
          <w:szCs w:val="32"/>
        </w:rPr>
      </w:pP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spacing w:line="496" w:lineRule="exact"/>
        <w:ind w:firstLine="612" w:firstLineChars="196"/>
        <w:rPr>
          <w:rFonts w:hint="eastAsia" w:ascii="仿宋_GB2312" w:eastAsia="仿宋_GB2312"/>
          <w:sz w:val="32"/>
          <w:szCs w:val="32"/>
        </w:rPr>
      </w:pPr>
      <w:r>
        <w:rPr>
          <w:rFonts w:hint="eastAsia" w:ascii="仿宋_GB2312" w:eastAsia="仿宋_GB2312"/>
          <w:b/>
          <w:sz w:val="32"/>
          <w:szCs w:val="32"/>
        </w:rPr>
        <w:t xml:space="preserve">第六十七条第一款 </w:t>
      </w:r>
      <w:r>
        <w:rPr>
          <w:rFonts w:hint="eastAsia" w:ascii="仿宋_GB2312" w:eastAsia="仿宋_GB2312"/>
          <w:sz w:val="32"/>
          <w:szCs w:val="32"/>
        </w:rPr>
        <w:t>犯罪以后自动投案，如实供述自己的罪行的，是自首。对于自首的犯罪分子，可以从轻或者减轻处罚。其中，犯罪较轻的，可以免除处罚。</w:t>
      </w:r>
    </w:p>
    <w:p>
      <w:pPr>
        <w:adjustRightInd w:val="0"/>
        <w:snapToGrid w:val="0"/>
        <w:spacing w:line="496" w:lineRule="exact"/>
        <w:ind w:firstLine="624" w:firstLineChars="200"/>
        <w:rPr>
          <w:rFonts w:hint="eastAsia" w:ascii="仿宋_GB2312" w:hAnsi="宋体" w:eastAsia="仿宋_GB2312"/>
          <w:sz w:val="32"/>
        </w:rPr>
      </w:pPr>
      <w:r>
        <w:rPr>
          <w:rFonts w:hint="eastAsia" w:ascii="仿宋_GB2312" w:hAnsi="宋体" w:eastAsia="仿宋_GB2312"/>
          <w:b/>
          <w:sz w:val="32"/>
        </w:rPr>
        <w:t>第七十二条第一款</w:t>
      </w:r>
      <w:r>
        <w:rPr>
          <w:rFonts w:hint="eastAsia" w:ascii="仿宋_GB2312" w:hAnsi="宋体" w:eastAsia="仿宋_GB2312"/>
          <w:sz w:val="32"/>
        </w:rPr>
        <w:t xml:space="preserve"> 对于被判处拘役、三年以下有期徒刑的犯罪分子，同时符合下列条件的，可以宣告缓刑，对其中不满十八周岁的人、怀孕的妇女和已满七十五周岁的人，应当宣告缓刑： </w:t>
      </w:r>
      <w:r>
        <w:rPr>
          <w:rFonts w:hint="eastAsia" w:ascii="仿宋_GB2312" w:hAnsi="宋体" w:eastAsia="仿宋_GB2312"/>
          <w:sz w:val="32"/>
        </w:rPr>
        <w:br w:type="textWrapping"/>
      </w:r>
      <w:r>
        <w:rPr>
          <w:rFonts w:hint="eastAsia" w:ascii="仿宋_GB2312" w:hAnsi="宋体" w:eastAsia="仿宋_GB2312"/>
          <w:sz w:val="32"/>
        </w:rPr>
        <w:t>（一）犯罪情节较轻； </w:t>
      </w:r>
      <w:r>
        <w:rPr>
          <w:rFonts w:hint="eastAsia" w:ascii="仿宋_GB2312" w:hAnsi="宋体" w:eastAsia="仿宋_GB2312"/>
          <w:sz w:val="32"/>
        </w:rPr>
        <w:br w:type="textWrapping"/>
      </w:r>
      <w:r>
        <w:rPr>
          <w:rFonts w:hint="eastAsia" w:ascii="仿宋_GB2312" w:hAnsi="宋体" w:eastAsia="仿宋_GB2312"/>
          <w:sz w:val="32"/>
        </w:rPr>
        <w:t>（二）有悔罪表现； </w:t>
      </w:r>
      <w:r>
        <w:rPr>
          <w:rFonts w:hint="eastAsia" w:ascii="仿宋_GB2312" w:hAnsi="宋体" w:eastAsia="仿宋_GB2312"/>
          <w:sz w:val="32"/>
        </w:rPr>
        <w:br w:type="textWrapping"/>
      </w:r>
      <w:r>
        <w:rPr>
          <w:rFonts w:hint="eastAsia" w:ascii="仿宋_GB2312" w:hAnsi="宋体" w:eastAsia="仿宋_GB2312"/>
          <w:sz w:val="32"/>
        </w:rPr>
        <w:t>（三）没有再犯罪的危险； </w:t>
      </w:r>
      <w:r>
        <w:rPr>
          <w:rFonts w:hint="eastAsia" w:ascii="仿宋_GB2312" w:hAnsi="宋体" w:eastAsia="仿宋_GB2312"/>
          <w:sz w:val="32"/>
        </w:rPr>
        <w:br w:type="textWrapping"/>
      </w:r>
      <w:r>
        <w:rPr>
          <w:rFonts w:hint="eastAsia" w:ascii="仿宋_GB2312" w:hAnsi="宋体" w:eastAsia="仿宋_GB2312"/>
          <w:sz w:val="32"/>
        </w:rPr>
        <w:t>（四）宣告缓刑对所居住社区没有重大不良影响。</w:t>
      </w:r>
    </w:p>
    <w:p>
      <w:pPr>
        <w:adjustRightInd w:val="0"/>
        <w:snapToGrid w:val="0"/>
        <w:spacing w:line="496" w:lineRule="exact"/>
        <w:ind w:firstLine="624" w:firstLineChars="200"/>
        <w:rPr>
          <w:rFonts w:hint="eastAsia" w:ascii="仿宋_GB2312" w:hAnsi="宋体" w:eastAsia="仿宋_GB2312"/>
          <w:sz w:val="32"/>
        </w:rPr>
      </w:pPr>
      <w:r>
        <w:rPr>
          <w:rFonts w:hint="eastAsia" w:ascii="仿宋_GB2312" w:hAnsi="宋体" w:eastAsia="仿宋_GB2312"/>
          <w:b/>
          <w:sz w:val="32"/>
        </w:rPr>
        <w:t>第三款</w:t>
      </w:r>
      <w:r>
        <w:rPr>
          <w:rFonts w:hint="eastAsia" w:ascii="仿宋_GB2312" w:hAnsi="宋体" w:eastAsia="仿宋_GB2312"/>
          <w:sz w:val="32"/>
        </w:rPr>
        <w:t xml:space="preserve"> 被宣告缓刑的犯罪分子，如果被判处附加刑，附加刑仍须执行。</w:t>
      </w:r>
    </w:p>
    <w:p>
      <w:pPr>
        <w:adjustRightInd w:val="0"/>
        <w:snapToGrid w:val="0"/>
        <w:spacing w:line="496" w:lineRule="exact"/>
        <w:ind w:firstLine="624" w:firstLineChars="200"/>
        <w:rPr>
          <w:rFonts w:hint="eastAsia" w:ascii="仿宋_GB2312" w:hAnsi="宋体" w:eastAsia="仿宋_GB2312"/>
          <w:sz w:val="32"/>
        </w:rPr>
      </w:pPr>
      <w:r>
        <w:rPr>
          <w:rFonts w:hint="eastAsia" w:ascii="仿宋_GB2312" w:hAnsi="宋体" w:eastAsia="仿宋_GB2312"/>
          <w:b/>
          <w:sz w:val="32"/>
        </w:rPr>
        <w:t>第七十三条第二款</w:t>
      </w:r>
      <w:r>
        <w:rPr>
          <w:rFonts w:hint="eastAsia" w:ascii="仿宋_GB2312" w:hAnsi="宋体" w:eastAsia="仿宋_GB2312"/>
          <w:sz w:val="32"/>
        </w:rPr>
        <w:t xml:space="preserve"> 有期徒刑的缓刑考验期限为原判刑期以上五年以下，但是不能少于一年。</w:t>
      </w:r>
    </w:p>
    <w:p>
      <w:pPr>
        <w:adjustRightInd w:val="0"/>
        <w:snapToGrid w:val="0"/>
        <w:spacing w:line="496" w:lineRule="exact"/>
        <w:ind w:firstLine="624" w:firstLineChars="200"/>
        <w:rPr>
          <w:rFonts w:hint="eastAsia" w:ascii="仿宋_GB2312" w:hAnsi="宋体" w:eastAsia="仿宋_GB2312"/>
          <w:sz w:val="32"/>
        </w:rPr>
      </w:pPr>
      <w:r>
        <w:rPr>
          <w:rFonts w:hint="eastAsia" w:ascii="仿宋_GB2312" w:hAnsi="宋体" w:eastAsia="仿宋_GB2312"/>
          <w:b/>
          <w:sz w:val="32"/>
        </w:rPr>
        <w:t>第三款</w:t>
      </w:r>
      <w:r>
        <w:rPr>
          <w:rFonts w:hint="eastAsia" w:ascii="仿宋_GB2312" w:hAnsi="宋体" w:eastAsia="仿宋_GB2312"/>
          <w:sz w:val="32"/>
        </w:rPr>
        <w:t xml:space="preserve"> 缓刑考验期限，从判决确定之日起计算。</w:t>
      </w:r>
    </w:p>
    <w:p>
      <w:pPr>
        <w:spacing w:line="496" w:lineRule="exact"/>
        <w:ind w:firstLine="612" w:firstLineChars="196"/>
        <w:rPr>
          <w:rFonts w:hint="eastAsia" w:ascii="仿宋_GB2312" w:hAnsi="仿宋" w:eastAsia="仿宋_GB2312"/>
          <w:b/>
          <w:sz w:val="32"/>
          <w:szCs w:val="32"/>
        </w:rPr>
      </w:pPr>
      <w:r>
        <w:rPr>
          <w:rFonts w:hint="eastAsia" w:ascii="仿宋_GB2312" w:hAnsi="仿宋" w:eastAsia="仿宋_GB2312"/>
          <w:b/>
          <w:sz w:val="32"/>
          <w:szCs w:val="32"/>
        </w:rPr>
        <w:t>最高人民法院、最高人民检察院《关于办理妨害信用卡管理刑事案件具体应用法律若干问题的解释》</w:t>
      </w:r>
    </w:p>
    <w:p>
      <w:pPr>
        <w:adjustRightInd w:val="0"/>
        <w:snapToGrid w:val="0"/>
        <w:spacing w:line="496" w:lineRule="exact"/>
        <w:ind w:firstLine="624" w:firstLineChars="200"/>
        <w:rPr>
          <w:rFonts w:hint="eastAsia" w:ascii="仿宋_GB2312" w:hAnsi="Tahoma" w:eastAsia="仿宋_GB2312" w:cs="Tahoma"/>
          <w:color w:val="000000"/>
          <w:kern w:val="0"/>
          <w:sz w:val="32"/>
          <w:szCs w:val="32"/>
        </w:rPr>
      </w:pPr>
      <w:r>
        <w:rPr>
          <w:rFonts w:hint="eastAsia" w:ascii="仿宋_GB2312" w:hAnsi="Tahoma" w:eastAsia="仿宋_GB2312" w:cs="Tahoma"/>
          <w:b/>
          <w:color w:val="000000"/>
          <w:kern w:val="0"/>
          <w:sz w:val="32"/>
          <w:szCs w:val="32"/>
        </w:rPr>
        <w:t>第六条</w:t>
      </w:r>
      <w:r>
        <w:rPr>
          <w:rFonts w:hint="eastAsia" w:ascii="仿宋_GB2312" w:hAnsi="Tahoma" w:eastAsia="仿宋_GB2312" w:cs="Tahoma"/>
          <w:color w:val="000000"/>
          <w:kern w:val="0"/>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496" w:lineRule="exact"/>
        <w:ind w:firstLine="624"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有以下情形之一的，应当认定为刑法第一百九十六条第二款规定的“以非法占有为目的”： </w:t>
      </w:r>
    </w:p>
    <w:p>
      <w:pPr>
        <w:adjustRightInd w:val="0"/>
        <w:snapToGrid w:val="0"/>
        <w:spacing w:line="496" w:lineRule="exact"/>
        <w:ind w:firstLine="624"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（一）明知没有还款能力而大量透支，无法归还的； </w:t>
      </w:r>
    </w:p>
    <w:p>
      <w:pPr>
        <w:adjustRightInd w:val="0"/>
        <w:snapToGrid w:val="0"/>
        <w:spacing w:line="496" w:lineRule="exact"/>
        <w:ind w:firstLine="624"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（二）肆意挥霍透支的资金，无法归还的； </w:t>
      </w:r>
    </w:p>
    <w:p>
      <w:pPr>
        <w:adjustRightInd w:val="0"/>
        <w:snapToGrid w:val="0"/>
        <w:spacing w:line="496" w:lineRule="exact"/>
        <w:ind w:firstLine="624"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（三）透支后逃匿、改变联系方式，逃避银行催收的； </w:t>
      </w:r>
    </w:p>
    <w:p>
      <w:pPr>
        <w:adjustRightInd w:val="0"/>
        <w:snapToGrid w:val="0"/>
        <w:spacing w:line="496" w:lineRule="exact"/>
        <w:ind w:firstLine="624"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（四）抽逃、转移资金，隐匿财产，逃避还款的； </w:t>
      </w:r>
    </w:p>
    <w:p>
      <w:pPr>
        <w:adjustRightInd w:val="0"/>
        <w:snapToGrid w:val="0"/>
        <w:spacing w:line="496" w:lineRule="exact"/>
        <w:ind w:firstLine="624"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（五）使用透支的资金进行违法犯罪活动的； </w:t>
      </w:r>
    </w:p>
    <w:p>
      <w:pPr>
        <w:adjustRightInd w:val="0"/>
        <w:snapToGrid w:val="0"/>
        <w:spacing w:line="496" w:lineRule="exact"/>
        <w:ind w:firstLine="624"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（六）其他非法占有资金，拒不归还的行为。</w:t>
      </w:r>
    </w:p>
    <w:p>
      <w:pPr>
        <w:adjustRightInd w:val="0"/>
        <w:snapToGrid w:val="0"/>
        <w:spacing w:line="496" w:lineRule="exact"/>
        <w:ind w:firstLine="624"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djustRightInd w:val="0"/>
        <w:snapToGrid w:val="0"/>
        <w:spacing w:line="496" w:lineRule="exact"/>
        <w:ind w:firstLine="624"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480" w:lineRule="exact"/>
        <w:rPr>
          <w:rFonts w:ascii="Calibri" w:hAnsi="Calibri" w:eastAsia="仿宋_GB2312"/>
          <w:sz w:val="32"/>
        </w:rPr>
      </w:pPr>
    </w:p>
    <w:sectPr>
      <w:footerReference r:id="rId3" w:type="default"/>
      <w:footerReference r:id="rId4" w:type="even"/>
      <w:pgSz w:w="11907" w:h="16840"/>
      <w:pgMar w:top="1701" w:right="1418" w:bottom="1701" w:left="1701" w:header="1134" w:footer="1077" w:gutter="0"/>
      <w:cols w:space="425" w:num="1"/>
      <w:docGrid w:type="linesAndChars" w:linePitch="298" w:charSpace="-17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宋体-18030">
    <w:altName w:val="宋体"/>
    <w:panose1 w:val="00000000000000000000"/>
    <w:charset w:val="86"/>
    <w:family w:val="modern"/>
    <w:pitch w:val="default"/>
    <w:sig w:usb0="00000000" w:usb1="00000000" w:usb2="0000001E" w:usb3="00000000" w:csb0="003C004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Fonts w:hint="eastAsia"/>
      </w:rPr>
      <w:t>第</w:t>
    </w:r>
    <w:r>
      <w:fldChar w:fldCharType="begin"/>
    </w:r>
    <w:r>
      <w:instrText xml:space="preserve"> </w:instrText>
    </w:r>
    <w:r>
      <w:rPr>
        <w:rFonts w:hint="eastAsia"/>
      </w:rPr>
      <w:instrText xml:space="preserve">PAGE  \* Arabic  \* MERGEFORMAT</w:instrText>
    </w:r>
    <w:r>
      <w:instrText xml:space="preserve"> </w:instrText>
    </w:r>
    <w:r>
      <w:fldChar w:fldCharType="separate"/>
    </w:r>
    <w:r>
      <w:t>4</w:t>
    </w:r>
    <w:r>
      <w:fldChar w:fldCharType="end"/>
    </w:r>
    <w:r>
      <w:rPr>
        <w:rFonts w:hint="eastAsia"/>
      </w:rPr>
      <w:t>页共</w:t>
    </w:r>
    <w:r>
      <w:fldChar w:fldCharType="begin"/>
    </w:r>
    <w:r>
      <w:instrText xml:space="preserve"> </w:instrText>
    </w:r>
    <w:r>
      <w:rPr>
        <w:rFonts w:hint="eastAsia"/>
      </w:rPr>
      <w:instrText xml:space="preserve">NUMPAGES   \* MERGEFORMAT</w:instrText>
    </w:r>
    <w:r>
      <w:instrText xml:space="preserve"> </w:instrText>
    </w:r>
    <w:r>
      <w:fldChar w:fldCharType="separate"/>
    </w:r>
    <w:r>
      <w:t>6</w:t>
    </w:r>
    <w:r>
      <w:fldChar w:fldCharType="end"/>
    </w:r>
    <w:r>
      <w:rPr>
        <w:rFonts w:hint="eastAsia"/>
      </w:rPr>
      <w:t>页</w:t>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10"/>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1"/>
  <w:drawingGridVerticalSpacing w:val="149"/>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259F"/>
    <w:rsid w:val="00000116"/>
    <w:rsid w:val="0000430C"/>
    <w:rsid w:val="00004CD8"/>
    <w:rsid w:val="00007147"/>
    <w:rsid w:val="0001067B"/>
    <w:rsid w:val="00010E67"/>
    <w:rsid w:val="00012458"/>
    <w:rsid w:val="000142B0"/>
    <w:rsid w:val="00015B5C"/>
    <w:rsid w:val="00015F15"/>
    <w:rsid w:val="00016C44"/>
    <w:rsid w:val="000171D9"/>
    <w:rsid w:val="00023735"/>
    <w:rsid w:val="0002452F"/>
    <w:rsid w:val="00025504"/>
    <w:rsid w:val="000328E0"/>
    <w:rsid w:val="00032C0D"/>
    <w:rsid w:val="00032CD6"/>
    <w:rsid w:val="00034048"/>
    <w:rsid w:val="00036D2E"/>
    <w:rsid w:val="0004057D"/>
    <w:rsid w:val="000405F5"/>
    <w:rsid w:val="0004179E"/>
    <w:rsid w:val="00044333"/>
    <w:rsid w:val="0004530A"/>
    <w:rsid w:val="00045EC6"/>
    <w:rsid w:val="000474AC"/>
    <w:rsid w:val="000515DB"/>
    <w:rsid w:val="00051F0B"/>
    <w:rsid w:val="00052238"/>
    <w:rsid w:val="00052390"/>
    <w:rsid w:val="000528A9"/>
    <w:rsid w:val="00054E71"/>
    <w:rsid w:val="00056411"/>
    <w:rsid w:val="00056456"/>
    <w:rsid w:val="000602B2"/>
    <w:rsid w:val="0006054B"/>
    <w:rsid w:val="00060EFA"/>
    <w:rsid w:val="000611E9"/>
    <w:rsid w:val="0006120B"/>
    <w:rsid w:val="0006282E"/>
    <w:rsid w:val="00063C59"/>
    <w:rsid w:val="00063C9C"/>
    <w:rsid w:val="00064457"/>
    <w:rsid w:val="00065D27"/>
    <w:rsid w:val="0006676F"/>
    <w:rsid w:val="00067A2B"/>
    <w:rsid w:val="00067D93"/>
    <w:rsid w:val="00072A00"/>
    <w:rsid w:val="00074B7B"/>
    <w:rsid w:val="00075009"/>
    <w:rsid w:val="00075C2D"/>
    <w:rsid w:val="00075C6D"/>
    <w:rsid w:val="00076F5E"/>
    <w:rsid w:val="0007730F"/>
    <w:rsid w:val="000802C3"/>
    <w:rsid w:val="00084629"/>
    <w:rsid w:val="000852F8"/>
    <w:rsid w:val="000907BA"/>
    <w:rsid w:val="000910AA"/>
    <w:rsid w:val="0009278C"/>
    <w:rsid w:val="00093C70"/>
    <w:rsid w:val="00097751"/>
    <w:rsid w:val="00097A68"/>
    <w:rsid w:val="000A4059"/>
    <w:rsid w:val="000A5A9F"/>
    <w:rsid w:val="000A6CE0"/>
    <w:rsid w:val="000A6E4C"/>
    <w:rsid w:val="000B0ADD"/>
    <w:rsid w:val="000B4341"/>
    <w:rsid w:val="000C17E5"/>
    <w:rsid w:val="000C1800"/>
    <w:rsid w:val="000C383C"/>
    <w:rsid w:val="000C407F"/>
    <w:rsid w:val="000C7BC5"/>
    <w:rsid w:val="000D1DAF"/>
    <w:rsid w:val="000D3DE2"/>
    <w:rsid w:val="000D525A"/>
    <w:rsid w:val="000D7337"/>
    <w:rsid w:val="000E0403"/>
    <w:rsid w:val="000E1D87"/>
    <w:rsid w:val="000E39E1"/>
    <w:rsid w:val="000E612D"/>
    <w:rsid w:val="000E6418"/>
    <w:rsid w:val="000E7892"/>
    <w:rsid w:val="000F0D54"/>
    <w:rsid w:val="000F0F84"/>
    <w:rsid w:val="000F2A4A"/>
    <w:rsid w:val="000F5120"/>
    <w:rsid w:val="000F6FDD"/>
    <w:rsid w:val="000F7224"/>
    <w:rsid w:val="00100A8B"/>
    <w:rsid w:val="00100CE3"/>
    <w:rsid w:val="00101A42"/>
    <w:rsid w:val="00101BC8"/>
    <w:rsid w:val="001024F3"/>
    <w:rsid w:val="00102566"/>
    <w:rsid w:val="00102FC4"/>
    <w:rsid w:val="0010317E"/>
    <w:rsid w:val="001044E2"/>
    <w:rsid w:val="001044EA"/>
    <w:rsid w:val="00105AB0"/>
    <w:rsid w:val="00105FAE"/>
    <w:rsid w:val="00106338"/>
    <w:rsid w:val="00107605"/>
    <w:rsid w:val="00107E88"/>
    <w:rsid w:val="00112620"/>
    <w:rsid w:val="00112948"/>
    <w:rsid w:val="00112FDE"/>
    <w:rsid w:val="00113212"/>
    <w:rsid w:val="00113F0E"/>
    <w:rsid w:val="00114D97"/>
    <w:rsid w:val="0011620B"/>
    <w:rsid w:val="00116476"/>
    <w:rsid w:val="00117621"/>
    <w:rsid w:val="00120013"/>
    <w:rsid w:val="00121D0F"/>
    <w:rsid w:val="00122AA9"/>
    <w:rsid w:val="00123C6C"/>
    <w:rsid w:val="0012461D"/>
    <w:rsid w:val="00125C1F"/>
    <w:rsid w:val="00125FC7"/>
    <w:rsid w:val="00126AED"/>
    <w:rsid w:val="001302B4"/>
    <w:rsid w:val="001322CF"/>
    <w:rsid w:val="001328A2"/>
    <w:rsid w:val="00132F63"/>
    <w:rsid w:val="001334BD"/>
    <w:rsid w:val="0013662A"/>
    <w:rsid w:val="00140491"/>
    <w:rsid w:val="001405EF"/>
    <w:rsid w:val="00140D91"/>
    <w:rsid w:val="0014299C"/>
    <w:rsid w:val="00143082"/>
    <w:rsid w:val="0014327D"/>
    <w:rsid w:val="001453C4"/>
    <w:rsid w:val="00145C79"/>
    <w:rsid w:val="00146A3C"/>
    <w:rsid w:val="001510CA"/>
    <w:rsid w:val="001523DD"/>
    <w:rsid w:val="00152AE3"/>
    <w:rsid w:val="00154846"/>
    <w:rsid w:val="00154F6B"/>
    <w:rsid w:val="00156B2B"/>
    <w:rsid w:val="001570BC"/>
    <w:rsid w:val="00157B0A"/>
    <w:rsid w:val="00161939"/>
    <w:rsid w:val="001635D3"/>
    <w:rsid w:val="00165A02"/>
    <w:rsid w:val="001667EC"/>
    <w:rsid w:val="00167AD1"/>
    <w:rsid w:val="0017285D"/>
    <w:rsid w:val="001752D9"/>
    <w:rsid w:val="0017582E"/>
    <w:rsid w:val="00176933"/>
    <w:rsid w:val="00181D01"/>
    <w:rsid w:val="001836B2"/>
    <w:rsid w:val="00183B7E"/>
    <w:rsid w:val="00184375"/>
    <w:rsid w:val="0018444F"/>
    <w:rsid w:val="00184B41"/>
    <w:rsid w:val="00186CA6"/>
    <w:rsid w:val="00187568"/>
    <w:rsid w:val="001905F6"/>
    <w:rsid w:val="00193D4A"/>
    <w:rsid w:val="00197188"/>
    <w:rsid w:val="001A09C5"/>
    <w:rsid w:val="001A13AC"/>
    <w:rsid w:val="001A32CE"/>
    <w:rsid w:val="001A5DCB"/>
    <w:rsid w:val="001A7529"/>
    <w:rsid w:val="001A78F0"/>
    <w:rsid w:val="001A7C8A"/>
    <w:rsid w:val="001B055C"/>
    <w:rsid w:val="001B3D1A"/>
    <w:rsid w:val="001B618C"/>
    <w:rsid w:val="001B64DB"/>
    <w:rsid w:val="001B7ADD"/>
    <w:rsid w:val="001C01F3"/>
    <w:rsid w:val="001C0B79"/>
    <w:rsid w:val="001C17AC"/>
    <w:rsid w:val="001C19FA"/>
    <w:rsid w:val="001C4C27"/>
    <w:rsid w:val="001C57E0"/>
    <w:rsid w:val="001C5E74"/>
    <w:rsid w:val="001C61CA"/>
    <w:rsid w:val="001C6921"/>
    <w:rsid w:val="001C7478"/>
    <w:rsid w:val="001C7F70"/>
    <w:rsid w:val="001D0365"/>
    <w:rsid w:val="001D1663"/>
    <w:rsid w:val="001D21FB"/>
    <w:rsid w:val="001D369F"/>
    <w:rsid w:val="001D3D9E"/>
    <w:rsid w:val="001D7B73"/>
    <w:rsid w:val="001E0DC9"/>
    <w:rsid w:val="001E36BC"/>
    <w:rsid w:val="001E3833"/>
    <w:rsid w:val="001E4B90"/>
    <w:rsid w:val="001E5486"/>
    <w:rsid w:val="001E5E17"/>
    <w:rsid w:val="001E5FFE"/>
    <w:rsid w:val="001E6191"/>
    <w:rsid w:val="001F0B03"/>
    <w:rsid w:val="001F0CC1"/>
    <w:rsid w:val="001F2212"/>
    <w:rsid w:val="001F4DD2"/>
    <w:rsid w:val="001F4ED6"/>
    <w:rsid w:val="001F5528"/>
    <w:rsid w:val="001F58E2"/>
    <w:rsid w:val="001F5B30"/>
    <w:rsid w:val="001F6127"/>
    <w:rsid w:val="001F6B56"/>
    <w:rsid w:val="001F6D9A"/>
    <w:rsid w:val="001F7728"/>
    <w:rsid w:val="002000F5"/>
    <w:rsid w:val="002025CB"/>
    <w:rsid w:val="00203257"/>
    <w:rsid w:val="00203A19"/>
    <w:rsid w:val="00203A3D"/>
    <w:rsid w:val="002047BA"/>
    <w:rsid w:val="00213C1C"/>
    <w:rsid w:val="00213D12"/>
    <w:rsid w:val="00214ADD"/>
    <w:rsid w:val="00215055"/>
    <w:rsid w:val="002153FE"/>
    <w:rsid w:val="00215670"/>
    <w:rsid w:val="00216836"/>
    <w:rsid w:val="00216E43"/>
    <w:rsid w:val="002207E3"/>
    <w:rsid w:val="002209B1"/>
    <w:rsid w:val="00220F0E"/>
    <w:rsid w:val="002218FE"/>
    <w:rsid w:val="00222FD9"/>
    <w:rsid w:val="002239E6"/>
    <w:rsid w:val="00224DA2"/>
    <w:rsid w:val="0022784B"/>
    <w:rsid w:val="00227B38"/>
    <w:rsid w:val="00230D48"/>
    <w:rsid w:val="002312F5"/>
    <w:rsid w:val="00234001"/>
    <w:rsid w:val="00235424"/>
    <w:rsid w:val="00235C29"/>
    <w:rsid w:val="00240578"/>
    <w:rsid w:val="00240579"/>
    <w:rsid w:val="00240CCA"/>
    <w:rsid w:val="00240D7B"/>
    <w:rsid w:val="002410D9"/>
    <w:rsid w:val="00244FC4"/>
    <w:rsid w:val="00246149"/>
    <w:rsid w:val="00247C5A"/>
    <w:rsid w:val="00247CEF"/>
    <w:rsid w:val="00250445"/>
    <w:rsid w:val="002506EB"/>
    <w:rsid w:val="00251129"/>
    <w:rsid w:val="002527D4"/>
    <w:rsid w:val="00254AAA"/>
    <w:rsid w:val="00254D3D"/>
    <w:rsid w:val="00255541"/>
    <w:rsid w:val="00256D8F"/>
    <w:rsid w:val="00256F53"/>
    <w:rsid w:val="00257301"/>
    <w:rsid w:val="002578BB"/>
    <w:rsid w:val="002607D9"/>
    <w:rsid w:val="002616ED"/>
    <w:rsid w:val="0026332F"/>
    <w:rsid w:val="002647B3"/>
    <w:rsid w:val="00264A6F"/>
    <w:rsid w:val="00264DD0"/>
    <w:rsid w:val="00267052"/>
    <w:rsid w:val="00272CF8"/>
    <w:rsid w:val="00273604"/>
    <w:rsid w:val="00273E2C"/>
    <w:rsid w:val="0027438E"/>
    <w:rsid w:val="002768F6"/>
    <w:rsid w:val="00280B86"/>
    <w:rsid w:val="00282D4C"/>
    <w:rsid w:val="00284602"/>
    <w:rsid w:val="00284F91"/>
    <w:rsid w:val="00285265"/>
    <w:rsid w:val="00286DB1"/>
    <w:rsid w:val="00290165"/>
    <w:rsid w:val="00291F69"/>
    <w:rsid w:val="002937EE"/>
    <w:rsid w:val="00294546"/>
    <w:rsid w:val="00294C73"/>
    <w:rsid w:val="002962BC"/>
    <w:rsid w:val="002A0E8F"/>
    <w:rsid w:val="002A1053"/>
    <w:rsid w:val="002A2848"/>
    <w:rsid w:val="002A3F21"/>
    <w:rsid w:val="002A495B"/>
    <w:rsid w:val="002A5909"/>
    <w:rsid w:val="002B06CA"/>
    <w:rsid w:val="002B0798"/>
    <w:rsid w:val="002B29E7"/>
    <w:rsid w:val="002B3A8D"/>
    <w:rsid w:val="002B3CC7"/>
    <w:rsid w:val="002B489E"/>
    <w:rsid w:val="002B4C44"/>
    <w:rsid w:val="002B50A7"/>
    <w:rsid w:val="002B7079"/>
    <w:rsid w:val="002B7439"/>
    <w:rsid w:val="002B7840"/>
    <w:rsid w:val="002B7E3D"/>
    <w:rsid w:val="002C039C"/>
    <w:rsid w:val="002C03B1"/>
    <w:rsid w:val="002C10DD"/>
    <w:rsid w:val="002C1283"/>
    <w:rsid w:val="002C2ADF"/>
    <w:rsid w:val="002C36EC"/>
    <w:rsid w:val="002C3E00"/>
    <w:rsid w:val="002C5DA0"/>
    <w:rsid w:val="002C6DA2"/>
    <w:rsid w:val="002C7CCC"/>
    <w:rsid w:val="002D0421"/>
    <w:rsid w:val="002D1476"/>
    <w:rsid w:val="002D1D80"/>
    <w:rsid w:val="002D1E66"/>
    <w:rsid w:val="002D3695"/>
    <w:rsid w:val="002D6F5A"/>
    <w:rsid w:val="002D78D7"/>
    <w:rsid w:val="002E06B1"/>
    <w:rsid w:val="002E3194"/>
    <w:rsid w:val="002E3A10"/>
    <w:rsid w:val="002E562F"/>
    <w:rsid w:val="002E6C67"/>
    <w:rsid w:val="002F0428"/>
    <w:rsid w:val="002F06CD"/>
    <w:rsid w:val="002F1E3D"/>
    <w:rsid w:val="002F33AC"/>
    <w:rsid w:val="002F3590"/>
    <w:rsid w:val="002F3AA6"/>
    <w:rsid w:val="002F3AAB"/>
    <w:rsid w:val="002F4097"/>
    <w:rsid w:val="002F46DC"/>
    <w:rsid w:val="002F57D8"/>
    <w:rsid w:val="002F6176"/>
    <w:rsid w:val="00301821"/>
    <w:rsid w:val="00301857"/>
    <w:rsid w:val="00302A57"/>
    <w:rsid w:val="003055C7"/>
    <w:rsid w:val="003060DD"/>
    <w:rsid w:val="0031039D"/>
    <w:rsid w:val="003103C4"/>
    <w:rsid w:val="00310580"/>
    <w:rsid w:val="00311279"/>
    <w:rsid w:val="00312AA8"/>
    <w:rsid w:val="003131A9"/>
    <w:rsid w:val="00315668"/>
    <w:rsid w:val="0031582D"/>
    <w:rsid w:val="00316275"/>
    <w:rsid w:val="003162DC"/>
    <w:rsid w:val="003165E1"/>
    <w:rsid w:val="003174F5"/>
    <w:rsid w:val="00317718"/>
    <w:rsid w:val="00320456"/>
    <w:rsid w:val="00320FC7"/>
    <w:rsid w:val="0032144A"/>
    <w:rsid w:val="00321481"/>
    <w:rsid w:val="003221BB"/>
    <w:rsid w:val="00322844"/>
    <w:rsid w:val="003228BB"/>
    <w:rsid w:val="003262EA"/>
    <w:rsid w:val="00326744"/>
    <w:rsid w:val="0033013E"/>
    <w:rsid w:val="0033444F"/>
    <w:rsid w:val="00334C3C"/>
    <w:rsid w:val="00335A41"/>
    <w:rsid w:val="003435E9"/>
    <w:rsid w:val="0034504D"/>
    <w:rsid w:val="00345CA6"/>
    <w:rsid w:val="00345D48"/>
    <w:rsid w:val="00345D84"/>
    <w:rsid w:val="00345DE7"/>
    <w:rsid w:val="00346C0C"/>
    <w:rsid w:val="00350B63"/>
    <w:rsid w:val="00350E61"/>
    <w:rsid w:val="003523E1"/>
    <w:rsid w:val="00352F15"/>
    <w:rsid w:val="00354672"/>
    <w:rsid w:val="00354C95"/>
    <w:rsid w:val="003561CC"/>
    <w:rsid w:val="003562CF"/>
    <w:rsid w:val="00357373"/>
    <w:rsid w:val="00357C60"/>
    <w:rsid w:val="00361775"/>
    <w:rsid w:val="00361E5E"/>
    <w:rsid w:val="003620EA"/>
    <w:rsid w:val="00362166"/>
    <w:rsid w:val="00363B73"/>
    <w:rsid w:val="003642F1"/>
    <w:rsid w:val="0036531B"/>
    <w:rsid w:val="00366E70"/>
    <w:rsid w:val="00367631"/>
    <w:rsid w:val="00371C02"/>
    <w:rsid w:val="003724B7"/>
    <w:rsid w:val="00372E49"/>
    <w:rsid w:val="00375271"/>
    <w:rsid w:val="00375B78"/>
    <w:rsid w:val="00375B95"/>
    <w:rsid w:val="0037666E"/>
    <w:rsid w:val="003769E8"/>
    <w:rsid w:val="00377A76"/>
    <w:rsid w:val="00377D06"/>
    <w:rsid w:val="00380C7C"/>
    <w:rsid w:val="003816CF"/>
    <w:rsid w:val="00381D51"/>
    <w:rsid w:val="00382BE0"/>
    <w:rsid w:val="003851D5"/>
    <w:rsid w:val="003854F1"/>
    <w:rsid w:val="00385847"/>
    <w:rsid w:val="003907BF"/>
    <w:rsid w:val="00390AD9"/>
    <w:rsid w:val="00390F3C"/>
    <w:rsid w:val="00390FD1"/>
    <w:rsid w:val="003912CB"/>
    <w:rsid w:val="003920A2"/>
    <w:rsid w:val="00393441"/>
    <w:rsid w:val="003943A8"/>
    <w:rsid w:val="00395B48"/>
    <w:rsid w:val="00396A32"/>
    <w:rsid w:val="00396F9B"/>
    <w:rsid w:val="00397D3B"/>
    <w:rsid w:val="00397FCF"/>
    <w:rsid w:val="003A14EC"/>
    <w:rsid w:val="003A23EB"/>
    <w:rsid w:val="003A3957"/>
    <w:rsid w:val="003A4ABF"/>
    <w:rsid w:val="003A531C"/>
    <w:rsid w:val="003B226A"/>
    <w:rsid w:val="003B227B"/>
    <w:rsid w:val="003B28F3"/>
    <w:rsid w:val="003B2E84"/>
    <w:rsid w:val="003B34C9"/>
    <w:rsid w:val="003B359F"/>
    <w:rsid w:val="003B3CBF"/>
    <w:rsid w:val="003B4BA4"/>
    <w:rsid w:val="003B5F45"/>
    <w:rsid w:val="003B66C5"/>
    <w:rsid w:val="003B68D0"/>
    <w:rsid w:val="003B780A"/>
    <w:rsid w:val="003B7DAB"/>
    <w:rsid w:val="003C047E"/>
    <w:rsid w:val="003C3602"/>
    <w:rsid w:val="003C3B88"/>
    <w:rsid w:val="003C414C"/>
    <w:rsid w:val="003C4353"/>
    <w:rsid w:val="003C5184"/>
    <w:rsid w:val="003C5A62"/>
    <w:rsid w:val="003C6EBF"/>
    <w:rsid w:val="003C7061"/>
    <w:rsid w:val="003C79ED"/>
    <w:rsid w:val="003D0D6D"/>
    <w:rsid w:val="003D1F41"/>
    <w:rsid w:val="003D29CC"/>
    <w:rsid w:val="003D48B1"/>
    <w:rsid w:val="003D49C2"/>
    <w:rsid w:val="003D4EA2"/>
    <w:rsid w:val="003D5147"/>
    <w:rsid w:val="003D6121"/>
    <w:rsid w:val="003D61BB"/>
    <w:rsid w:val="003E4454"/>
    <w:rsid w:val="003E5A82"/>
    <w:rsid w:val="003E6881"/>
    <w:rsid w:val="003E6A81"/>
    <w:rsid w:val="003F04C9"/>
    <w:rsid w:val="003F0F7C"/>
    <w:rsid w:val="003F1AF2"/>
    <w:rsid w:val="003F2C83"/>
    <w:rsid w:val="003F3925"/>
    <w:rsid w:val="003F5018"/>
    <w:rsid w:val="003F5E1F"/>
    <w:rsid w:val="00400899"/>
    <w:rsid w:val="00402F1E"/>
    <w:rsid w:val="00403BAD"/>
    <w:rsid w:val="00404CDD"/>
    <w:rsid w:val="00406569"/>
    <w:rsid w:val="00410B28"/>
    <w:rsid w:val="00412129"/>
    <w:rsid w:val="0041338F"/>
    <w:rsid w:val="00417802"/>
    <w:rsid w:val="00417AC8"/>
    <w:rsid w:val="00420810"/>
    <w:rsid w:val="00420C4E"/>
    <w:rsid w:val="00420FEB"/>
    <w:rsid w:val="00422446"/>
    <w:rsid w:val="00423B23"/>
    <w:rsid w:val="00423C17"/>
    <w:rsid w:val="004274AF"/>
    <w:rsid w:val="00427590"/>
    <w:rsid w:val="00431993"/>
    <w:rsid w:val="00431A04"/>
    <w:rsid w:val="004321CC"/>
    <w:rsid w:val="0043248B"/>
    <w:rsid w:val="00433CD0"/>
    <w:rsid w:val="00435268"/>
    <w:rsid w:val="004358C7"/>
    <w:rsid w:val="00435AA8"/>
    <w:rsid w:val="00436472"/>
    <w:rsid w:val="00436703"/>
    <w:rsid w:val="00436A4C"/>
    <w:rsid w:val="004374D9"/>
    <w:rsid w:val="004375E3"/>
    <w:rsid w:val="0043775D"/>
    <w:rsid w:val="004406A3"/>
    <w:rsid w:val="00440E29"/>
    <w:rsid w:val="00442D15"/>
    <w:rsid w:val="00443E55"/>
    <w:rsid w:val="0044677A"/>
    <w:rsid w:val="004478AA"/>
    <w:rsid w:val="0045251E"/>
    <w:rsid w:val="00453053"/>
    <w:rsid w:val="0045568A"/>
    <w:rsid w:val="0046443E"/>
    <w:rsid w:val="00464F33"/>
    <w:rsid w:val="004669BD"/>
    <w:rsid w:val="00466E00"/>
    <w:rsid w:val="00467984"/>
    <w:rsid w:val="00471FDA"/>
    <w:rsid w:val="00472172"/>
    <w:rsid w:val="00472ADD"/>
    <w:rsid w:val="00473B4B"/>
    <w:rsid w:val="00483679"/>
    <w:rsid w:val="00484DAE"/>
    <w:rsid w:val="00485D00"/>
    <w:rsid w:val="00487B96"/>
    <w:rsid w:val="0049136A"/>
    <w:rsid w:val="00492604"/>
    <w:rsid w:val="00492F45"/>
    <w:rsid w:val="00493360"/>
    <w:rsid w:val="00494FF3"/>
    <w:rsid w:val="0049566A"/>
    <w:rsid w:val="00495E47"/>
    <w:rsid w:val="00496B7C"/>
    <w:rsid w:val="004A2450"/>
    <w:rsid w:val="004A2914"/>
    <w:rsid w:val="004A3163"/>
    <w:rsid w:val="004A32E8"/>
    <w:rsid w:val="004A4403"/>
    <w:rsid w:val="004A5032"/>
    <w:rsid w:val="004A79BB"/>
    <w:rsid w:val="004B09AD"/>
    <w:rsid w:val="004B18B1"/>
    <w:rsid w:val="004B2DCB"/>
    <w:rsid w:val="004B3B09"/>
    <w:rsid w:val="004B5F0F"/>
    <w:rsid w:val="004B62AE"/>
    <w:rsid w:val="004B6AF4"/>
    <w:rsid w:val="004B6B32"/>
    <w:rsid w:val="004B6CB9"/>
    <w:rsid w:val="004B7694"/>
    <w:rsid w:val="004C2F5E"/>
    <w:rsid w:val="004C38B2"/>
    <w:rsid w:val="004C3FCE"/>
    <w:rsid w:val="004C4924"/>
    <w:rsid w:val="004C582C"/>
    <w:rsid w:val="004C5F32"/>
    <w:rsid w:val="004D1361"/>
    <w:rsid w:val="004D13A7"/>
    <w:rsid w:val="004D3A31"/>
    <w:rsid w:val="004D4903"/>
    <w:rsid w:val="004D4C35"/>
    <w:rsid w:val="004D6C92"/>
    <w:rsid w:val="004D76D1"/>
    <w:rsid w:val="004D7CD6"/>
    <w:rsid w:val="004E1625"/>
    <w:rsid w:val="004E17C2"/>
    <w:rsid w:val="004E35A4"/>
    <w:rsid w:val="004E49E3"/>
    <w:rsid w:val="004E5999"/>
    <w:rsid w:val="004E6E1B"/>
    <w:rsid w:val="004F08FB"/>
    <w:rsid w:val="004F3569"/>
    <w:rsid w:val="004F505E"/>
    <w:rsid w:val="004F54B6"/>
    <w:rsid w:val="004F6783"/>
    <w:rsid w:val="004F7368"/>
    <w:rsid w:val="004F789C"/>
    <w:rsid w:val="00500B12"/>
    <w:rsid w:val="005063A4"/>
    <w:rsid w:val="00506756"/>
    <w:rsid w:val="00507224"/>
    <w:rsid w:val="00510A36"/>
    <w:rsid w:val="0051116A"/>
    <w:rsid w:val="00511944"/>
    <w:rsid w:val="00511E66"/>
    <w:rsid w:val="00513CC9"/>
    <w:rsid w:val="00515A70"/>
    <w:rsid w:val="00517341"/>
    <w:rsid w:val="00517B5F"/>
    <w:rsid w:val="005204ED"/>
    <w:rsid w:val="00521360"/>
    <w:rsid w:val="00521E5D"/>
    <w:rsid w:val="00522CF4"/>
    <w:rsid w:val="005235CA"/>
    <w:rsid w:val="00523704"/>
    <w:rsid w:val="00524585"/>
    <w:rsid w:val="00530531"/>
    <w:rsid w:val="005308DA"/>
    <w:rsid w:val="00532F98"/>
    <w:rsid w:val="00534030"/>
    <w:rsid w:val="00535B4B"/>
    <w:rsid w:val="005376D9"/>
    <w:rsid w:val="00537E3E"/>
    <w:rsid w:val="00540E1C"/>
    <w:rsid w:val="00542472"/>
    <w:rsid w:val="00542CCA"/>
    <w:rsid w:val="00546555"/>
    <w:rsid w:val="00547DC7"/>
    <w:rsid w:val="00550C87"/>
    <w:rsid w:val="005535C1"/>
    <w:rsid w:val="005538E2"/>
    <w:rsid w:val="00554CDF"/>
    <w:rsid w:val="0055550A"/>
    <w:rsid w:val="005556DD"/>
    <w:rsid w:val="00555B96"/>
    <w:rsid w:val="00555DB6"/>
    <w:rsid w:val="0055659E"/>
    <w:rsid w:val="00556704"/>
    <w:rsid w:val="00563C4A"/>
    <w:rsid w:val="00564293"/>
    <w:rsid w:val="005645EB"/>
    <w:rsid w:val="005654AF"/>
    <w:rsid w:val="00565B3A"/>
    <w:rsid w:val="005660E9"/>
    <w:rsid w:val="005662AE"/>
    <w:rsid w:val="00567173"/>
    <w:rsid w:val="005700EB"/>
    <w:rsid w:val="00570D88"/>
    <w:rsid w:val="005724D7"/>
    <w:rsid w:val="00573956"/>
    <w:rsid w:val="00574F4F"/>
    <w:rsid w:val="00577A0C"/>
    <w:rsid w:val="00580207"/>
    <w:rsid w:val="0058416C"/>
    <w:rsid w:val="00584940"/>
    <w:rsid w:val="00584C22"/>
    <w:rsid w:val="0058594D"/>
    <w:rsid w:val="005870F8"/>
    <w:rsid w:val="00587B52"/>
    <w:rsid w:val="005910C9"/>
    <w:rsid w:val="00591FC7"/>
    <w:rsid w:val="005935C9"/>
    <w:rsid w:val="00593DDE"/>
    <w:rsid w:val="0059529B"/>
    <w:rsid w:val="00597ED8"/>
    <w:rsid w:val="005A036F"/>
    <w:rsid w:val="005A1437"/>
    <w:rsid w:val="005A3436"/>
    <w:rsid w:val="005A49FA"/>
    <w:rsid w:val="005A552E"/>
    <w:rsid w:val="005A6D75"/>
    <w:rsid w:val="005B133F"/>
    <w:rsid w:val="005B1B32"/>
    <w:rsid w:val="005B391E"/>
    <w:rsid w:val="005B69BC"/>
    <w:rsid w:val="005B6CCF"/>
    <w:rsid w:val="005B6D05"/>
    <w:rsid w:val="005B7F53"/>
    <w:rsid w:val="005C1E7E"/>
    <w:rsid w:val="005C3078"/>
    <w:rsid w:val="005C6E35"/>
    <w:rsid w:val="005C6E6F"/>
    <w:rsid w:val="005C7060"/>
    <w:rsid w:val="005C7130"/>
    <w:rsid w:val="005C7950"/>
    <w:rsid w:val="005C79A5"/>
    <w:rsid w:val="005D01A9"/>
    <w:rsid w:val="005D0331"/>
    <w:rsid w:val="005D0A89"/>
    <w:rsid w:val="005D1BDB"/>
    <w:rsid w:val="005D7196"/>
    <w:rsid w:val="005E24CD"/>
    <w:rsid w:val="005E273E"/>
    <w:rsid w:val="005E369C"/>
    <w:rsid w:val="005E3E4B"/>
    <w:rsid w:val="005E3F41"/>
    <w:rsid w:val="005E45B6"/>
    <w:rsid w:val="005E565D"/>
    <w:rsid w:val="005E61E7"/>
    <w:rsid w:val="005E79A0"/>
    <w:rsid w:val="005E7F9D"/>
    <w:rsid w:val="005F1E3B"/>
    <w:rsid w:val="005F25AB"/>
    <w:rsid w:val="005F30ED"/>
    <w:rsid w:val="005F32AD"/>
    <w:rsid w:val="005F3993"/>
    <w:rsid w:val="005F76DF"/>
    <w:rsid w:val="00600F57"/>
    <w:rsid w:val="00602DFF"/>
    <w:rsid w:val="00602F9E"/>
    <w:rsid w:val="00603484"/>
    <w:rsid w:val="00603C2E"/>
    <w:rsid w:val="0060575F"/>
    <w:rsid w:val="00606DCF"/>
    <w:rsid w:val="006077FB"/>
    <w:rsid w:val="006078FC"/>
    <w:rsid w:val="00610A71"/>
    <w:rsid w:val="006110E6"/>
    <w:rsid w:val="006123F2"/>
    <w:rsid w:val="00613C31"/>
    <w:rsid w:val="00614B74"/>
    <w:rsid w:val="00617187"/>
    <w:rsid w:val="006174E8"/>
    <w:rsid w:val="00617EA5"/>
    <w:rsid w:val="0062121C"/>
    <w:rsid w:val="00622232"/>
    <w:rsid w:val="0062290D"/>
    <w:rsid w:val="00622DF6"/>
    <w:rsid w:val="006233B3"/>
    <w:rsid w:val="00623A90"/>
    <w:rsid w:val="00626CFE"/>
    <w:rsid w:val="006303D5"/>
    <w:rsid w:val="00631EC3"/>
    <w:rsid w:val="00633C5A"/>
    <w:rsid w:val="00633F48"/>
    <w:rsid w:val="006340A2"/>
    <w:rsid w:val="00636065"/>
    <w:rsid w:val="00636359"/>
    <w:rsid w:val="0063740B"/>
    <w:rsid w:val="00641A6B"/>
    <w:rsid w:val="00644666"/>
    <w:rsid w:val="00644860"/>
    <w:rsid w:val="006450E5"/>
    <w:rsid w:val="006455FA"/>
    <w:rsid w:val="00645E0C"/>
    <w:rsid w:val="00646620"/>
    <w:rsid w:val="006505A3"/>
    <w:rsid w:val="00650DDA"/>
    <w:rsid w:val="00652A60"/>
    <w:rsid w:val="006532B2"/>
    <w:rsid w:val="00654452"/>
    <w:rsid w:val="00656896"/>
    <w:rsid w:val="006625AB"/>
    <w:rsid w:val="00664914"/>
    <w:rsid w:val="006651AF"/>
    <w:rsid w:val="00665C5B"/>
    <w:rsid w:val="00665DBC"/>
    <w:rsid w:val="006664FC"/>
    <w:rsid w:val="00667EF3"/>
    <w:rsid w:val="00671195"/>
    <w:rsid w:val="006727E2"/>
    <w:rsid w:val="00673215"/>
    <w:rsid w:val="006744BF"/>
    <w:rsid w:val="0067757C"/>
    <w:rsid w:val="00681ED0"/>
    <w:rsid w:val="0068266F"/>
    <w:rsid w:val="00682817"/>
    <w:rsid w:val="0068373E"/>
    <w:rsid w:val="00683BCB"/>
    <w:rsid w:val="00684A01"/>
    <w:rsid w:val="006863A5"/>
    <w:rsid w:val="006931E7"/>
    <w:rsid w:val="0069550E"/>
    <w:rsid w:val="006A25AC"/>
    <w:rsid w:val="006A3343"/>
    <w:rsid w:val="006A4490"/>
    <w:rsid w:val="006A6A0F"/>
    <w:rsid w:val="006B08B0"/>
    <w:rsid w:val="006B31C8"/>
    <w:rsid w:val="006B352B"/>
    <w:rsid w:val="006B3A54"/>
    <w:rsid w:val="006B40F9"/>
    <w:rsid w:val="006B453F"/>
    <w:rsid w:val="006B4D5D"/>
    <w:rsid w:val="006B6A83"/>
    <w:rsid w:val="006B7AAF"/>
    <w:rsid w:val="006C2720"/>
    <w:rsid w:val="006C2970"/>
    <w:rsid w:val="006C3CA1"/>
    <w:rsid w:val="006C4758"/>
    <w:rsid w:val="006C4830"/>
    <w:rsid w:val="006C519B"/>
    <w:rsid w:val="006C557E"/>
    <w:rsid w:val="006C7593"/>
    <w:rsid w:val="006D414F"/>
    <w:rsid w:val="006D442A"/>
    <w:rsid w:val="006D51F1"/>
    <w:rsid w:val="006D5711"/>
    <w:rsid w:val="006D7D88"/>
    <w:rsid w:val="006E0A2E"/>
    <w:rsid w:val="006E301D"/>
    <w:rsid w:val="006E3E00"/>
    <w:rsid w:val="006E56A8"/>
    <w:rsid w:val="006E65BC"/>
    <w:rsid w:val="006F2080"/>
    <w:rsid w:val="006F2823"/>
    <w:rsid w:val="006F3830"/>
    <w:rsid w:val="006F5A34"/>
    <w:rsid w:val="006F7C83"/>
    <w:rsid w:val="00700C59"/>
    <w:rsid w:val="00701512"/>
    <w:rsid w:val="00702540"/>
    <w:rsid w:val="00705C8A"/>
    <w:rsid w:val="00710243"/>
    <w:rsid w:val="00710802"/>
    <w:rsid w:val="0071186A"/>
    <w:rsid w:val="00711CDE"/>
    <w:rsid w:val="007123C6"/>
    <w:rsid w:val="00712A7A"/>
    <w:rsid w:val="00713517"/>
    <w:rsid w:val="00714C18"/>
    <w:rsid w:val="00714DD3"/>
    <w:rsid w:val="00716965"/>
    <w:rsid w:val="00720886"/>
    <w:rsid w:val="007217B4"/>
    <w:rsid w:val="007226E8"/>
    <w:rsid w:val="007233E7"/>
    <w:rsid w:val="007234CD"/>
    <w:rsid w:val="007246A5"/>
    <w:rsid w:val="00725627"/>
    <w:rsid w:val="0072608A"/>
    <w:rsid w:val="00727F3A"/>
    <w:rsid w:val="00727FFE"/>
    <w:rsid w:val="007310FA"/>
    <w:rsid w:val="00731611"/>
    <w:rsid w:val="0073171C"/>
    <w:rsid w:val="00731FAF"/>
    <w:rsid w:val="00732742"/>
    <w:rsid w:val="007333C1"/>
    <w:rsid w:val="007338B8"/>
    <w:rsid w:val="00735D69"/>
    <w:rsid w:val="0073681C"/>
    <w:rsid w:val="00736FEE"/>
    <w:rsid w:val="00740DA1"/>
    <w:rsid w:val="00742AE6"/>
    <w:rsid w:val="00745690"/>
    <w:rsid w:val="00745D57"/>
    <w:rsid w:val="0074600E"/>
    <w:rsid w:val="007467AC"/>
    <w:rsid w:val="00746AF6"/>
    <w:rsid w:val="0074715C"/>
    <w:rsid w:val="00747869"/>
    <w:rsid w:val="00747E8D"/>
    <w:rsid w:val="00750821"/>
    <w:rsid w:val="007516AC"/>
    <w:rsid w:val="007519EF"/>
    <w:rsid w:val="007521C4"/>
    <w:rsid w:val="007525AC"/>
    <w:rsid w:val="00752D97"/>
    <w:rsid w:val="00753008"/>
    <w:rsid w:val="0075463D"/>
    <w:rsid w:val="00754DFE"/>
    <w:rsid w:val="0075507B"/>
    <w:rsid w:val="007564C8"/>
    <w:rsid w:val="00757EE4"/>
    <w:rsid w:val="007624F9"/>
    <w:rsid w:val="007633B1"/>
    <w:rsid w:val="007643B7"/>
    <w:rsid w:val="0077029A"/>
    <w:rsid w:val="00770701"/>
    <w:rsid w:val="00770864"/>
    <w:rsid w:val="00770F23"/>
    <w:rsid w:val="00773DBE"/>
    <w:rsid w:val="00774883"/>
    <w:rsid w:val="007748CE"/>
    <w:rsid w:val="00777FB5"/>
    <w:rsid w:val="00780E67"/>
    <w:rsid w:val="00781B75"/>
    <w:rsid w:val="00781C12"/>
    <w:rsid w:val="00781F09"/>
    <w:rsid w:val="007822F8"/>
    <w:rsid w:val="007827B7"/>
    <w:rsid w:val="0078399F"/>
    <w:rsid w:val="007847A9"/>
    <w:rsid w:val="00784C32"/>
    <w:rsid w:val="00786507"/>
    <w:rsid w:val="00787F33"/>
    <w:rsid w:val="007907B4"/>
    <w:rsid w:val="00791ACA"/>
    <w:rsid w:val="00792890"/>
    <w:rsid w:val="00794EFD"/>
    <w:rsid w:val="00795A70"/>
    <w:rsid w:val="007962D2"/>
    <w:rsid w:val="007964A9"/>
    <w:rsid w:val="007A290E"/>
    <w:rsid w:val="007A2D24"/>
    <w:rsid w:val="007A36FA"/>
    <w:rsid w:val="007A3BC4"/>
    <w:rsid w:val="007A79DE"/>
    <w:rsid w:val="007B09DB"/>
    <w:rsid w:val="007B2DCE"/>
    <w:rsid w:val="007B30F1"/>
    <w:rsid w:val="007B466F"/>
    <w:rsid w:val="007B549A"/>
    <w:rsid w:val="007B5DC6"/>
    <w:rsid w:val="007B60DA"/>
    <w:rsid w:val="007B7304"/>
    <w:rsid w:val="007C0E74"/>
    <w:rsid w:val="007C12DB"/>
    <w:rsid w:val="007C320A"/>
    <w:rsid w:val="007C41FD"/>
    <w:rsid w:val="007C5FDE"/>
    <w:rsid w:val="007D01A6"/>
    <w:rsid w:val="007D3835"/>
    <w:rsid w:val="007D3B0C"/>
    <w:rsid w:val="007D58B8"/>
    <w:rsid w:val="007E09C7"/>
    <w:rsid w:val="007E4D01"/>
    <w:rsid w:val="007E676D"/>
    <w:rsid w:val="007F088E"/>
    <w:rsid w:val="007F0F5E"/>
    <w:rsid w:val="007F31DA"/>
    <w:rsid w:val="007F37C9"/>
    <w:rsid w:val="007F3AEB"/>
    <w:rsid w:val="007F3C7B"/>
    <w:rsid w:val="007F4676"/>
    <w:rsid w:val="008009C3"/>
    <w:rsid w:val="00802BAF"/>
    <w:rsid w:val="00803043"/>
    <w:rsid w:val="00803C1F"/>
    <w:rsid w:val="00804DD9"/>
    <w:rsid w:val="008075DC"/>
    <w:rsid w:val="00807EC2"/>
    <w:rsid w:val="008136DA"/>
    <w:rsid w:val="00814648"/>
    <w:rsid w:val="00820276"/>
    <w:rsid w:val="0082089B"/>
    <w:rsid w:val="00820B35"/>
    <w:rsid w:val="00820D14"/>
    <w:rsid w:val="00820F2B"/>
    <w:rsid w:val="008278D2"/>
    <w:rsid w:val="0082793E"/>
    <w:rsid w:val="00833F97"/>
    <w:rsid w:val="0083497F"/>
    <w:rsid w:val="00835864"/>
    <w:rsid w:val="00836E3F"/>
    <w:rsid w:val="00840122"/>
    <w:rsid w:val="0084033A"/>
    <w:rsid w:val="00840847"/>
    <w:rsid w:val="00840AFC"/>
    <w:rsid w:val="008418E0"/>
    <w:rsid w:val="008435F1"/>
    <w:rsid w:val="00846010"/>
    <w:rsid w:val="00846953"/>
    <w:rsid w:val="00850174"/>
    <w:rsid w:val="008513A8"/>
    <w:rsid w:val="00852685"/>
    <w:rsid w:val="00853FE2"/>
    <w:rsid w:val="008545CE"/>
    <w:rsid w:val="00854B3B"/>
    <w:rsid w:val="00855CB7"/>
    <w:rsid w:val="00856328"/>
    <w:rsid w:val="00856DB9"/>
    <w:rsid w:val="00856DC5"/>
    <w:rsid w:val="00857590"/>
    <w:rsid w:val="008579D5"/>
    <w:rsid w:val="00857EA2"/>
    <w:rsid w:val="00860050"/>
    <w:rsid w:val="00862072"/>
    <w:rsid w:val="00863C50"/>
    <w:rsid w:val="008702A7"/>
    <w:rsid w:val="00870D47"/>
    <w:rsid w:val="00871649"/>
    <w:rsid w:val="008761AA"/>
    <w:rsid w:val="00876FEE"/>
    <w:rsid w:val="00877BD8"/>
    <w:rsid w:val="00880232"/>
    <w:rsid w:val="008815ED"/>
    <w:rsid w:val="008848FF"/>
    <w:rsid w:val="00885962"/>
    <w:rsid w:val="00886E95"/>
    <w:rsid w:val="00890A47"/>
    <w:rsid w:val="008933AD"/>
    <w:rsid w:val="008937F5"/>
    <w:rsid w:val="00893961"/>
    <w:rsid w:val="00896F03"/>
    <w:rsid w:val="0089754B"/>
    <w:rsid w:val="00897E46"/>
    <w:rsid w:val="008A0263"/>
    <w:rsid w:val="008A1C41"/>
    <w:rsid w:val="008A24B1"/>
    <w:rsid w:val="008A34FB"/>
    <w:rsid w:val="008A5D7E"/>
    <w:rsid w:val="008A6920"/>
    <w:rsid w:val="008B1FF1"/>
    <w:rsid w:val="008B39E9"/>
    <w:rsid w:val="008B48AE"/>
    <w:rsid w:val="008B5C02"/>
    <w:rsid w:val="008B6FFF"/>
    <w:rsid w:val="008C13C8"/>
    <w:rsid w:val="008C2B65"/>
    <w:rsid w:val="008C47A0"/>
    <w:rsid w:val="008C5E3D"/>
    <w:rsid w:val="008C61E4"/>
    <w:rsid w:val="008C68C5"/>
    <w:rsid w:val="008D014C"/>
    <w:rsid w:val="008D0E2B"/>
    <w:rsid w:val="008E621B"/>
    <w:rsid w:val="008E7CF0"/>
    <w:rsid w:val="008F0481"/>
    <w:rsid w:val="008F0B82"/>
    <w:rsid w:val="008F16EE"/>
    <w:rsid w:val="008F1EC0"/>
    <w:rsid w:val="008F5AD3"/>
    <w:rsid w:val="008F5F0C"/>
    <w:rsid w:val="00900AE1"/>
    <w:rsid w:val="00904B77"/>
    <w:rsid w:val="0090560F"/>
    <w:rsid w:val="009064BA"/>
    <w:rsid w:val="0090674C"/>
    <w:rsid w:val="00910690"/>
    <w:rsid w:val="00910BBF"/>
    <w:rsid w:val="00910E4A"/>
    <w:rsid w:val="00911052"/>
    <w:rsid w:val="00912024"/>
    <w:rsid w:val="00912BA4"/>
    <w:rsid w:val="0091361D"/>
    <w:rsid w:val="009140B9"/>
    <w:rsid w:val="0091610D"/>
    <w:rsid w:val="00917BCB"/>
    <w:rsid w:val="00917C0C"/>
    <w:rsid w:val="00917F9B"/>
    <w:rsid w:val="00920626"/>
    <w:rsid w:val="009231E7"/>
    <w:rsid w:val="009238A8"/>
    <w:rsid w:val="009261B3"/>
    <w:rsid w:val="00926CFB"/>
    <w:rsid w:val="009306A3"/>
    <w:rsid w:val="009311A2"/>
    <w:rsid w:val="009364AD"/>
    <w:rsid w:val="00936F43"/>
    <w:rsid w:val="00937932"/>
    <w:rsid w:val="00941F28"/>
    <w:rsid w:val="00944DEE"/>
    <w:rsid w:val="00951340"/>
    <w:rsid w:val="00952516"/>
    <w:rsid w:val="0095492F"/>
    <w:rsid w:val="00955414"/>
    <w:rsid w:val="00955DD7"/>
    <w:rsid w:val="00956310"/>
    <w:rsid w:val="009576AE"/>
    <w:rsid w:val="00960FF1"/>
    <w:rsid w:val="00962387"/>
    <w:rsid w:val="00962C1C"/>
    <w:rsid w:val="0096401C"/>
    <w:rsid w:val="009642B5"/>
    <w:rsid w:val="00970DF0"/>
    <w:rsid w:val="00971E86"/>
    <w:rsid w:val="00972398"/>
    <w:rsid w:val="00972589"/>
    <w:rsid w:val="00972D9E"/>
    <w:rsid w:val="00973776"/>
    <w:rsid w:val="00973CAD"/>
    <w:rsid w:val="00973EA9"/>
    <w:rsid w:val="00974020"/>
    <w:rsid w:val="0097460D"/>
    <w:rsid w:val="00975319"/>
    <w:rsid w:val="009755FC"/>
    <w:rsid w:val="00975BFF"/>
    <w:rsid w:val="00976A52"/>
    <w:rsid w:val="00976F8F"/>
    <w:rsid w:val="00977382"/>
    <w:rsid w:val="00977872"/>
    <w:rsid w:val="0098150E"/>
    <w:rsid w:val="00982743"/>
    <w:rsid w:val="009833D0"/>
    <w:rsid w:val="009837BE"/>
    <w:rsid w:val="00983CA0"/>
    <w:rsid w:val="009868DF"/>
    <w:rsid w:val="0098695B"/>
    <w:rsid w:val="00986D5E"/>
    <w:rsid w:val="00987E05"/>
    <w:rsid w:val="009922D8"/>
    <w:rsid w:val="00992E16"/>
    <w:rsid w:val="00994693"/>
    <w:rsid w:val="00995821"/>
    <w:rsid w:val="009959CE"/>
    <w:rsid w:val="009961EE"/>
    <w:rsid w:val="00996469"/>
    <w:rsid w:val="009A0977"/>
    <w:rsid w:val="009A2A79"/>
    <w:rsid w:val="009A4135"/>
    <w:rsid w:val="009A4C96"/>
    <w:rsid w:val="009A66B5"/>
    <w:rsid w:val="009B054E"/>
    <w:rsid w:val="009B05C3"/>
    <w:rsid w:val="009B08E7"/>
    <w:rsid w:val="009B32F4"/>
    <w:rsid w:val="009B3E33"/>
    <w:rsid w:val="009B49A8"/>
    <w:rsid w:val="009B591B"/>
    <w:rsid w:val="009B67D4"/>
    <w:rsid w:val="009B7580"/>
    <w:rsid w:val="009C1065"/>
    <w:rsid w:val="009C35E0"/>
    <w:rsid w:val="009C7080"/>
    <w:rsid w:val="009C7969"/>
    <w:rsid w:val="009D170A"/>
    <w:rsid w:val="009D33C0"/>
    <w:rsid w:val="009D366F"/>
    <w:rsid w:val="009D3EB7"/>
    <w:rsid w:val="009D51BD"/>
    <w:rsid w:val="009D5AB0"/>
    <w:rsid w:val="009D68A9"/>
    <w:rsid w:val="009D6EBF"/>
    <w:rsid w:val="009D6FF8"/>
    <w:rsid w:val="009D7467"/>
    <w:rsid w:val="009D78B8"/>
    <w:rsid w:val="009E0497"/>
    <w:rsid w:val="009E1F8C"/>
    <w:rsid w:val="009E277D"/>
    <w:rsid w:val="009E2C6F"/>
    <w:rsid w:val="009E319F"/>
    <w:rsid w:val="009E3DAE"/>
    <w:rsid w:val="009E40AD"/>
    <w:rsid w:val="009E40CC"/>
    <w:rsid w:val="009F093F"/>
    <w:rsid w:val="009F35B6"/>
    <w:rsid w:val="009F441F"/>
    <w:rsid w:val="009F4F0F"/>
    <w:rsid w:val="009F5372"/>
    <w:rsid w:val="009F5465"/>
    <w:rsid w:val="009F5FB7"/>
    <w:rsid w:val="009F69F4"/>
    <w:rsid w:val="00A01AA6"/>
    <w:rsid w:val="00A01C18"/>
    <w:rsid w:val="00A05111"/>
    <w:rsid w:val="00A065D9"/>
    <w:rsid w:val="00A07A78"/>
    <w:rsid w:val="00A1046A"/>
    <w:rsid w:val="00A123A8"/>
    <w:rsid w:val="00A12983"/>
    <w:rsid w:val="00A13696"/>
    <w:rsid w:val="00A136F2"/>
    <w:rsid w:val="00A1493B"/>
    <w:rsid w:val="00A14A81"/>
    <w:rsid w:val="00A15829"/>
    <w:rsid w:val="00A1583A"/>
    <w:rsid w:val="00A2097D"/>
    <w:rsid w:val="00A212B8"/>
    <w:rsid w:val="00A216B7"/>
    <w:rsid w:val="00A217DE"/>
    <w:rsid w:val="00A21B3C"/>
    <w:rsid w:val="00A229B7"/>
    <w:rsid w:val="00A25B1F"/>
    <w:rsid w:val="00A25B35"/>
    <w:rsid w:val="00A25DCD"/>
    <w:rsid w:val="00A26CDC"/>
    <w:rsid w:val="00A27681"/>
    <w:rsid w:val="00A27DCA"/>
    <w:rsid w:val="00A30743"/>
    <w:rsid w:val="00A30D1E"/>
    <w:rsid w:val="00A342F3"/>
    <w:rsid w:val="00A37140"/>
    <w:rsid w:val="00A4002D"/>
    <w:rsid w:val="00A401EB"/>
    <w:rsid w:val="00A40F5A"/>
    <w:rsid w:val="00A43081"/>
    <w:rsid w:val="00A43AEE"/>
    <w:rsid w:val="00A43FF4"/>
    <w:rsid w:val="00A44F27"/>
    <w:rsid w:val="00A4634D"/>
    <w:rsid w:val="00A46518"/>
    <w:rsid w:val="00A50AF2"/>
    <w:rsid w:val="00A533C4"/>
    <w:rsid w:val="00A53E73"/>
    <w:rsid w:val="00A5553F"/>
    <w:rsid w:val="00A5562A"/>
    <w:rsid w:val="00A55989"/>
    <w:rsid w:val="00A621C6"/>
    <w:rsid w:val="00A649FF"/>
    <w:rsid w:val="00A67B12"/>
    <w:rsid w:val="00A72182"/>
    <w:rsid w:val="00A72C4B"/>
    <w:rsid w:val="00A74661"/>
    <w:rsid w:val="00A74B46"/>
    <w:rsid w:val="00A756E4"/>
    <w:rsid w:val="00A758D4"/>
    <w:rsid w:val="00A75BCD"/>
    <w:rsid w:val="00A76285"/>
    <w:rsid w:val="00A77B4B"/>
    <w:rsid w:val="00A823AA"/>
    <w:rsid w:val="00A833D7"/>
    <w:rsid w:val="00A83CB5"/>
    <w:rsid w:val="00A93530"/>
    <w:rsid w:val="00A948AC"/>
    <w:rsid w:val="00A94A3B"/>
    <w:rsid w:val="00A975D4"/>
    <w:rsid w:val="00AA0B1A"/>
    <w:rsid w:val="00AA5CDC"/>
    <w:rsid w:val="00AA73B2"/>
    <w:rsid w:val="00AB03B9"/>
    <w:rsid w:val="00AB24AB"/>
    <w:rsid w:val="00AB3E9A"/>
    <w:rsid w:val="00AB4487"/>
    <w:rsid w:val="00AB62F6"/>
    <w:rsid w:val="00AB66CE"/>
    <w:rsid w:val="00AB6774"/>
    <w:rsid w:val="00AB6B6C"/>
    <w:rsid w:val="00AB7865"/>
    <w:rsid w:val="00AC1399"/>
    <w:rsid w:val="00AC1934"/>
    <w:rsid w:val="00AC437F"/>
    <w:rsid w:val="00AC444D"/>
    <w:rsid w:val="00AC7411"/>
    <w:rsid w:val="00AD020D"/>
    <w:rsid w:val="00AD405D"/>
    <w:rsid w:val="00AD41C3"/>
    <w:rsid w:val="00AD49DC"/>
    <w:rsid w:val="00AD5AFF"/>
    <w:rsid w:val="00AD5F5A"/>
    <w:rsid w:val="00AD7033"/>
    <w:rsid w:val="00AE0232"/>
    <w:rsid w:val="00AE18F2"/>
    <w:rsid w:val="00AE3B15"/>
    <w:rsid w:val="00AE3EDD"/>
    <w:rsid w:val="00AE425D"/>
    <w:rsid w:val="00AE5BCD"/>
    <w:rsid w:val="00AF0EA1"/>
    <w:rsid w:val="00AF36A5"/>
    <w:rsid w:val="00AF4F17"/>
    <w:rsid w:val="00AF5445"/>
    <w:rsid w:val="00AF5550"/>
    <w:rsid w:val="00AF6C07"/>
    <w:rsid w:val="00AF6EB3"/>
    <w:rsid w:val="00AF7877"/>
    <w:rsid w:val="00B00BB8"/>
    <w:rsid w:val="00B0187F"/>
    <w:rsid w:val="00B02CFA"/>
    <w:rsid w:val="00B03AF1"/>
    <w:rsid w:val="00B04D8C"/>
    <w:rsid w:val="00B055F3"/>
    <w:rsid w:val="00B063D7"/>
    <w:rsid w:val="00B10DCA"/>
    <w:rsid w:val="00B12174"/>
    <w:rsid w:val="00B1329F"/>
    <w:rsid w:val="00B14B17"/>
    <w:rsid w:val="00B14DFC"/>
    <w:rsid w:val="00B15949"/>
    <w:rsid w:val="00B16CE2"/>
    <w:rsid w:val="00B20B3C"/>
    <w:rsid w:val="00B24566"/>
    <w:rsid w:val="00B2524E"/>
    <w:rsid w:val="00B27B22"/>
    <w:rsid w:val="00B3012F"/>
    <w:rsid w:val="00B3108F"/>
    <w:rsid w:val="00B31BA6"/>
    <w:rsid w:val="00B31FE1"/>
    <w:rsid w:val="00B4010A"/>
    <w:rsid w:val="00B41895"/>
    <w:rsid w:val="00B43485"/>
    <w:rsid w:val="00B43FF8"/>
    <w:rsid w:val="00B44AE1"/>
    <w:rsid w:val="00B46B84"/>
    <w:rsid w:val="00B46C2C"/>
    <w:rsid w:val="00B521C2"/>
    <w:rsid w:val="00B527E6"/>
    <w:rsid w:val="00B54352"/>
    <w:rsid w:val="00B54E79"/>
    <w:rsid w:val="00B56892"/>
    <w:rsid w:val="00B56D79"/>
    <w:rsid w:val="00B618FE"/>
    <w:rsid w:val="00B61905"/>
    <w:rsid w:val="00B61A68"/>
    <w:rsid w:val="00B623B0"/>
    <w:rsid w:val="00B6358A"/>
    <w:rsid w:val="00B64122"/>
    <w:rsid w:val="00B641CD"/>
    <w:rsid w:val="00B64A46"/>
    <w:rsid w:val="00B65D57"/>
    <w:rsid w:val="00B66F7E"/>
    <w:rsid w:val="00B671E3"/>
    <w:rsid w:val="00B6726F"/>
    <w:rsid w:val="00B67827"/>
    <w:rsid w:val="00B70505"/>
    <w:rsid w:val="00B71483"/>
    <w:rsid w:val="00B75AAB"/>
    <w:rsid w:val="00B7747D"/>
    <w:rsid w:val="00B77672"/>
    <w:rsid w:val="00B80B75"/>
    <w:rsid w:val="00B81935"/>
    <w:rsid w:val="00B821A1"/>
    <w:rsid w:val="00B83252"/>
    <w:rsid w:val="00B83C42"/>
    <w:rsid w:val="00B903A9"/>
    <w:rsid w:val="00B913E1"/>
    <w:rsid w:val="00B9259F"/>
    <w:rsid w:val="00B9419B"/>
    <w:rsid w:val="00B9696E"/>
    <w:rsid w:val="00B96CB3"/>
    <w:rsid w:val="00B9757E"/>
    <w:rsid w:val="00BA029B"/>
    <w:rsid w:val="00BA0ABF"/>
    <w:rsid w:val="00BA62BB"/>
    <w:rsid w:val="00BA6C99"/>
    <w:rsid w:val="00BA6CEA"/>
    <w:rsid w:val="00BB08AB"/>
    <w:rsid w:val="00BB0EA5"/>
    <w:rsid w:val="00BB29F3"/>
    <w:rsid w:val="00BB5938"/>
    <w:rsid w:val="00BB5974"/>
    <w:rsid w:val="00BB6368"/>
    <w:rsid w:val="00BB687F"/>
    <w:rsid w:val="00BC1F1E"/>
    <w:rsid w:val="00BC2031"/>
    <w:rsid w:val="00BC3B32"/>
    <w:rsid w:val="00BC4FB4"/>
    <w:rsid w:val="00BC6B93"/>
    <w:rsid w:val="00BC799E"/>
    <w:rsid w:val="00BD265A"/>
    <w:rsid w:val="00BD2CE5"/>
    <w:rsid w:val="00BD4596"/>
    <w:rsid w:val="00BD50F2"/>
    <w:rsid w:val="00BD6AA0"/>
    <w:rsid w:val="00BD7628"/>
    <w:rsid w:val="00BD7FD6"/>
    <w:rsid w:val="00BE12F0"/>
    <w:rsid w:val="00BE14F5"/>
    <w:rsid w:val="00BE16AF"/>
    <w:rsid w:val="00BE1E25"/>
    <w:rsid w:val="00BE382A"/>
    <w:rsid w:val="00BE4ADD"/>
    <w:rsid w:val="00BE5AC4"/>
    <w:rsid w:val="00BE637F"/>
    <w:rsid w:val="00BF0A7D"/>
    <w:rsid w:val="00BF0B0B"/>
    <w:rsid w:val="00BF1829"/>
    <w:rsid w:val="00BF2508"/>
    <w:rsid w:val="00BF285D"/>
    <w:rsid w:val="00BF2A89"/>
    <w:rsid w:val="00BF4B94"/>
    <w:rsid w:val="00BF55CD"/>
    <w:rsid w:val="00BF63E9"/>
    <w:rsid w:val="00BF65F8"/>
    <w:rsid w:val="00C001F2"/>
    <w:rsid w:val="00C00571"/>
    <w:rsid w:val="00C02009"/>
    <w:rsid w:val="00C0216F"/>
    <w:rsid w:val="00C049B6"/>
    <w:rsid w:val="00C061D8"/>
    <w:rsid w:val="00C067DD"/>
    <w:rsid w:val="00C07F3E"/>
    <w:rsid w:val="00C104D5"/>
    <w:rsid w:val="00C10873"/>
    <w:rsid w:val="00C10B6E"/>
    <w:rsid w:val="00C11A6A"/>
    <w:rsid w:val="00C1410E"/>
    <w:rsid w:val="00C16367"/>
    <w:rsid w:val="00C16534"/>
    <w:rsid w:val="00C17C38"/>
    <w:rsid w:val="00C17D37"/>
    <w:rsid w:val="00C23F99"/>
    <w:rsid w:val="00C24FFE"/>
    <w:rsid w:val="00C253A3"/>
    <w:rsid w:val="00C26921"/>
    <w:rsid w:val="00C26E74"/>
    <w:rsid w:val="00C31B23"/>
    <w:rsid w:val="00C31EF9"/>
    <w:rsid w:val="00C339ED"/>
    <w:rsid w:val="00C34915"/>
    <w:rsid w:val="00C3591E"/>
    <w:rsid w:val="00C35CC5"/>
    <w:rsid w:val="00C40B55"/>
    <w:rsid w:val="00C4139D"/>
    <w:rsid w:val="00C417E4"/>
    <w:rsid w:val="00C43255"/>
    <w:rsid w:val="00C43682"/>
    <w:rsid w:val="00C44C9B"/>
    <w:rsid w:val="00C455A7"/>
    <w:rsid w:val="00C55578"/>
    <w:rsid w:val="00C555E0"/>
    <w:rsid w:val="00C56688"/>
    <w:rsid w:val="00C600F8"/>
    <w:rsid w:val="00C63211"/>
    <w:rsid w:val="00C639DE"/>
    <w:rsid w:val="00C65B96"/>
    <w:rsid w:val="00C6613F"/>
    <w:rsid w:val="00C66DB1"/>
    <w:rsid w:val="00C7127C"/>
    <w:rsid w:val="00C727DC"/>
    <w:rsid w:val="00C73F47"/>
    <w:rsid w:val="00C74286"/>
    <w:rsid w:val="00C764BD"/>
    <w:rsid w:val="00C76C0F"/>
    <w:rsid w:val="00C80BA2"/>
    <w:rsid w:val="00C824D6"/>
    <w:rsid w:val="00C82D51"/>
    <w:rsid w:val="00C82FCC"/>
    <w:rsid w:val="00C855F9"/>
    <w:rsid w:val="00C85DF1"/>
    <w:rsid w:val="00C8641C"/>
    <w:rsid w:val="00C86A3B"/>
    <w:rsid w:val="00C87A57"/>
    <w:rsid w:val="00C90011"/>
    <w:rsid w:val="00C9099C"/>
    <w:rsid w:val="00C928CD"/>
    <w:rsid w:val="00C943AA"/>
    <w:rsid w:val="00C94CCE"/>
    <w:rsid w:val="00C95084"/>
    <w:rsid w:val="00C955E8"/>
    <w:rsid w:val="00C95920"/>
    <w:rsid w:val="00CA065A"/>
    <w:rsid w:val="00CA2549"/>
    <w:rsid w:val="00CA2B77"/>
    <w:rsid w:val="00CA418A"/>
    <w:rsid w:val="00CA42E7"/>
    <w:rsid w:val="00CA4F22"/>
    <w:rsid w:val="00CA6470"/>
    <w:rsid w:val="00CB1E28"/>
    <w:rsid w:val="00CB4460"/>
    <w:rsid w:val="00CB4BA4"/>
    <w:rsid w:val="00CB5065"/>
    <w:rsid w:val="00CB50D2"/>
    <w:rsid w:val="00CC0B66"/>
    <w:rsid w:val="00CC14AE"/>
    <w:rsid w:val="00CC1AFF"/>
    <w:rsid w:val="00CC1D86"/>
    <w:rsid w:val="00CC1DE0"/>
    <w:rsid w:val="00CC2F14"/>
    <w:rsid w:val="00CC413A"/>
    <w:rsid w:val="00CC566E"/>
    <w:rsid w:val="00CC609A"/>
    <w:rsid w:val="00CC6F8D"/>
    <w:rsid w:val="00CD06D5"/>
    <w:rsid w:val="00CD081C"/>
    <w:rsid w:val="00CD17DC"/>
    <w:rsid w:val="00CD40B3"/>
    <w:rsid w:val="00CD49A4"/>
    <w:rsid w:val="00CD5E75"/>
    <w:rsid w:val="00CD69A9"/>
    <w:rsid w:val="00CD7D2E"/>
    <w:rsid w:val="00CE0F28"/>
    <w:rsid w:val="00CE1F15"/>
    <w:rsid w:val="00CE6AAD"/>
    <w:rsid w:val="00CE6C99"/>
    <w:rsid w:val="00CF09F6"/>
    <w:rsid w:val="00CF21E5"/>
    <w:rsid w:val="00CF397F"/>
    <w:rsid w:val="00CF507C"/>
    <w:rsid w:val="00D00474"/>
    <w:rsid w:val="00D01CA9"/>
    <w:rsid w:val="00D024F0"/>
    <w:rsid w:val="00D05B74"/>
    <w:rsid w:val="00D0652E"/>
    <w:rsid w:val="00D066DD"/>
    <w:rsid w:val="00D07944"/>
    <w:rsid w:val="00D10577"/>
    <w:rsid w:val="00D10784"/>
    <w:rsid w:val="00D10831"/>
    <w:rsid w:val="00D11A7C"/>
    <w:rsid w:val="00D12DE0"/>
    <w:rsid w:val="00D12F68"/>
    <w:rsid w:val="00D14D77"/>
    <w:rsid w:val="00D15911"/>
    <w:rsid w:val="00D17BDC"/>
    <w:rsid w:val="00D22061"/>
    <w:rsid w:val="00D222D7"/>
    <w:rsid w:val="00D24839"/>
    <w:rsid w:val="00D254E6"/>
    <w:rsid w:val="00D25B07"/>
    <w:rsid w:val="00D26F06"/>
    <w:rsid w:val="00D27D0B"/>
    <w:rsid w:val="00D303D5"/>
    <w:rsid w:val="00D31861"/>
    <w:rsid w:val="00D33DEC"/>
    <w:rsid w:val="00D343DE"/>
    <w:rsid w:val="00D354A9"/>
    <w:rsid w:val="00D35DE0"/>
    <w:rsid w:val="00D36348"/>
    <w:rsid w:val="00D36706"/>
    <w:rsid w:val="00D36996"/>
    <w:rsid w:val="00D37FB7"/>
    <w:rsid w:val="00D41626"/>
    <w:rsid w:val="00D42636"/>
    <w:rsid w:val="00D42B29"/>
    <w:rsid w:val="00D4597C"/>
    <w:rsid w:val="00D477E2"/>
    <w:rsid w:val="00D4792B"/>
    <w:rsid w:val="00D50CA6"/>
    <w:rsid w:val="00D52756"/>
    <w:rsid w:val="00D547FC"/>
    <w:rsid w:val="00D559C6"/>
    <w:rsid w:val="00D559EA"/>
    <w:rsid w:val="00D56397"/>
    <w:rsid w:val="00D577A4"/>
    <w:rsid w:val="00D63A60"/>
    <w:rsid w:val="00D6439A"/>
    <w:rsid w:val="00D64747"/>
    <w:rsid w:val="00D656EB"/>
    <w:rsid w:val="00D71A99"/>
    <w:rsid w:val="00D71CD6"/>
    <w:rsid w:val="00D72317"/>
    <w:rsid w:val="00D7379E"/>
    <w:rsid w:val="00D742EA"/>
    <w:rsid w:val="00D744E5"/>
    <w:rsid w:val="00D7489F"/>
    <w:rsid w:val="00D7583D"/>
    <w:rsid w:val="00D769E4"/>
    <w:rsid w:val="00D77462"/>
    <w:rsid w:val="00D82E3A"/>
    <w:rsid w:val="00D8303B"/>
    <w:rsid w:val="00D83143"/>
    <w:rsid w:val="00D83687"/>
    <w:rsid w:val="00D87A7C"/>
    <w:rsid w:val="00D906E7"/>
    <w:rsid w:val="00D95A7E"/>
    <w:rsid w:val="00D96746"/>
    <w:rsid w:val="00D976DE"/>
    <w:rsid w:val="00D97C5A"/>
    <w:rsid w:val="00DA2029"/>
    <w:rsid w:val="00DA2B76"/>
    <w:rsid w:val="00DA4198"/>
    <w:rsid w:val="00DA5B84"/>
    <w:rsid w:val="00DA65A3"/>
    <w:rsid w:val="00DB1A8C"/>
    <w:rsid w:val="00DB267A"/>
    <w:rsid w:val="00DB3333"/>
    <w:rsid w:val="00DB73BA"/>
    <w:rsid w:val="00DC1B2D"/>
    <w:rsid w:val="00DC28F1"/>
    <w:rsid w:val="00DC357B"/>
    <w:rsid w:val="00DC4BE2"/>
    <w:rsid w:val="00DC676D"/>
    <w:rsid w:val="00DD116D"/>
    <w:rsid w:val="00DD134A"/>
    <w:rsid w:val="00DD1ECF"/>
    <w:rsid w:val="00DD49CB"/>
    <w:rsid w:val="00DD4C5D"/>
    <w:rsid w:val="00DD5126"/>
    <w:rsid w:val="00DD6D2D"/>
    <w:rsid w:val="00DE0168"/>
    <w:rsid w:val="00DE0838"/>
    <w:rsid w:val="00DE33A0"/>
    <w:rsid w:val="00DE4929"/>
    <w:rsid w:val="00DE5677"/>
    <w:rsid w:val="00DE58A4"/>
    <w:rsid w:val="00DE6087"/>
    <w:rsid w:val="00DE6C6D"/>
    <w:rsid w:val="00DE7CB5"/>
    <w:rsid w:val="00DF000F"/>
    <w:rsid w:val="00DF2580"/>
    <w:rsid w:val="00DF2670"/>
    <w:rsid w:val="00DF2A0B"/>
    <w:rsid w:val="00DF2E30"/>
    <w:rsid w:val="00DF4BC9"/>
    <w:rsid w:val="00DF5654"/>
    <w:rsid w:val="00DF5E2E"/>
    <w:rsid w:val="00DF77E2"/>
    <w:rsid w:val="00E00C80"/>
    <w:rsid w:val="00E00D54"/>
    <w:rsid w:val="00E023DD"/>
    <w:rsid w:val="00E02B20"/>
    <w:rsid w:val="00E030F4"/>
    <w:rsid w:val="00E036BC"/>
    <w:rsid w:val="00E03883"/>
    <w:rsid w:val="00E03A0C"/>
    <w:rsid w:val="00E076A6"/>
    <w:rsid w:val="00E07A70"/>
    <w:rsid w:val="00E100A1"/>
    <w:rsid w:val="00E10FB9"/>
    <w:rsid w:val="00E12AA4"/>
    <w:rsid w:val="00E137ED"/>
    <w:rsid w:val="00E148F2"/>
    <w:rsid w:val="00E157D9"/>
    <w:rsid w:val="00E237A7"/>
    <w:rsid w:val="00E2554E"/>
    <w:rsid w:val="00E25BD6"/>
    <w:rsid w:val="00E3074D"/>
    <w:rsid w:val="00E3088A"/>
    <w:rsid w:val="00E31440"/>
    <w:rsid w:val="00E31AA1"/>
    <w:rsid w:val="00E32B14"/>
    <w:rsid w:val="00E3346A"/>
    <w:rsid w:val="00E338E7"/>
    <w:rsid w:val="00E33985"/>
    <w:rsid w:val="00E362A5"/>
    <w:rsid w:val="00E370D4"/>
    <w:rsid w:val="00E41E63"/>
    <w:rsid w:val="00E4418E"/>
    <w:rsid w:val="00E44991"/>
    <w:rsid w:val="00E4631F"/>
    <w:rsid w:val="00E470C6"/>
    <w:rsid w:val="00E47824"/>
    <w:rsid w:val="00E47DCA"/>
    <w:rsid w:val="00E50ABC"/>
    <w:rsid w:val="00E537E1"/>
    <w:rsid w:val="00E53C53"/>
    <w:rsid w:val="00E549DE"/>
    <w:rsid w:val="00E55480"/>
    <w:rsid w:val="00E55FEC"/>
    <w:rsid w:val="00E5765A"/>
    <w:rsid w:val="00E6018C"/>
    <w:rsid w:val="00E603D3"/>
    <w:rsid w:val="00E61AD0"/>
    <w:rsid w:val="00E633C5"/>
    <w:rsid w:val="00E65587"/>
    <w:rsid w:val="00E65607"/>
    <w:rsid w:val="00E65B2A"/>
    <w:rsid w:val="00E65EA7"/>
    <w:rsid w:val="00E67FEB"/>
    <w:rsid w:val="00E705CC"/>
    <w:rsid w:val="00E70F41"/>
    <w:rsid w:val="00E728C4"/>
    <w:rsid w:val="00E746EC"/>
    <w:rsid w:val="00E75F94"/>
    <w:rsid w:val="00E76B48"/>
    <w:rsid w:val="00E77708"/>
    <w:rsid w:val="00E8023C"/>
    <w:rsid w:val="00E81AD3"/>
    <w:rsid w:val="00E83569"/>
    <w:rsid w:val="00E83810"/>
    <w:rsid w:val="00E84952"/>
    <w:rsid w:val="00E849DC"/>
    <w:rsid w:val="00E860DB"/>
    <w:rsid w:val="00E8615F"/>
    <w:rsid w:val="00E906D0"/>
    <w:rsid w:val="00E91E3C"/>
    <w:rsid w:val="00E9218D"/>
    <w:rsid w:val="00E93B42"/>
    <w:rsid w:val="00E945CB"/>
    <w:rsid w:val="00E948D3"/>
    <w:rsid w:val="00E95AAC"/>
    <w:rsid w:val="00E97239"/>
    <w:rsid w:val="00EA099A"/>
    <w:rsid w:val="00EA50FE"/>
    <w:rsid w:val="00EA7C3E"/>
    <w:rsid w:val="00EB1E8C"/>
    <w:rsid w:val="00EB37DB"/>
    <w:rsid w:val="00EB442C"/>
    <w:rsid w:val="00EB5734"/>
    <w:rsid w:val="00EB5AE3"/>
    <w:rsid w:val="00EC27E8"/>
    <w:rsid w:val="00EC2A83"/>
    <w:rsid w:val="00EC40B3"/>
    <w:rsid w:val="00EC603E"/>
    <w:rsid w:val="00ED07FF"/>
    <w:rsid w:val="00ED10DC"/>
    <w:rsid w:val="00ED159B"/>
    <w:rsid w:val="00ED5967"/>
    <w:rsid w:val="00ED5AA4"/>
    <w:rsid w:val="00ED64E8"/>
    <w:rsid w:val="00ED6A34"/>
    <w:rsid w:val="00ED7B29"/>
    <w:rsid w:val="00EE0232"/>
    <w:rsid w:val="00EE1613"/>
    <w:rsid w:val="00EE1E1A"/>
    <w:rsid w:val="00EE34C3"/>
    <w:rsid w:val="00EE3EEE"/>
    <w:rsid w:val="00EE4395"/>
    <w:rsid w:val="00EE4969"/>
    <w:rsid w:val="00EE5A4E"/>
    <w:rsid w:val="00EF16CA"/>
    <w:rsid w:val="00EF1FD2"/>
    <w:rsid w:val="00EF2844"/>
    <w:rsid w:val="00EF479B"/>
    <w:rsid w:val="00EF56D2"/>
    <w:rsid w:val="00EF6B6B"/>
    <w:rsid w:val="00F00C35"/>
    <w:rsid w:val="00F02A7D"/>
    <w:rsid w:val="00F03312"/>
    <w:rsid w:val="00F0678A"/>
    <w:rsid w:val="00F108E1"/>
    <w:rsid w:val="00F10DF7"/>
    <w:rsid w:val="00F123DB"/>
    <w:rsid w:val="00F1512E"/>
    <w:rsid w:val="00F17CE3"/>
    <w:rsid w:val="00F211F1"/>
    <w:rsid w:val="00F227C9"/>
    <w:rsid w:val="00F22977"/>
    <w:rsid w:val="00F247C2"/>
    <w:rsid w:val="00F253C5"/>
    <w:rsid w:val="00F2605B"/>
    <w:rsid w:val="00F30F7E"/>
    <w:rsid w:val="00F32238"/>
    <w:rsid w:val="00F32578"/>
    <w:rsid w:val="00F329A3"/>
    <w:rsid w:val="00F34F88"/>
    <w:rsid w:val="00F36CC1"/>
    <w:rsid w:val="00F376D1"/>
    <w:rsid w:val="00F40550"/>
    <w:rsid w:val="00F40948"/>
    <w:rsid w:val="00F411DC"/>
    <w:rsid w:val="00F41471"/>
    <w:rsid w:val="00F41743"/>
    <w:rsid w:val="00F43B73"/>
    <w:rsid w:val="00F43E96"/>
    <w:rsid w:val="00F44E0D"/>
    <w:rsid w:val="00F45156"/>
    <w:rsid w:val="00F456C6"/>
    <w:rsid w:val="00F46197"/>
    <w:rsid w:val="00F4705B"/>
    <w:rsid w:val="00F47714"/>
    <w:rsid w:val="00F53BBB"/>
    <w:rsid w:val="00F54E39"/>
    <w:rsid w:val="00F56143"/>
    <w:rsid w:val="00F6083B"/>
    <w:rsid w:val="00F61139"/>
    <w:rsid w:val="00F612F6"/>
    <w:rsid w:val="00F6139F"/>
    <w:rsid w:val="00F63396"/>
    <w:rsid w:val="00F63992"/>
    <w:rsid w:val="00F63B52"/>
    <w:rsid w:val="00F6400C"/>
    <w:rsid w:val="00F6543C"/>
    <w:rsid w:val="00F66884"/>
    <w:rsid w:val="00F709A8"/>
    <w:rsid w:val="00F70ADC"/>
    <w:rsid w:val="00F727E8"/>
    <w:rsid w:val="00F74984"/>
    <w:rsid w:val="00F74E2F"/>
    <w:rsid w:val="00F77ED0"/>
    <w:rsid w:val="00F802CC"/>
    <w:rsid w:val="00F80D91"/>
    <w:rsid w:val="00F8100A"/>
    <w:rsid w:val="00F812B6"/>
    <w:rsid w:val="00F82520"/>
    <w:rsid w:val="00F82C5E"/>
    <w:rsid w:val="00F83CA4"/>
    <w:rsid w:val="00F843C7"/>
    <w:rsid w:val="00F913B7"/>
    <w:rsid w:val="00F94437"/>
    <w:rsid w:val="00F959E0"/>
    <w:rsid w:val="00F96516"/>
    <w:rsid w:val="00FA057D"/>
    <w:rsid w:val="00FA2344"/>
    <w:rsid w:val="00FA23B9"/>
    <w:rsid w:val="00FA262A"/>
    <w:rsid w:val="00FA5B63"/>
    <w:rsid w:val="00FA5F31"/>
    <w:rsid w:val="00FB3557"/>
    <w:rsid w:val="00FB389B"/>
    <w:rsid w:val="00FB439A"/>
    <w:rsid w:val="00FC11B7"/>
    <w:rsid w:val="00FC353E"/>
    <w:rsid w:val="00FC4A23"/>
    <w:rsid w:val="00FD1A13"/>
    <w:rsid w:val="00FD2C1E"/>
    <w:rsid w:val="00FD34E4"/>
    <w:rsid w:val="00FD4EF9"/>
    <w:rsid w:val="00FD584C"/>
    <w:rsid w:val="00FD5907"/>
    <w:rsid w:val="00FD6909"/>
    <w:rsid w:val="00FE1D49"/>
    <w:rsid w:val="00FE5C8D"/>
    <w:rsid w:val="00FE6164"/>
    <w:rsid w:val="00FE62FD"/>
    <w:rsid w:val="00FE682F"/>
    <w:rsid w:val="00FE6B61"/>
    <w:rsid w:val="00FF20C6"/>
    <w:rsid w:val="00FF2345"/>
    <w:rsid w:val="00FF29FB"/>
    <w:rsid w:val="00FF3137"/>
    <w:rsid w:val="00FF3D87"/>
    <w:rsid w:val="00FF43A4"/>
    <w:rsid w:val="00FF4859"/>
    <w:rsid w:val="29F526FD"/>
    <w:rsid w:val="2D71580C"/>
    <w:rsid w:val="4C7A64C2"/>
    <w:rsid w:val="5FD90CE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link w:val="20"/>
    <w:uiPriority w:val="0"/>
    <w:pPr>
      <w:ind w:firstLine="420"/>
    </w:pPr>
    <w:rPr>
      <w:sz w:val="32"/>
      <w:szCs w:val="20"/>
    </w:rPr>
  </w:style>
  <w:style w:type="paragraph" w:styleId="3">
    <w:name w:val="Body Text"/>
    <w:basedOn w:val="1"/>
    <w:uiPriority w:val="0"/>
    <w:pPr>
      <w:spacing w:after="120"/>
    </w:pPr>
  </w:style>
  <w:style w:type="paragraph" w:styleId="4">
    <w:name w:val="Normal Indent"/>
    <w:basedOn w:val="1"/>
    <w:uiPriority w:val="0"/>
    <w:pPr>
      <w:widowControl/>
      <w:ind w:firstLine="420" w:firstLineChars="200"/>
      <w:jc w:val="left"/>
    </w:pPr>
    <w:rPr>
      <w:kern w:val="0"/>
      <w:sz w:val="20"/>
      <w:szCs w:val="20"/>
    </w:rPr>
  </w:style>
  <w:style w:type="paragraph" w:styleId="5">
    <w:name w:val="Body Text Indent"/>
    <w:basedOn w:val="1"/>
    <w:link w:val="21"/>
    <w:uiPriority w:val="0"/>
    <w:pPr>
      <w:snapToGrid w:val="0"/>
      <w:spacing w:line="360" w:lineRule="auto"/>
      <w:ind w:firstLine="674" w:firstLineChars="200"/>
    </w:pPr>
    <w:rPr>
      <w:rFonts w:hint="eastAsia" w:ascii="宋体" w:hAnsi="宋体"/>
      <w:sz w:val="32"/>
    </w:rPr>
  </w:style>
  <w:style w:type="paragraph" w:styleId="6">
    <w:name w:val="Plain Text"/>
    <w:basedOn w:val="1"/>
    <w:qFormat/>
    <w:uiPriority w:val="0"/>
    <w:rPr>
      <w:rFonts w:ascii="宋体" w:hAnsi="Courier New" w:cs="Courier New"/>
      <w:szCs w:val="21"/>
    </w:rPr>
  </w:style>
  <w:style w:type="paragraph" w:styleId="7">
    <w:name w:val="Date"/>
    <w:basedOn w:val="1"/>
    <w:next w:val="1"/>
    <w:uiPriority w:val="0"/>
    <w:pPr>
      <w:ind w:left="100" w:leftChars="2500"/>
    </w:pPr>
  </w:style>
  <w:style w:type="paragraph" w:styleId="8">
    <w:name w:val="Body Text Indent 2"/>
    <w:basedOn w:val="1"/>
    <w:uiPriority w:val="0"/>
    <w:pPr>
      <w:snapToGrid w:val="0"/>
      <w:spacing w:line="360" w:lineRule="auto"/>
      <w:ind w:firstLine="640" w:firstLineChars="200"/>
    </w:pPr>
    <w:rPr>
      <w:rFonts w:ascii="宋体" w:hAnsi="宋体"/>
      <w:sz w:val="32"/>
    </w:rPr>
  </w:style>
  <w:style w:type="paragraph" w:styleId="9">
    <w:name w:val="Balloon Text"/>
    <w:basedOn w:val="1"/>
    <w:semiHidden/>
    <w:uiPriority w:val="0"/>
    <w:rPr>
      <w:sz w:val="18"/>
      <w:szCs w:val="18"/>
    </w:rPr>
  </w:style>
  <w:style w:type="paragraph" w:styleId="10">
    <w:name w:val="footer"/>
    <w:basedOn w:val="1"/>
    <w:link w:val="19"/>
    <w:uiPriority w:val="99"/>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qFormat/>
    <w:uiPriority w:val="0"/>
    <w:pPr>
      <w:snapToGrid w:val="0"/>
      <w:spacing w:line="0" w:lineRule="atLeast"/>
      <w:ind w:firstLine="600" w:firstLineChars="200"/>
      <w:jc w:val="center"/>
    </w:pPr>
    <w:rPr>
      <w:rFonts w:ascii="仿宋_GB2312" w:hAnsi="宋体" w:eastAsia="仿宋_GB2312"/>
      <w:sz w:val="32"/>
    </w:rPr>
  </w:style>
  <w:style w:type="character" w:styleId="14">
    <w:name w:val="page number"/>
    <w:basedOn w:val="13"/>
    <w:qFormat/>
    <w:uiPriority w:val="0"/>
  </w:style>
  <w:style w:type="character" w:styleId="15">
    <w:name w:val="Hyperlink"/>
    <w:basedOn w:val="13"/>
    <w:qFormat/>
    <w:uiPriority w:val="0"/>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9">
    <w:name w:val="页脚 Char"/>
    <w:basedOn w:val="13"/>
    <w:link w:val="10"/>
    <w:qFormat/>
    <w:uiPriority w:val="99"/>
    <w:rPr>
      <w:kern w:val="2"/>
      <w:sz w:val="18"/>
      <w:szCs w:val="18"/>
    </w:rPr>
  </w:style>
  <w:style w:type="character" w:customStyle="1" w:styleId="20">
    <w:name w:val="正文首行缩进 Char"/>
    <w:basedOn w:val="13"/>
    <w:link w:val="2"/>
    <w:qFormat/>
    <w:uiPriority w:val="0"/>
    <w:rPr>
      <w:kern w:val="2"/>
      <w:sz w:val="32"/>
    </w:rPr>
  </w:style>
  <w:style w:type="character" w:customStyle="1" w:styleId="21">
    <w:name w:val="正文文本缩进 Char"/>
    <w:basedOn w:val="13"/>
    <w:link w:val="5"/>
    <w:qFormat/>
    <w:uiPriority w:val="0"/>
    <w:rPr>
      <w:rFonts w:ascii="宋体" w:hAnsi="宋体"/>
      <w:kern w:val="2"/>
      <w:sz w:val="32"/>
      <w:szCs w:val="24"/>
    </w:rPr>
  </w:style>
  <w:style w:type="character" w:customStyle="1" w:styleId="22">
    <w:name w:val="apple-converted-space"/>
    <w:basedOn w:val="1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527</Words>
  <Characters>3009</Characters>
  <Lines>25</Lines>
  <Paragraphs>7</Paragraphs>
  <TotalTime>0</TotalTime>
  <ScaleCrop>false</ScaleCrop>
  <LinksUpToDate>false</LinksUpToDate>
  <CharactersWithSpaces>3529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2017-02-23T07:19:00Z</dcterms:created>
  <dc:creator>user_common</dc:creator>
  <cp:lastModifiedBy>TF-PC</cp:lastModifiedBy>
  <cp:lastPrinted>2017-05-03T06:09:00Z</cp:lastPrinted>
  <dcterms:modified xsi:type="dcterms:W3CDTF">2018-08-27T09:41:31Z</dcterms:modified>
  <dc:title>天津市蓟县人民法院刑事判决书（稿）</dc:title>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