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firstLine="641"/>
        <w:jc w:val="center"/>
        <w:rPr>
          <w:rFonts w:ascii="楷体" w:hAnsi="楷体" w:eastAsia="楷体"/>
          <w:bCs/>
          <w:sz w:val="44"/>
          <w:szCs w:val="44"/>
        </w:rPr>
      </w:pPr>
      <w:bookmarkStart w:id="0" w:name="_GoBack"/>
      <w:bookmarkEnd w:id="0"/>
      <w:r>
        <w:rPr>
          <w:rFonts w:hint="eastAsia" w:ascii="楷体" w:hAnsi="楷体" w:eastAsia="楷体"/>
          <w:bCs/>
          <w:sz w:val="44"/>
          <w:szCs w:val="44"/>
        </w:rPr>
        <w:t>天津市河西区人民法院</w:t>
      </w:r>
    </w:p>
    <w:p>
      <w:pPr>
        <w:pStyle w:val="2"/>
        <w:spacing w:line="360" w:lineRule="auto"/>
        <w:ind w:firstLine="641"/>
        <w:jc w:val="center"/>
        <w:rPr>
          <w:rFonts w:hint="eastAsia" w:ascii="黑体" w:hAnsi="黑体" w:eastAsia="黑体"/>
          <w:sz w:val="52"/>
          <w:szCs w:val="52"/>
        </w:rPr>
      </w:pPr>
      <w:r>
        <w:rPr>
          <w:rFonts w:hint="eastAsia" w:ascii="黑体" w:hAnsi="黑体" w:eastAsia="黑体"/>
          <w:sz w:val="52"/>
          <w:szCs w:val="52"/>
        </w:rPr>
        <w:t>刑 事 判 决 书</w:t>
      </w:r>
    </w:p>
    <w:p>
      <w:pPr>
        <w:spacing w:line="500" w:lineRule="exact"/>
        <w:ind w:left="638" w:leftChars="304"/>
        <w:rPr>
          <w:rFonts w:hint="eastAsia" w:ascii="仿宋" w:hAnsi="仿宋" w:eastAsia="仿宋"/>
          <w:bCs/>
          <w:sz w:val="32"/>
          <w:szCs w:val="32"/>
        </w:rPr>
      </w:pPr>
      <w:r>
        <w:rPr>
          <w:rFonts w:hint="eastAsia" w:ascii="仿宋" w:hAnsi="仿宋" w:eastAsia="仿宋"/>
          <w:bCs/>
          <w:sz w:val="32"/>
          <w:szCs w:val="32"/>
        </w:rPr>
        <w:t xml:space="preserve">                        </w:t>
      </w:r>
    </w:p>
    <w:p>
      <w:pPr>
        <w:spacing w:line="500" w:lineRule="exact"/>
        <w:ind w:left="638" w:leftChars="304"/>
        <w:jc w:val="right"/>
        <w:rPr>
          <w:rFonts w:eastAsia="仿宋"/>
          <w:sz w:val="32"/>
          <w:szCs w:val="32"/>
        </w:rPr>
      </w:pPr>
      <w:r>
        <w:rPr>
          <w:rFonts w:hAnsi="仿宋" w:eastAsia="仿宋"/>
          <w:sz w:val="32"/>
          <w:szCs w:val="32"/>
        </w:rPr>
        <w:t>（</w:t>
      </w:r>
      <w:r>
        <w:rPr>
          <w:rFonts w:eastAsia="仿宋"/>
          <w:sz w:val="32"/>
          <w:szCs w:val="32"/>
        </w:rPr>
        <w:t>2017</w:t>
      </w:r>
      <w:r>
        <w:rPr>
          <w:rFonts w:hAnsi="仿宋" w:eastAsia="仿宋"/>
          <w:sz w:val="32"/>
          <w:szCs w:val="32"/>
        </w:rPr>
        <w:t>）津</w:t>
      </w:r>
      <w:r>
        <w:rPr>
          <w:rFonts w:eastAsia="仿宋"/>
          <w:sz w:val="32"/>
          <w:szCs w:val="32"/>
        </w:rPr>
        <w:t>0103</w:t>
      </w:r>
      <w:r>
        <w:rPr>
          <w:rFonts w:hAnsi="仿宋" w:eastAsia="仿宋"/>
          <w:sz w:val="32"/>
          <w:szCs w:val="32"/>
        </w:rPr>
        <w:t>刑初</w:t>
      </w:r>
      <w:r>
        <w:rPr>
          <w:rFonts w:eastAsia="仿宋"/>
          <w:sz w:val="32"/>
          <w:szCs w:val="32"/>
        </w:rPr>
        <w:t>276</w:t>
      </w:r>
      <w:r>
        <w:rPr>
          <w:rFonts w:hAnsi="仿宋" w:eastAsia="仿宋"/>
          <w:sz w:val="32"/>
          <w:szCs w:val="32"/>
        </w:rPr>
        <w:t>号</w:t>
      </w:r>
    </w:p>
    <w:p>
      <w:pPr>
        <w:spacing w:line="500" w:lineRule="exact"/>
        <w:rPr>
          <w:rFonts w:eastAsia="仿宋"/>
          <w:sz w:val="32"/>
          <w:szCs w:val="32"/>
        </w:rPr>
      </w:pPr>
    </w:p>
    <w:p>
      <w:pPr>
        <w:spacing w:line="500" w:lineRule="exact"/>
        <w:ind w:left="638" w:leftChars="304"/>
        <w:rPr>
          <w:rFonts w:eastAsia="仿宋"/>
          <w:sz w:val="32"/>
          <w:szCs w:val="32"/>
        </w:rPr>
      </w:pPr>
      <w:r>
        <w:rPr>
          <w:rFonts w:hAnsi="仿宋" w:eastAsia="仿宋"/>
          <w:sz w:val="32"/>
          <w:szCs w:val="32"/>
        </w:rPr>
        <w:t>公诉机关天津市河西区人民检察院。</w:t>
      </w:r>
    </w:p>
    <w:p>
      <w:pPr>
        <w:spacing w:line="500" w:lineRule="exact"/>
        <w:ind w:firstLine="640" w:firstLineChars="200"/>
        <w:rPr>
          <w:rFonts w:eastAsia="仿宋"/>
          <w:sz w:val="32"/>
          <w:szCs w:val="32"/>
        </w:rPr>
      </w:pPr>
      <w:r>
        <w:rPr>
          <w:rFonts w:hAnsi="仿宋" w:eastAsia="仿宋"/>
          <w:sz w:val="32"/>
          <w:szCs w:val="32"/>
        </w:rPr>
        <w:t>被告人陈永吉，男，</w:t>
      </w:r>
      <w:r>
        <w:rPr>
          <w:rFonts w:eastAsia="仿宋"/>
          <w:sz w:val="32"/>
          <w:szCs w:val="32"/>
        </w:rPr>
        <w:t>1969</w:t>
      </w:r>
      <w:r>
        <w:rPr>
          <w:rFonts w:hAnsi="仿宋" w:eastAsia="仿宋"/>
          <w:sz w:val="32"/>
          <w:szCs w:val="32"/>
        </w:rPr>
        <w:t>年</w:t>
      </w:r>
      <w:r>
        <w:rPr>
          <w:rFonts w:eastAsia="仿宋"/>
          <w:sz w:val="32"/>
          <w:szCs w:val="32"/>
        </w:rPr>
        <w:t>8</w:t>
      </w:r>
      <w:r>
        <w:rPr>
          <w:rFonts w:hAnsi="仿宋" w:eastAsia="仿宋"/>
          <w:sz w:val="32"/>
          <w:szCs w:val="32"/>
        </w:rPr>
        <w:t>月</w:t>
      </w:r>
      <w:r>
        <w:rPr>
          <w:rFonts w:eastAsia="仿宋"/>
          <w:sz w:val="32"/>
          <w:szCs w:val="32"/>
        </w:rPr>
        <w:t>10</w:t>
      </w:r>
      <w:r>
        <w:rPr>
          <w:rFonts w:hAnsi="仿宋" w:eastAsia="仿宋"/>
          <w:sz w:val="32"/>
          <w:szCs w:val="32"/>
        </w:rPr>
        <w:t>日出生于山东省日照市，公民身份号码</w:t>
      </w:r>
      <w:r>
        <w:rPr>
          <w:rFonts w:eastAsia="仿宋"/>
          <w:sz w:val="32"/>
          <w:szCs w:val="32"/>
        </w:rPr>
        <w:t>220519196908104172</w:t>
      </w:r>
      <w:r>
        <w:rPr>
          <w:rFonts w:hAnsi="仿宋" w:eastAsia="仿宋"/>
          <w:sz w:val="32"/>
          <w:szCs w:val="32"/>
        </w:rPr>
        <w:t>，汉族，高中文化，天津索龙电子科技有限公司法定代表人，住天津市南开区西湖道金平东里</w:t>
      </w:r>
      <w:r>
        <w:rPr>
          <w:rFonts w:eastAsia="仿宋"/>
          <w:sz w:val="32"/>
          <w:szCs w:val="32"/>
        </w:rPr>
        <w:t>1</w:t>
      </w:r>
      <w:r>
        <w:rPr>
          <w:rFonts w:hAnsi="仿宋" w:eastAsia="仿宋"/>
          <w:sz w:val="32"/>
          <w:szCs w:val="32"/>
        </w:rPr>
        <w:t>号楼</w:t>
      </w:r>
      <w:r>
        <w:rPr>
          <w:rFonts w:eastAsia="仿宋"/>
          <w:sz w:val="32"/>
          <w:szCs w:val="32"/>
        </w:rPr>
        <w:t>4</w:t>
      </w:r>
      <w:r>
        <w:rPr>
          <w:rFonts w:hAnsi="仿宋" w:eastAsia="仿宋"/>
          <w:sz w:val="32"/>
          <w:szCs w:val="32"/>
        </w:rPr>
        <w:t>门</w:t>
      </w:r>
      <w:r>
        <w:rPr>
          <w:rFonts w:eastAsia="仿宋"/>
          <w:sz w:val="32"/>
          <w:szCs w:val="32"/>
        </w:rPr>
        <w:t>304</w:t>
      </w:r>
      <w:r>
        <w:rPr>
          <w:rFonts w:hAnsi="仿宋" w:eastAsia="仿宋"/>
          <w:sz w:val="32"/>
          <w:szCs w:val="32"/>
        </w:rPr>
        <w:t>号，户籍地吉林省梅河口市康大营镇二道河村一组。</w:t>
      </w:r>
      <w:r>
        <w:rPr>
          <w:rFonts w:eastAsia="仿宋"/>
          <w:sz w:val="32"/>
          <w:szCs w:val="32"/>
        </w:rPr>
        <w:t xml:space="preserve"> 2016</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14</w:t>
      </w:r>
      <w:r>
        <w:rPr>
          <w:rFonts w:hAnsi="仿宋" w:eastAsia="仿宋"/>
          <w:sz w:val="32"/>
          <w:szCs w:val="32"/>
        </w:rPr>
        <w:t>日被刑事拘留，</w:t>
      </w:r>
      <w:r>
        <w:rPr>
          <w:rFonts w:eastAsia="仿宋"/>
          <w:sz w:val="32"/>
          <w:szCs w:val="32"/>
        </w:rPr>
        <w:t>2016</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21</w:t>
      </w:r>
      <w:r>
        <w:rPr>
          <w:rFonts w:hAnsi="仿宋" w:eastAsia="仿宋"/>
          <w:sz w:val="32"/>
          <w:szCs w:val="32"/>
        </w:rPr>
        <w:t>日因涉嫌犯有信用卡诈骗罪被取保候审。</w:t>
      </w:r>
    </w:p>
    <w:p>
      <w:pPr>
        <w:spacing w:line="500" w:lineRule="exact"/>
        <w:ind w:firstLine="640" w:firstLineChars="200"/>
        <w:rPr>
          <w:rFonts w:eastAsia="仿宋"/>
          <w:sz w:val="32"/>
          <w:szCs w:val="32"/>
        </w:rPr>
      </w:pPr>
      <w:r>
        <w:rPr>
          <w:rFonts w:hAnsi="仿宋" w:eastAsia="仿宋"/>
          <w:sz w:val="32"/>
          <w:szCs w:val="32"/>
        </w:rPr>
        <w:t>辩护人刘荣强，上海融孚（天津）律师事务所律师。</w:t>
      </w:r>
    </w:p>
    <w:p>
      <w:pPr>
        <w:spacing w:line="500" w:lineRule="exact"/>
        <w:ind w:firstLine="640" w:firstLineChars="200"/>
        <w:rPr>
          <w:rFonts w:eastAsia="仿宋"/>
          <w:sz w:val="32"/>
          <w:szCs w:val="32"/>
        </w:rPr>
      </w:pPr>
      <w:r>
        <w:rPr>
          <w:rFonts w:hAnsi="仿宋" w:eastAsia="仿宋"/>
          <w:sz w:val="32"/>
          <w:szCs w:val="32"/>
        </w:rPr>
        <w:t>天津市河西区人民检察院以津西检公诉刑诉</w:t>
      </w:r>
      <w:r>
        <w:rPr>
          <w:rFonts w:eastAsia="仿宋"/>
          <w:sz w:val="32"/>
          <w:szCs w:val="32"/>
        </w:rPr>
        <w:t>[2017]256</w:t>
      </w:r>
      <w:r>
        <w:rPr>
          <w:rFonts w:hAnsi="仿宋" w:eastAsia="仿宋"/>
          <w:sz w:val="32"/>
          <w:szCs w:val="32"/>
        </w:rPr>
        <w:t>号起诉书指控被告人陈永吉犯信用卡诈骗罪，于</w:t>
      </w:r>
      <w:r>
        <w:rPr>
          <w:rFonts w:eastAsia="仿宋"/>
          <w:sz w:val="32"/>
          <w:szCs w:val="32"/>
        </w:rPr>
        <w:t>2017</w:t>
      </w:r>
      <w:r>
        <w:rPr>
          <w:rFonts w:hAnsi="仿宋" w:eastAsia="仿宋"/>
          <w:sz w:val="32"/>
          <w:szCs w:val="32"/>
        </w:rPr>
        <w:t>年</w:t>
      </w:r>
      <w:r>
        <w:rPr>
          <w:rFonts w:eastAsia="仿宋"/>
          <w:sz w:val="32"/>
          <w:szCs w:val="32"/>
        </w:rPr>
        <w:t>5</w:t>
      </w:r>
      <w:r>
        <w:rPr>
          <w:rFonts w:hAnsi="仿宋" w:eastAsia="仿宋"/>
          <w:sz w:val="32"/>
          <w:szCs w:val="32"/>
        </w:rPr>
        <w:t>月</w:t>
      </w:r>
      <w:r>
        <w:rPr>
          <w:rFonts w:eastAsia="仿宋"/>
          <w:sz w:val="32"/>
          <w:szCs w:val="32"/>
        </w:rPr>
        <w:t>2</w:t>
      </w:r>
      <w:r>
        <w:rPr>
          <w:rFonts w:hAnsi="仿宋" w:eastAsia="仿宋"/>
          <w:sz w:val="32"/>
          <w:szCs w:val="32"/>
        </w:rPr>
        <w:t>日向本院提起公诉，并提出量刑建议。本院依法组成合议庭，公开开庭审理了本案。天津市河西区人民检察院指派检察员魏长明出庭支持公诉，被告人陈永吉及其辩护人刘荣强到庭参加了诉讼。现已审理终结。</w:t>
      </w:r>
    </w:p>
    <w:p>
      <w:pPr>
        <w:spacing w:line="500" w:lineRule="exact"/>
        <w:ind w:firstLine="640" w:firstLineChars="200"/>
        <w:rPr>
          <w:rFonts w:eastAsia="仿宋"/>
          <w:sz w:val="32"/>
          <w:szCs w:val="32"/>
        </w:rPr>
      </w:pPr>
      <w:r>
        <w:rPr>
          <w:rFonts w:hAnsi="仿宋" w:eastAsia="仿宋"/>
          <w:sz w:val="32"/>
          <w:szCs w:val="32"/>
        </w:rPr>
        <w:t>天津市河西区人民检察院指控，</w:t>
      </w:r>
      <w:r>
        <w:rPr>
          <w:rFonts w:eastAsia="仿宋"/>
          <w:sz w:val="32"/>
          <w:szCs w:val="32"/>
        </w:rPr>
        <w:t>2010</w:t>
      </w:r>
      <w:r>
        <w:rPr>
          <w:rFonts w:hAnsi="仿宋" w:eastAsia="仿宋"/>
          <w:sz w:val="32"/>
          <w:szCs w:val="32"/>
        </w:rPr>
        <w:t>年</w:t>
      </w:r>
      <w:r>
        <w:rPr>
          <w:rFonts w:eastAsia="仿宋"/>
          <w:sz w:val="32"/>
          <w:szCs w:val="32"/>
        </w:rPr>
        <w:t>7</w:t>
      </w:r>
      <w:r>
        <w:rPr>
          <w:rFonts w:hAnsi="仿宋" w:eastAsia="仿宋"/>
          <w:sz w:val="32"/>
          <w:szCs w:val="32"/>
        </w:rPr>
        <w:t>月，被告人陈永吉在中信银行股份有限公司信用卡中心天津分中心</w:t>
      </w:r>
      <w:r>
        <w:rPr>
          <w:rFonts w:hint="eastAsia" w:hAnsi="仿宋" w:eastAsia="仿宋"/>
          <w:sz w:val="32"/>
          <w:szCs w:val="32"/>
        </w:rPr>
        <w:t>(以下简称中信银行)</w:t>
      </w:r>
      <w:r>
        <w:rPr>
          <w:rFonts w:hAnsi="仿宋" w:eastAsia="仿宋"/>
          <w:sz w:val="32"/>
          <w:szCs w:val="32"/>
        </w:rPr>
        <w:t>申领信用卡一张，卡号</w:t>
      </w:r>
      <w:r>
        <w:rPr>
          <w:rFonts w:eastAsia="仿宋"/>
          <w:sz w:val="32"/>
          <w:szCs w:val="32"/>
        </w:rPr>
        <w:t>6226890005761928</w:t>
      </w:r>
      <w:r>
        <w:rPr>
          <w:rFonts w:hAnsi="仿宋" w:eastAsia="仿宋"/>
          <w:sz w:val="32"/>
          <w:szCs w:val="32"/>
        </w:rPr>
        <w:t>。被告人陈永吉于同年</w:t>
      </w:r>
      <w:r>
        <w:rPr>
          <w:rFonts w:eastAsia="仿宋"/>
          <w:sz w:val="32"/>
          <w:szCs w:val="32"/>
        </w:rPr>
        <w:t>7</w:t>
      </w:r>
      <w:r>
        <w:rPr>
          <w:rFonts w:hAnsi="仿宋" w:eastAsia="仿宋"/>
          <w:sz w:val="32"/>
          <w:szCs w:val="32"/>
        </w:rPr>
        <w:t>月开始使用该卡透支消费、取现，</w:t>
      </w:r>
      <w:r>
        <w:rPr>
          <w:rFonts w:eastAsia="仿宋"/>
          <w:sz w:val="32"/>
          <w:szCs w:val="32"/>
        </w:rPr>
        <w:t>2014</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18</w:t>
      </w:r>
      <w:r>
        <w:rPr>
          <w:rFonts w:hAnsi="仿宋" w:eastAsia="仿宋"/>
          <w:sz w:val="32"/>
          <w:szCs w:val="32"/>
        </w:rPr>
        <w:t>日，被告人陈永吉最后一次还款人民币</w:t>
      </w:r>
      <w:r>
        <w:rPr>
          <w:rFonts w:eastAsia="仿宋"/>
          <w:sz w:val="32"/>
          <w:szCs w:val="32"/>
        </w:rPr>
        <w:t>10000</w:t>
      </w:r>
      <w:r>
        <w:rPr>
          <w:rFonts w:hAnsi="仿宋" w:eastAsia="仿宋"/>
          <w:sz w:val="32"/>
          <w:szCs w:val="32"/>
        </w:rPr>
        <w:t>元后未再进行偿还。经中信银行以电话等方式多次催收，被告人陈永吉仍未归还欠款。截至</w:t>
      </w:r>
      <w:r>
        <w:rPr>
          <w:rFonts w:eastAsia="仿宋"/>
          <w:sz w:val="32"/>
          <w:szCs w:val="32"/>
        </w:rPr>
        <w:t>2015</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8</w:t>
      </w:r>
      <w:r>
        <w:rPr>
          <w:rFonts w:hAnsi="仿宋" w:eastAsia="仿宋"/>
          <w:sz w:val="32"/>
          <w:szCs w:val="32"/>
        </w:rPr>
        <w:t>日，被告人陈永吉拖欠中信银行信用卡本息共计人民币</w:t>
      </w:r>
      <w:r>
        <w:rPr>
          <w:rFonts w:eastAsia="仿宋"/>
          <w:sz w:val="32"/>
          <w:szCs w:val="32"/>
        </w:rPr>
        <w:t>109732.83</w:t>
      </w:r>
      <w:r>
        <w:rPr>
          <w:rFonts w:hAnsi="仿宋" w:eastAsia="仿宋"/>
          <w:sz w:val="32"/>
          <w:szCs w:val="32"/>
        </w:rPr>
        <w:t>元，其中本金为人民币</w:t>
      </w:r>
      <w:r>
        <w:rPr>
          <w:rFonts w:eastAsia="仿宋"/>
          <w:sz w:val="32"/>
          <w:szCs w:val="32"/>
        </w:rPr>
        <w:t>70106.9</w:t>
      </w:r>
      <w:r>
        <w:rPr>
          <w:rFonts w:hAnsi="仿宋" w:eastAsia="仿宋"/>
          <w:sz w:val="32"/>
          <w:szCs w:val="32"/>
        </w:rPr>
        <w:t>元。</w:t>
      </w:r>
      <w:r>
        <w:rPr>
          <w:rFonts w:eastAsia="仿宋"/>
          <w:sz w:val="32"/>
          <w:szCs w:val="32"/>
        </w:rPr>
        <w:t>2016</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14</w:t>
      </w:r>
      <w:r>
        <w:rPr>
          <w:rFonts w:hAnsi="仿宋" w:eastAsia="仿宋"/>
          <w:sz w:val="32"/>
          <w:szCs w:val="32"/>
        </w:rPr>
        <w:t>日，被告人陈永吉被公安民警传唤到案。后其将拖欠的中信银行欠款本息全部偿还</w:t>
      </w:r>
    </w:p>
    <w:p>
      <w:pPr>
        <w:spacing w:line="500" w:lineRule="exact"/>
        <w:ind w:firstLine="640" w:firstLineChars="200"/>
        <w:rPr>
          <w:rFonts w:eastAsia="仿宋"/>
          <w:sz w:val="32"/>
          <w:szCs w:val="32"/>
        </w:rPr>
      </w:pPr>
      <w:r>
        <w:rPr>
          <w:rFonts w:hAnsi="仿宋" w:eastAsia="仿宋"/>
          <w:sz w:val="32"/>
          <w:szCs w:val="32"/>
        </w:rPr>
        <w:t>对上述指控，公诉机关当庭出示了中信银行股份有限公司信用卡中心天津分中心营业执照、委托书、信用卡申请资料、交易明细、催收记录及书面报案材料等书证</w:t>
      </w:r>
      <w:r>
        <w:rPr>
          <w:rFonts w:hint="eastAsia" w:hAnsi="仿宋" w:eastAsia="仿宋"/>
          <w:sz w:val="32"/>
          <w:szCs w:val="32"/>
        </w:rPr>
        <w:t>，</w:t>
      </w:r>
      <w:r>
        <w:rPr>
          <w:rFonts w:hAnsi="仿宋" w:eastAsia="仿宋"/>
          <w:sz w:val="32"/>
          <w:szCs w:val="32"/>
        </w:rPr>
        <w:t>证人张某、袁某某等人</w:t>
      </w:r>
      <w:r>
        <w:rPr>
          <w:rFonts w:hint="eastAsia" w:hAnsi="仿宋" w:eastAsia="仿宋"/>
          <w:sz w:val="32"/>
          <w:szCs w:val="32"/>
        </w:rPr>
        <w:t>的</w:t>
      </w:r>
      <w:r>
        <w:rPr>
          <w:rFonts w:hAnsi="仿宋" w:eastAsia="仿宋"/>
          <w:sz w:val="32"/>
          <w:szCs w:val="32"/>
        </w:rPr>
        <w:t>证言</w:t>
      </w:r>
      <w:r>
        <w:rPr>
          <w:rFonts w:hint="eastAsia" w:hAnsi="仿宋" w:eastAsia="仿宋"/>
          <w:sz w:val="32"/>
          <w:szCs w:val="32"/>
        </w:rPr>
        <w:t>，</w:t>
      </w:r>
      <w:r>
        <w:rPr>
          <w:rFonts w:hAnsi="仿宋" w:eastAsia="仿宋"/>
          <w:sz w:val="32"/>
          <w:szCs w:val="32"/>
        </w:rPr>
        <w:t>被害单位员工郑某的陈述</w:t>
      </w:r>
      <w:r>
        <w:rPr>
          <w:rFonts w:hint="eastAsia" w:hAnsi="仿宋" w:eastAsia="仿宋"/>
          <w:sz w:val="32"/>
          <w:szCs w:val="32"/>
        </w:rPr>
        <w:t>，</w:t>
      </w:r>
      <w:r>
        <w:rPr>
          <w:rFonts w:hAnsi="仿宋" w:eastAsia="仿宋"/>
          <w:sz w:val="32"/>
          <w:szCs w:val="32"/>
        </w:rPr>
        <w:t>被告人陈永吉的供述和辩解等证据。公诉机关认为，被告人陈永吉的行为触犯了《中华人民共和国刑法》第一百九十六条第一款第（四）项之规定，已构成信用卡诈骗罪，提请本院对被告人陈永吉依法判处。</w:t>
      </w:r>
    </w:p>
    <w:p>
      <w:pPr>
        <w:spacing w:line="500" w:lineRule="exact"/>
        <w:ind w:firstLine="640" w:firstLineChars="200"/>
        <w:rPr>
          <w:rFonts w:eastAsia="仿宋"/>
          <w:sz w:val="32"/>
          <w:szCs w:val="32"/>
        </w:rPr>
      </w:pPr>
      <w:r>
        <w:rPr>
          <w:rFonts w:hAnsi="仿宋" w:eastAsia="仿宋"/>
          <w:sz w:val="32"/>
          <w:szCs w:val="32"/>
        </w:rPr>
        <w:t>庭审中，被告人陈永吉对公诉机关指控其犯信用卡诈骗罪表示不认罪，辩称其并没有非法占有的故意，只是由于</w:t>
      </w:r>
      <w:r>
        <w:rPr>
          <w:rFonts w:hint="eastAsia" w:hAnsi="仿宋" w:eastAsia="仿宋"/>
          <w:sz w:val="32"/>
          <w:szCs w:val="32"/>
        </w:rPr>
        <w:t>公司经营</w:t>
      </w:r>
      <w:r>
        <w:rPr>
          <w:rFonts w:hAnsi="仿宋" w:eastAsia="仿宋"/>
          <w:sz w:val="32"/>
          <w:szCs w:val="32"/>
        </w:rPr>
        <w:t>出现了一些意外导致不能还款，且其拖欠银行的本金应为人民币</w:t>
      </w:r>
      <w:r>
        <w:rPr>
          <w:rFonts w:eastAsia="仿宋"/>
          <w:sz w:val="32"/>
          <w:szCs w:val="32"/>
        </w:rPr>
        <w:t>5</w:t>
      </w:r>
      <w:r>
        <w:rPr>
          <w:rFonts w:hAnsi="仿宋" w:eastAsia="仿宋"/>
          <w:sz w:val="32"/>
          <w:szCs w:val="32"/>
        </w:rPr>
        <w:t>万元左右。</w:t>
      </w:r>
    </w:p>
    <w:p>
      <w:pPr>
        <w:spacing w:line="500" w:lineRule="exact"/>
        <w:ind w:firstLine="640" w:firstLineChars="200"/>
        <w:rPr>
          <w:rFonts w:eastAsia="仿宋"/>
          <w:sz w:val="32"/>
          <w:szCs w:val="32"/>
        </w:rPr>
      </w:pPr>
      <w:r>
        <w:rPr>
          <w:rFonts w:hAnsi="仿宋" w:eastAsia="仿宋"/>
          <w:sz w:val="32"/>
          <w:szCs w:val="32"/>
        </w:rPr>
        <w:t>被告人陈永吉的辩护人提出下列辩护意见：</w:t>
      </w:r>
      <w:r>
        <w:rPr>
          <w:rFonts w:eastAsia="仿宋"/>
          <w:sz w:val="32"/>
          <w:szCs w:val="32"/>
        </w:rPr>
        <w:t>1.</w:t>
      </w:r>
      <w:r>
        <w:rPr>
          <w:rFonts w:hAnsi="仿宋" w:eastAsia="仿宋"/>
          <w:sz w:val="32"/>
          <w:szCs w:val="32"/>
        </w:rPr>
        <w:t>被告人陈永吉与中信银行之间应属于信用卡纠纷，</w:t>
      </w:r>
      <w:r>
        <w:rPr>
          <w:rFonts w:hint="eastAsia" w:hAnsi="仿宋" w:eastAsia="仿宋"/>
          <w:sz w:val="32"/>
          <w:szCs w:val="32"/>
        </w:rPr>
        <w:t>其行为</w:t>
      </w:r>
      <w:r>
        <w:rPr>
          <w:rFonts w:hAnsi="仿宋" w:eastAsia="仿宋"/>
          <w:sz w:val="32"/>
          <w:szCs w:val="32"/>
        </w:rPr>
        <w:t>不属于信用卡诈骗罪的范畴；</w:t>
      </w:r>
      <w:r>
        <w:rPr>
          <w:rFonts w:eastAsia="仿宋"/>
          <w:sz w:val="32"/>
          <w:szCs w:val="32"/>
        </w:rPr>
        <w:t>2.</w:t>
      </w:r>
      <w:r>
        <w:rPr>
          <w:rFonts w:hAnsi="仿宋" w:eastAsia="仿宋"/>
          <w:sz w:val="32"/>
          <w:szCs w:val="32"/>
        </w:rPr>
        <w:t>被告人陈永吉主观上并没有非法占有的目的，没有及时还款是由于对银行计算的欠款数额有异议；</w:t>
      </w:r>
      <w:r>
        <w:rPr>
          <w:rFonts w:eastAsia="仿宋"/>
          <w:sz w:val="32"/>
          <w:szCs w:val="32"/>
        </w:rPr>
        <w:t>3.</w:t>
      </w:r>
      <w:r>
        <w:rPr>
          <w:rFonts w:hAnsi="仿宋" w:eastAsia="仿宋"/>
          <w:sz w:val="32"/>
          <w:szCs w:val="32"/>
        </w:rPr>
        <w:t>公诉机关指控的数额有误，被告人陈永吉所欠本金应</w:t>
      </w:r>
      <w:r>
        <w:rPr>
          <w:rFonts w:hint="eastAsia" w:hAnsi="仿宋" w:eastAsia="仿宋"/>
          <w:sz w:val="32"/>
          <w:szCs w:val="32"/>
        </w:rPr>
        <w:t>为</w:t>
      </w:r>
      <w:r>
        <w:rPr>
          <w:rFonts w:hAnsi="仿宋" w:eastAsia="仿宋"/>
          <w:sz w:val="32"/>
          <w:szCs w:val="32"/>
        </w:rPr>
        <w:t>人民币</w:t>
      </w:r>
      <w:r>
        <w:rPr>
          <w:rFonts w:eastAsia="仿宋"/>
          <w:sz w:val="32"/>
          <w:szCs w:val="32"/>
        </w:rPr>
        <w:t>55117.95</w:t>
      </w:r>
      <w:r>
        <w:rPr>
          <w:rFonts w:hAnsi="仿宋" w:eastAsia="仿宋"/>
          <w:sz w:val="32"/>
          <w:szCs w:val="32"/>
        </w:rPr>
        <w:t>元；</w:t>
      </w:r>
      <w:r>
        <w:rPr>
          <w:rFonts w:eastAsia="仿宋"/>
          <w:sz w:val="32"/>
          <w:szCs w:val="32"/>
        </w:rPr>
        <w:t>4.</w:t>
      </w:r>
      <w:r>
        <w:rPr>
          <w:rFonts w:hAnsi="仿宋" w:eastAsia="仿宋"/>
          <w:sz w:val="32"/>
          <w:szCs w:val="32"/>
        </w:rPr>
        <w:t>若法庭认定被告人陈永吉构成信用卡诈骗罪，鉴于陈永吉已经偿还银行全部欠款，没有前科劣迹，可以从轻处罚。</w:t>
      </w:r>
    </w:p>
    <w:p>
      <w:pPr>
        <w:spacing w:line="500" w:lineRule="exact"/>
        <w:ind w:firstLine="640" w:firstLineChars="200"/>
        <w:rPr>
          <w:rFonts w:eastAsia="仿宋"/>
          <w:sz w:val="32"/>
          <w:szCs w:val="32"/>
        </w:rPr>
      </w:pPr>
      <w:r>
        <w:rPr>
          <w:rFonts w:hAnsi="仿宋" w:eastAsia="仿宋"/>
          <w:sz w:val="32"/>
          <w:szCs w:val="32"/>
        </w:rPr>
        <w:t>经审理查明，</w:t>
      </w:r>
      <w:r>
        <w:rPr>
          <w:rFonts w:eastAsia="仿宋"/>
          <w:sz w:val="32"/>
          <w:szCs w:val="32"/>
        </w:rPr>
        <w:t>2010</w:t>
      </w:r>
      <w:r>
        <w:rPr>
          <w:rFonts w:hAnsi="仿宋" w:eastAsia="仿宋"/>
          <w:sz w:val="32"/>
          <w:szCs w:val="32"/>
        </w:rPr>
        <w:t>年</w:t>
      </w:r>
      <w:r>
        <w:rPr>
          <w:rFonts w:eastAsia="仿宋"/>
          <w:sz w:val="32"/>
          <w:szCs w:val="32"/>
        </w:rPr>
        <w:t>7</w:t>
      </w:r>
      <w:r>
        <w:rPr>
          <w:rFonts w:hAnsi="仿宋" w:eastAsia="仿宋"/>
          <w:sz w:val="32"/>
          <w:szCs w:val="32"/>
        </w:rPr>
        <w:t>月，被告人陈永吉在中信银行申领信用卡一张，卡号为</w:t>
      </w:r>
      <w:r>
        <w:rPr>
          <w:rFonts w:eastAsia="仿宋"/>
          <w:sz w:val="32"/>
          <w:szCs w:val="32"/>
        </w:rPr>
        <w:t>6226890005761928</w:t>
      </w:r>
      <w:r>
        <w:rPr>
          <w:rFonts w:hAnsi="仿宋" w:eastAsia="仿宋"/>
          <w:sz w:val="32"/>
          <w:szCs w:val="32"/>
        </w:rPr>
        <w:t>。被告人陈永吉于</w:t>
      </w:r>
      <w:r>
        <w:rPr>
          <w:rFonts w:eastAsia="仿宋"/>
          <w:sz w:val="32"/>
          <w:szCs w:val="32"/>
        </w:rPr>
        <w:t>2010</w:t>
      </w:r>
      <w:r>
        <w:rPr>
          <w:rFonts w:hAnsi="仿宋" w:eastAsia="仿宋"/>
          <w:sz w:val="32"/>
          <w:szCs w:val="32"/>
        </w:rPr>
        <w:t>年</w:t>
      </w:r>
      <w:r>
        <w:rPr>
          <w:rFonts w:eastAsia="仿宋"/>
          <w:sz w:val="32"/>
          <w:szCs w:val="32"/>
        </w:rPr>
        <w:t>7</w:t>
      </w:r>
      <w:r>
        <w:rPr>
          <w:rFonts w:hAnsi="仿宋" w:eastAsia="仿宋"/>
          <w:sz w:val="32"/>
          <w:szCs w:val="32"/>
        </w:rPr>
        <w:t>月开始使用该卡透支消费、取现</w:t>
      </w:r>
      <w:r>
        <w:rPr>
          <w:rFonts w:hint="eastAsia" w:hAnsi="仿宋" w:eastAsia="仿宋"/>
          <w:sz w:val="32"/>
          <w:szCs w:val="32"/>
        </w:rPr>
        <w:t>。</w:t>
      </w:r>
      <w:r>
        <w:rPr>
          <w:rFonts w:eastAsia="仿宋"/>
          <w:sz w:val="32"/>
          <w:szCs w:val="32"/>
        </w:rPr>
        <w:t>2014</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18</w:t>
      </w:r>
      <w:r>
        <w:rPr>
          <w:rFonts w:hAnsi="仿宋" w:eastAsia="仿宋"/>
          <w:sz w:val="32"/>
          <w:szCs w:val="32"/>
        </w:rPr>
        <w:t>日，被告人陈永吉最后一次还款人民币</w:t>
      </w:r>
      <w:r>
        <w:rPr>
          <w:rFonts w:eastAsia="仿宋"/>
          <w:sz w:val="32"/>
          <w:szCs w:val="32"/>
        </w:rPr>
        <w:t>10000</w:t>
      </w:r>
      <w:r>
        <w:rPr>
          <w:rFonts w:hAnsi="仿宋" w:eastAsia="仿宋"/>
          <w:sz w:val="32"/>
          <w:szCs w:val="32"/>
        </w:rPr>
        <w:t>元后未再进行偿还。经中信银行以电话等方式多次催收，被告人陈永吉仍未归还欠款。截至</w:t>
      </w:r>
      <w:r>
        <w:rPr>
          <w:rFonts w:eastAsia="仿宋"/>
          <w:sz w:val="32"/>
          <w:szCs w:val="32"/>
        </w:rPr>
        <w:t>2015</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8</w:t>
      </w:r>
      <w:r>
        <w:rPr>
          <w:rFonts w:hAnsi="仿宋" w:eastAsia="仿宋"/>
          <w:sz w:val="32"/>
          <w:szCs w:val="32"/>
        </w:rPr>
        <w:t>日，被告人陈永吉拖欠中信银行信用卡本金人民币</w:t>
      </w:r>
      <w:r>
        <w:rPr>
          <w:rFonts w:eastAsia="仿宋"/>
          <w:sz w:val="32"/>
          <w:szCs w:val="32"/>
        </w:rPr>
        <w:t>49461.13</w:t>
      </w:r>
      <w:r>
        <w:rPr>
          <w:rFonts w:hAnsi="仿宋" w:eastAsia="仿宋"/>
          <w:sz w:val="32"/>
          <w:szCs w:val="32"/>
        </w:rPr>
        <w:t>元。</w:t>
      </w:r>
      <w:r>
        <w:rPr>
          <w:rFonts w:eastAsia="仿宋"/>
          <w:sz w:val="32"/>
          <w:szCs w:val="32"/>
        </w:rPr>
        <w:t>2016</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14</w:t>
      </w:r>
      <w:r>
        <w:rPr>
          <w:rFonts w:hAnsi="仿宋" w:eastAsia="仿宋"/>
          <w:sz w:val="32"/>
          <w:szCs w:val="32"/>
        </w:rPr>
        <w:t>日，被告人陈永吉被公安民警传唤到案。</w:t>
      </w:r>
      <w:r>
        <w:rPr>
          <w:rFonts w:eastAsia="仿宋"/>
          <w:sz w:val="32"/>
          <w:szCs w:val="32"/>
        </w:rPr>
        <w:t>2016</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17</w:t>
      </w:r>
      <w:r>
        <w:rPr>
          <w:rFonts w:hAnsi="仿宋" w:eastAsia="仿宋"/>
          <w:sz w:val="32"/>
          <w:szCs w:val="32"/>
        </w:rPr>
        <w:t>日，</w:t>
      </w:r>
      <w:r>
        <w:rPr>
          <w:rFonts w:hint="eastAsia" w:hAnsi="仿宋" w:eastAsia="仿宋"/>
          <w:sz w:val="32"/>
          <w:szCs w:val="32"/>
        </w:rPr>
        <w:t>被告人</w:t>
      </w:r>
      <w:r>
        <w:rPr>
          <w:rFonts w:hAnsi="仿宋" w:eastAsia="仿宋"/>
          <w:sz w:val="32"/>
          <w:szCs w:val="32"/>
        </w:rPr>
        <w:t>陈永吉家属将</w:t>
      </w:r>
      <w:r>
        <w:rPr>
          <w:rFonts w:hint="eastAsia" w:hAnsi="仿宋" w:eastAsia="仿宋"/>
          <w:sz w:val="32"/>
          <w:szCs w:val="32"/>
        </w:rPr>
        <w:t>其</w:t>
      </w:r>
      <w:r>
        <w:rPr>
          <w:rFonts w:hAnsi="仿宋" w:eastAsia="仿宋"/>
          <w:sz w:val="32"/>
          <w:szCs w:val="32"/>
        </w:rPr>
        <w:t>拖欠的中信银行欠款本息全部偿还。</w:t>
      </w:r>
      <w:r>
        <w:rPr>
          <w:rFonts w:eastAsia="仿宋"/>
          <w:sz w:val="32"/>
          <w:szCs w:val="32"/>
        </w:rPr>
        <w:t xml:space="preserve"> </w:t>
      </w:r>
    </w:p>
    <w:p>
      <w:pPr>
        <w:widowControl/>
        <w:spacing w:line="500" w:lineRule="exact"/>
        <w:ind w:firstLine="640" w:firstLineChars="200"/>
        <w:rPr>
          <w:rFonts w:eastAsia="仿宋"/>
          <w:sz w:val="32"/>
          <w:szCs w:val="32"/>
        </w:rPr>
      </w:pPr>
      <w:r>
        <w:rPr>
          <w:rFonts w:hAnsi="仿宋" w:eastAsia="仿宋"/>
          <w:sz w:val="32"/>
          <w:szCs w:val="32"/>
        </w:rPr>
        <w:t>上述事实，有下列经庭审举证、质证的证据证明，本院予以确认：</w:t>
      </w:r>
    </w:p>
    <w:p>
      <w:pPr>
        <w:autoSpaceDE w:val="0"/>
        <w:autoSpaceDN w:val="0"/>
        <w:adjustRightInd w:val="0"/>
        <w:spacing w:line="500" w:lineRule="exact"/>
        <w:ind w:firstLine="640" w:firstLineChars="200"/>
        <w:rPr>
          <w:rFonts w:eastAsia="仿宋"/>
          <w:sz w:val="32"/>
          <w:szCs w:val="32"/>
        </w:rPr>
      </w:pPr>
      <w:r>
        <w:rPr>
          <w:rFonts w:eastAsia="仿宋"/>
          <w:sz w:val="32"/>
          <w:szCs w:val="32"/>
        </w:rPr>
        <w:t>1.</w:t>
      </w:r>
      <w:r>
        <w:rPr>
          <w:rFonts w:hAnsi="仿宋" w:eastAsia="仿宋"/>
          <w:sz w:val="32"/>
          <w:szCs w:val="32"/>
        </w:rPr>
        <w:t>中信银行员工郑某陈述，证明陈永吉在中信银行办理卡号为</w:t>
      </w:r>
      <w:r>
        <w:rPr>
          <w:rFonts w:eastAsia="仿宋"/>
          <w:sz w:val="32"/>
          <w:szCs w:val="32"/>
        </w:rPr>
        <w:t>6226890005761928</w:t>
      </w:r>
      <w:r>
        <w:rPr>
          <w:rFonts w:hAnsi="仿宋" w:eastAsia="仿宋"/>
          <w:sz w:val="32"/>
          <w:szCs w:val="32"/>
        </w:rPr>
        <w:t>的信用卡，后使用该卡透支，陈永吉最后一次还款时间是</w:t>
      </w:r>
      <w:r>
        <w:rPr>
          <w:rFonts w:eastAsia="仿宋"/>
          <w:sz w:val="32"/>
          <w:szCs w:val="32"/>
        </w:rPr>
        <w:t>2014</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18</w:t>
      </w:r>
      <w:r>
        <w:rPr>
          <w:rFonts w:hAnsi="仿宋" w:eastAsia="仿宋"/>
          <w:sz w:val="32"/>
          <w:szCs w:val="32"/>
        </w:rPr>
        <w:t>日，还款</w:t>
      </w:r>
      <w:r>
        <w:rPr>
          <w:rFonts w:hint="eastAsia" w:hAnsi="仿宋" w:eastAsia="仿宋"/>
          <w:sz w:val="32"/>
          <w:szCs w:val="32"/>
        </w:rPr>
        <w:t>金额为人民币</w:t>
      </w:r>
      <w:r>
        <w:rPr>
          <w:rFonts w:eastAsia="仿宋"/>
          <w:sz w:val="32"/>
          <w:szCs w:val="32"/>
        </w:rPr>
        <w:t>10000</w:t>
      </w:r>
      <w:r>
        <w:rPr>
          <w:rFonts w:hAnsi="仿宋" w:eastAsia="仿宋"/>
          <w:sz w:val="32"/>
          <w:szCs w:val="32"/>
        </w:rPr>
        <w:t>元，</w:t>
      </w:r>
      <w:r>
        <w:rPr>
          <w:rFonts w:hint="eastAsia" w:hAnsi="仿宋" w:eastAsia="仿宋"/>
          <w:sz w:val="32"/>
          <w:szCs w:val="32"/>
        </w:rPr>
        <w:t>此后</w:t>
      </w:r>
      <w:r>
        <w:rPr>
          <w:rFonts w:hAnsi="仿宋" w:eastAsia="仿宋"/>
          <w:sz w:val="32"/>
          <w:szCs w:val="32"/>
        </w:rPr>
        <w:t>，</w:t>
      </w:r>
      <w:r>
        <w:rPr>
          <w:rFonts w:hint="eastAsia" w:hAnsi="仿宋" w:eastAsia="仿宋"/>
          <w:sz w:val="32"/>
          <w:szCs w:val="32"/>
        </w:rPr>
        <w:t>中信银行</w:t>
      </w:r>
      <w:r>
        <w:rPr>
          <w:rFonts w:hAnsi="仿宋" w:eastAsia="仿宋"/>
          <w:sz w:val="32"/>
          <w:szCs w:val="32"/>
        </w:rPr>
        <w:t>对其多次催收的情况。</w:t>
      </w:r>
    </w:p>
    <w:p>
      <w:pPr>
        <w:autoSpaceDE w:val="0"/>
        <w:autoSpaceDN w:val="0"/>
        <w:adjustRightInd w:val="0"/>
        <w:spacing w:line="500" w:lineRule="exact"/>
        <w:ind w:firstLine="640" w:firstLineChars="200"/>
        <w:rPr>
          <w:rFonts w:eastAsia="仿宋"/>
          <w:sz w:val="32"/>
          <w:szCs w:val="32"/>
        </w:rPr>
      </w:pPr>
      <w:r>
        <w:rPr>
          <w:rFonts w:eastAsia="仿宋"/>
          <w:sz w:val="32"/>
          <w:szCs w:val="32"/>
        </w:rPr>
        <w:t>2.</w:t>
      </w:r>
      <w:r>
        <w:rPr>
          <w:rFonts w:hAnsi="仿宋" w:eastAsia="仿宋"/>
          <w:sz w:val="32"/>
          <w:szCs w:val="32"/>
        </w:rPr>
        <w:t>中信银行出具的书面报案材料，证明中信银行向公安河西分局报案称被告人陈永吉在中信银行申领信用卡后使用信用卡透支，最后一次还款日期为</w:t>
      </w:r>
      <w:r>
        <w:rPr>
          <w:rFonts w:eastAsia="仿宋"/>
          <w:sz w:val="32"/>
          <w:szCs w:val="32"/>
        </w:rPr>
        <w:t>2014</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18</w:t>
      </w:r>
      <w:r>
        <w:rPr>
          <w:rFonts w:hAnsi="仿宋" w:eastAsia="仿宋"/>
          <w:sz w:val="32"/>
          <w:szCs w:val="32"/>
        </w:rPr>
        <w:t>日，在陈永吉欠款期间中信银行对其多次催收的情况。</w:t>
      </w:r>
    </w:p>
    <w:p>
      <w:pPr>
        <w:autoSpaceDE w:val="0"/>
        <w:autoSpaceDN w:val="0"/>
        <w:adjustRightInd w:val="0"/>
        <w:spacing w:line="500" w:lineRule="exact"/>
        <w:ind w:firstLine="640" w:firstLineChars="200"/>
        <w:rPr>
          <w:rFonts w:eastAsia="仿宋"/>
          <w:sz w:val="32"/>
          <w:szCs w:val="32"/>
        </w:rPr>
      </w:pPr>
      <w:r>
        <w:rPr>
          <w:rFonts w:eastAsia="仿宋"/>
          <w:sz w:val="32"/>
          <w:szCs w:val="32"/>
        </w:rPr>
        <w:t>3.</w:t>
      </w:r>
      <w:r>
        <w:rPr>
          <w:rFonts w:hAnsi="仿宋" w:eastAsia="仿宋"/>
          <w:sz w:val="32"/>
          <w:szCs w:val="32"/>
        </w:rPr>
        <w:t>证人张某证言，证明其于</w:t>
      </w:r>
      <w:r>
        <w:rPr>
          <w:rFonts w:eastAsia="仿宋"/>
          <w:sz w:val="32"/>
          <w:szCs w:val="32"/>
        </w:rPr>
        <w:t>2015</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w:t>
      </w:r>
      <w:r>
        <w:rPr>
          <w:rFonts w:hAnsi="仿宋" w:eastAsia="仿宋"/>
          <w:sz w:val="32"/>
          <w:szCs w:val="32"/>
        </w:rPr>
        <w:t>日后，受中信银行委托以电话方式多次对陈永吉进行催收，期间陈永吉提出减免欠款</w:t>
      </w:r>
      <w:r>
        <w:rPr>
          <w:rFonts w:hint="eastAsia" w:hAnsi="仿宋" w:eastAsia="仿宋"/>
          <w:sz w:val="32"/>
          <w:szCs w:val="32"/>
        </w:rPr>
        <w:t>的要求</w:t>
      </w:r>
      <w:r>
        <w:rPr>
          <w:rFonts w:hAnsi="仿宋" w:eastAsia="仿宋"/>
          <w:sz w:val="32"/>
          <w:szCs w:val="32"/>
        </w:rPr>
        <w:t>，但其明确表示无权利决定此事的情况。</w:t>
      </w:r>
    </w:p>
    <w:p>
      <w:pPr>
        <w:autoSpaceDE w:val="0"/>
        <w:autoSpaceDN w:val="0"/>
        <w:adjustRightInd w:val="0"/>
        <w:spacing w:line="500" w:lineRule="exact"/>
        <w:ind w:firstLine="640" w:firstLineChars="200"/>
        <w:rPr>
          <w:rFonts w:eastAsia="仿宋"/>
          <w:sz w:val="32"/>
          <w:szCs w:val="32"/>
        </w:rPr>
      </w:pPr>
      <w:r>
        <w:rPr>
          <w:rFonts w:eastAsia="仿宋"/>
          <w:sz w:val="32"/>
          <w:szCs w:val="32"/>
        </w:rPr>
        <w:t>4.</w:t>
      </w:r>
      <w:r>
        <w:rPr>
          <w:rFonts w:hAnsi="仿宋" w:eastAsia="仿宋"/>
          <w:sz w:val="32"/>
          <w:szCs w:val="32"/>
        </w:rPr>
        <w:t>证人袁某某证言，证明中信银行曾多次对陈永吉进行催收，每次对陈永吉进行电话催收时，陈永吉都提出过减免还款额</w:t>
      </w:r>
      <w:r>
        <w:rPr>
          <w:rFonts w:hint="eastAsia" w:hAnsi="仿宋" w:eastAsia="仿宋"/>
          <w:sz w:val="32"/>
          <w:szCs w:val="32"/>
        </w:rPr>
        <w:t>的要求</w:t>
      </w:r>
      <w:r>
        <w:rPr>
          <w:rFonts w:hAnsi="仿宋" w:eastAsia="仿宋"/>
          <w:sz w:val="32"/>
          <w:szCs w:val="32"/>
        </w:rPr>
        <w:t>，但未获银行同意的情况。</w:t>
      </w:r>
    </w:p>
    <w:p>
      <w:pPr>
        <w:autoSpaceDE w:val="0"/>
        <w:autoSpaceDN w:val="0"/>
        <w:adjustRightInd w:val="0"/>
        <w:spacing w:line="500" w:lineRule="exact"/>
        <w:ind w:firstLine="640" w:firstLineChars="200"/>
        <w:rPr>
          <w:rFonts w:eastAsia="仿宋"/>
          <w:sz w:val="32"/>
          <w:szCs w:val="32"/>
        </w:rPr>
      </w:pPr>
      <w:r>
        <w:rPr>
          <w:rFonts w:eastAsia="仿宋"/>
          <w:sz w:val="32"/>
          <w:szCs w:val="32"/>
        </w:rPr>
        <w:t>5.</w:t>
      </w:r>
      <w:r>
        <w:rPr>
          <w:rFonts w:hAnsi="仿宋" w:eastAsia="仿宋"/>
          <w:sz w:val="32"/>
          <w:szCs w:val="32"/>
        </w:rPr>
        <w:t>证人时某、穆某证言，证明被告人陈永吉经营的天津索龙电子科技有限公司自</w:t>
      </w:r>
      <w:r>
        <w:rPr>
          <w:rFonts w:eastAsia="仿宋"/>
          <w:sz w:val="32"/>
          <w:szCs w:val="32"/>
        </w:rPr>
        <w:t>2014</w:t>
      </w:r>
      <w:r>
        <w:rPr>
          <w:rFonts w:hAnsi="仿宋" w:eastAsia="仿宋"/>
          <w:sz w:val="32"/>
          <w:szCs w:val="32"/>
        </w:rPr>
        <w:t>年初开始处于亏损状态的情况。</w:t>
      </w:r>
    </w:p>
    <w:p>
      <w:pPr>
        <w:autoSpaceDE w:val="0"/>
        <w:autoSpaceDN w:val="0"/>
        <w:adjustRightInd w:val="0"/>
        <w:spacing w:line="500" w:lineRule="exact"/>
        <w:ind w:firstLine="640" w:firstLineChars="200"/>
        <w:rPr>
          <w:rFonts w:eastAsia="仿宋"/>
          <w:sz w:val="32"/>
          <w:szCs w:val="32"/>
        </w:rPr>
      </w:pPr>
      <w:r>
        <w:rPr>
          <w:rFonts w:eastAsia="仿宋"/>
          <w:sz w:val="32"/>
          <w:szCs w:val="32"/>
        </w:rPr>
        <w:t>6.</w:t>
      </w:r>
      <w:r>
        <w:rPr>
          <w:rFonts w:hAnsi="仿宋" w:eastAsia="仿宋"/>
          <w:sz w:val="32"/>
          <w:szCs w:val="32"/>
        </w:rPr>
        <w:t>催收记录，证明中信银行在被告人陈永吉使用信用卡逾期后多次对其催收的情况。</w:t>
      </w:r>
    </w:p>
    <w:p>
      <w:pPr>
        <w:autoSpaceDE w:val="0"/>
        <w:autoSpaceDN w:val="0"/>
        <w:adjustRightInd w:val="0"/>
        <w:spacing w:line="500" w:lineRule="exact"/>
        <w:ind w:firstLine="640" w:firstLineChars="200"/>
        <w:rPr>
          <w:rFonts w:eastAsia="仿宋"/>
          <w:sz w:val="32"/>
          <w:szCs w:val="32"/>
        </w:rPr>
      </w:pPr>
      <w:r>
        <w:rPr>
          <w:rFonts w:eastAsia="仿宋"/>
          <w:sz w:val="32"/>
          <w:szCs w:val="32"/>
        </w:rPr>
        <w:t>7.</w:t>
      </w:r>
      <w:r>
        <w:rPr>
          <w:rFonts w:hAnsi="仿宋" w:eastAsia="仿宋"/>
          <w:sz w:val="32"/>
          <w:szCs w:val="32"/>
        </w:rPr>
        <w:t>中信银行信用卡消费明细及账单，证明被告人陈永吉于</w:t>
      </w:r>
      <w:r>
        <w:rPr>
          <w:rFonts w:eastAsia="仿宋"/>
          <w:sz w:val="32"/>
          <w:szCs w:val="32"/>
        </w:rPr>
        <w:t>2010</w:t>
      </w:r>
      <w:r>
        <w:rPr>
          <w:rFonts w:hAnsi="仿宋" w:eastAsia="仿宋"/>
          <w:sz w:val="32"/>
          <w:szCs w:val="32"/>
        </w:rPr>
        <w:t>年</w:t>
      </w:r>
      <w:r>
        <w:rPr>
          <w:rFonts w:eastAsia="仿宋"/>
          <w:sz w:val="32"/>
          <w:szCs w:val="32"/>
        </w:rPr>
        <w:t>7</w:t>
      </w:r>
      <w:r>
        <w:rPr>
          <w:rFonts w:hAnsi="仿宋" w:eastAsia="仿宋"/>
          <w:sz w:val="32"/>
          <w:szCs w:val="32"/>
        </w:rPr>
        <w:t>月开始使用中信银行信用卡透支取现、消费的情况，其最后一次刷卡消费时间为</w:t>
      </w:r>
      <w:r>
        <w:rPr>
          <w:rFonts w:eastAsia="仿宋"/>
          <w:sz w:val="32"/>
          <w:szCs w:val="32"/>
        </w:rPr>
        <w:t>2014</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26</w:t>
      </w:r>
      <w:r>
        <w:rPr>
          <w:rFonts w:hAnsi="仿宋" w:eastAsia="仿宋"/>
          <w:sz w:val="32"/>
          <w:szCs w:val="32"/>
        </w:rPr>
        <w:t>日，消费人民币</w:t>
      </w:r>
      <w:r>
        <w:rPr>
          <w:rFonts w:eastAsia="仿宋"/>
          <w:sz w:val="32"/>
          <w:szCs w:val="32"/>
        </w:rPr>
        <w:t>23000</w:t>
      </w:r>
      <w:r>
        <w:rPr>
          <w:rFonts w:hAnsi="仿宋" w:eastAsia="仿宋"/>
          <w:sz w:val="32"/>
          <w:szCs w:val="32"/>
        </w:rPr>
        <w:t>元，其最后一次还款时间为</w:t>
      </w:r>
      <w:r>
        <w:rPr>
          <w:rFonts w:eastAsia="仿宋"/>
          <w:sz w:val="32"/>
          <w:szCs w:val="32"/>
        </w:rPr>
        <w:t>2014</w:t>
      </w:r>
      <w:r>
        <w:rPr>
          <w:rFonts w:hAnsi="仿宋" w:eastAsia="仿宋"/>
          <w:sz w:val="32"/>
          <w:szCs w:val="32"/>
        </w:rPr>
        <w:t>年</w:t>
      </w:r>
      <w:r>
        <w:rPr>
          <w:rFonts w:eastAsia="仿宋"/>
          <w:sz w:val="32"/>
          <w:szCs w:val="32"/>
        </w:rPr>
        <w:t>12</w:t>
      </w:r>
      <w:r>
        <w:rPr>
          <w:rFonts w:hAnsi="仿宋" w:eastAsia="仿宋"/>
          <w:sz w:val="32"/>
          <w:szCs w:val="32"/>
        </w:rPr>
        <w:t>月</w:t>
      </w:r>
      <w:r>
        <w:rPr>
          <w:rFonts w:eastAsia="仿宋"/>
          <w:sz w:val="32"/>
          <w:szCs w:val="32"/>
        </w:rPr>
        <w:t>18</w:t>
      </w:r>
      <w:r>
        <w:rPr>
          <w:rFonts w:hAnsi="仿宋" w:eastAsia="仿宋"/>
          <w:sz w:val="32"/>
          <w:szCs w:val="32"/>
        </w:rPr>
        <w:t>日，还款</w:t>
      </w:r>
      <w:r>
        <w:rPr>
          <w:rFonts w:hint="eastAsia" w:hAnsi="仿宋" w:eastAsia="仿宋"/>
          <w:sz w:val="32"/>
          <w:szCs w:val="32"/>
        </w:rPr>
        <w:t>金额为</w:t>
      </w:r>
      <w:r>
        <w:rPr>
          <w:rFonts w:hAnsi="仿宋" w:eastAsia="仿宋"/>
          <w:sz w:val="32"/>
          <w:szCs w:val="32"/>
        </w:rPr>
        <w:t>人民币</w:t>
      </w:r>
      <w:r>
        <w:rPr>
          <w:rFonts w:eastAsia="仿宋"/>
          <w:sz w:val="32"/>
          <w:szCs w:val="32"/>
        </w:rPr>
        <w:t>10000</w:t>
      </w:r>
      <w:r>
        <w:rPr>
          <w:rFonts w:hAnsi="仿宋" w:eastAsia="仿宋"/>
          <w:sz w:val="32"/>
          <w:szCs w:val="32"/>
        </w:rPr>
        <w:t>元，截至案发其共欠</w:t>
      </w:r>
      <w:r>
        <w:rPr>
          <w:rFonts w:hint="eastAsia" w:hAnsi="仿宋" w:eastAsia="仿宋"/>
          <w:sz w:val="32"/>
          <w:szCs w:val="32"/>
        </w:rPr>
        <w:t>中信银行</w:t>
      </w:r>
      <w:r>
        <w:rPr>
          <w:rFonts w:hAnsi="仿宋" w:eastAsia="仿宋"/>
          <w:sz w:val="32"/>
          <w:szCs w:val="32"/>
        </w:rPr>
        <w:t>本金人民币</w:t>
      </w:r>
      <w:r>
        <w:rPr>
          <w:rFonts w:eastAsia="仿宋"/>
          <w:sz w:val="32"/>
          <w:szCs w:val="32"/>
        </w:rPr>
        <w:t>49461.13</w:t>
      </w:r>
      <w:r>
        <w:rPr>
          <w:rFonts w:hAnsi="仿宋" w:eastAsia="仿宋"/>
          <w:sz w:val="32"/>
          <w:szCs w:val="32"/>
        </w:rPr>
        <w:t>元。</w:t>
      </w:r>
    </w:p>
    <w:p>
      <w:pPr>
        <w:autoSpaceDE w:val="0"/>
        <w:autoSpaceDN w:val="0"/>
        <w:adjustRightInd w:val="0"/>
        <w:spacing w:line="500" w:lineRule="exact"/>
        <w:ind w:firstLine="640" w:firstLineChars="200"/>
        <w:rPr>
          <w:rFonts w:eastAsia="仿宋"/>
          <w:sz w:val="32"/>
          <w:szCs w:val="32"/>
        </w:rPr>
      </w:pPr>
      <w:r>
        <w:rPr>
          <w:rFonts w:eastAsia="仿宋"/>
          <w:sz w:val="32"/>
          <w:szCs w:val="32"/>
        </w:rPr>
        <w:t>8.</w:t>
      </w:r>
      <w:r>
        <w:rPr>
          <w:rFonts w:hAnsi="仿宋" w:eastAsia="仿宋"/>
          <w:sz w:val="32"/>
          <w:szCs w:val="32"/>
        </w:rPr>
        <w:t>中信银行出具的还款情况说明及中信银行客户回单，证明被告人陈永吉的家属于</w:t>
      </w:r>
      <w:r>
        <w:rPr>
          <w:rFonts w:eastAsia="仿宋"/>
          <w:sz w:val="32"/>
          <w:szCs w:val="32"/>
        </w:rPr>
        <w:t>2017</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17</w:t>
      </w:r>
      <w:r>
        <w:rPr>
          <w:rFonts w:hAnsi="仿宋" w:eastAsia="仿宋"/>
          <w:sz w:val="32"/>
          <w:szCs w:val="32"/>
        </w:rPr>
        <w:t>日偿还全部欠款本息的情况。</w:t>
      </w:r>
    </w:p>
    <w:p>
      <w:pPr>
        <w:autoSpaceDE w:val="0"/>
        <w:autoSpaceDN w:val="0"/>
        <w:adjustRightInd w:val="0"/>
        <w:spacing w:line="500" w:lineRule="exact"/>
        <w:ind w:firstLine="640" w:firstLineChars="200"/>
        <w:rPr>
          <w:rFonts w:eastAsia="仿宋"/>
          <w:sz w:val="32"/>
          <w:szCs w:val="32"/>
        </w:rPr>
      </w:pPr>
      <w:r>
        <w:rPr>
          <w:rFonts w:eastAsia="仿宋"/>
          <w:sz w:val="32"/>
          <w:szCs w:val="32"/>
        </w:rPr>
        <w:t>9.</w:t>
      </w:r>
      <w:r>
        <w:rPr>
          <w:rFonts w:hAnsi="仿宋" w:eastAsia="仿宋"/>
          <w:sz w:val="32"/>
          <w:szCs w:val="32"/>
        </w:rPr>
        <w:t>被告人陈永吉名下农业银行账户、邮政储蓄银行账户明细，证明被告人陈永吉的农业银行账户有公私</w:t>
      </w:r>
      <w:r>
        <w:rPr>
          <w:rFonts w:hint="eastAsia" w:hAnsi="仿宋" w:eastAsia="仿宋"/>
          <w:sz w:val="32"/>
          <w:szCs w:val="32"/>
        </w:rPr>
        <w:t>款</w:t>
      </w:r>
      <w:r>
        <w:rPr>
          <w:rFonts w:hAnsi="仿宋" w:eastAsia="仿宋"/>
          <w:sz w:val="32"/>
          <w:szCs w:val="32"/>
        </w:rPr>
        <w:t>混用的情况</w:t>
      </w:r>
      <w:r>
        <w:rPr>
          <w:rFonts w:hint="eastAsia" w:hAnsi="仿宋" w:eastAsia="仿宋"/>
          <w:sz w:val="32"/>
          <w:szCs w:val="32"/>
        </w:rPr>
        <w:t>。</w:t>
      </w:r>
      <w:r>
        <w:rPr>
          <w:rFonts w:eastAsia="仿宋"/>
          <w:sz w:val="32"/>
          <w:szCs w:val="32"/>
        </w:rPr>
        <w:t>2014</w:t>
      </w:r>
      <w:r>
        <w:rPr>
          <w:rFonts w:hAnsi="仿宋" w:eastAsia="仿宋"/>
          <w:sz w:val="32"/>
          <w:szCs w:val="32"/>
        </w:rPr>
        <w:t>年后，其农业银行卡对外发放员工工资共计人民币</w:t>
      </w:r>
      <w:r>
        <w:rPr>
          <w:rFonts w:eastAsia="仿宋"/>
          <w:sz w:val="32"/>
          <w:szCs w:val="32"/>
        </w:rPr>
        <w:t>19</w:t>
      </w:r>
      <w:r>
        <w:rPr>
          <w:rFonts w:hAnsi="仿宋" w:eastAsia="仿宋"/>
          <w:sz w:val="32"/>
          <w:szCs w:val="32"/>
        </w:rPr>
        <w:t>万余元</w:t>
      </w:r>
      <w:r>
        <w:rPr>
          <w:rFonts w:hint="eastAsia" w:hAnsi="仿宋" w:eastAsia="仿宋"/>
          <w:sz w:val="32"/>
          <w:szCs w:val="32"/>
        </w:rPr>
        <w:t>；</w:t>
      </w:r>
      <w:r>
        <w:rPr>
          <w:rFonts w:hAnsi="仿宋" w:eastAsia="仿宋"/>
          <w:sz w:val="32"/>
          <w:szCs w:val="32"/>
        </w:rPr>
        <w:t>其农业银行卡、邮储银行卡在透支期间曾有大额进账的情况。</w:t>
      </w:r>
    </w:p>
    <w:p>
      <w:pPr>
        <w:autoSpaceDE w:val="0"/>
        <w:autoSpaceDN w:val="0"/>
        <w:adjustRightInd w:val="0"/>
        <w:spacing w:line="500" w:lineRule="exact"/>
        <w:ind w:firstLine="640" w:firstLineChars="200"/>
        <w:rPr>
          <w:rFonts w:eastAsia="仿宋"/>
          <w:sz w:val="32"/>
          <w:szCs w:val="32"/>
        </w:rPr>
      </w:pPr>
      <w:r>
        <w:rPr>
          <w:rFonts w:eastAsia="仿宋"/>
          <w:sz w:val="32"/>
          <w:szCs w:val="32"/>
        </w:rPr>
        <w:t>10.</w:t>
      </w:r>
      <w:r>
        <w:rPr>
          <w:rFonts w:hAnsi="仿宋" w:eastAsia="仿宋"/>
          <w:sz w:val="32"/>
          <w:szCs w:val="32"/>
        </w:rPr>
        <w:t>天津索龙电子科技有限公司现金明细账，证明该公司</w:t>
      </w:r>
      <w:r>
        <w:rPr>
          <w:rFonts w:eastAsia="仿宋"/>
          <w:sz w:val="32"/>
          <w:szCs w:val="32"/>
        </w:rPr>
        <w:t>2014</w:t>
      </w:r>
      <w:r>
        <w:rPr>
          <w:rFonts w:hAnsi="仿宋" w:eastAsia="仿宋"/>
          <w:sz w:val="32"/>
          <w:szCs w:val="32"/>
        </w:rPr>
        <w:t>年至</w:t>
      </w:r>
      <w:r>
        <w:rPr>
          <w:rFonts w:eastAsia="仿宋"/>
          <w:sz w:val="32"/>
          <w:szCs w:val="32"/>
        </w:rPr>
        <w:t>2016</w:t>
      </w:r>
      <w:r>
        <w:rPr>
          <w:rFonts w:hAnsi="仿宋" w:eastAsia="仿宋"/>
          <w:sz w:val="32"/>
          <w:szCs w:val="32"/>
        </w:rPr>
        <w:t>年间的收支情况。</w:t>
      </w:r>
    </w:p>
    <w:p>
      <w:pPr>
        <w:autoSpaceDE w:val="0"/>
        <w:autoSpaceDN w:val="0"/>
        <w:adjustRightInd w:val="0"/>
        <w:spacing w:line="500" w:lineRule="exact"/>
        <w:ind w:firstLine="640" w:firstLineChars="200"/>
        <w:rPr>
          <w:rFonts w:eastAsia="仿宋"/>
          <w:sz w:val="32"/>
          <w:szCs w:val="32"/>
        </w:rPr>
      </w:pPr>
      <w:r>
        <w:rPr>
          <w:rFonts w:eastAsia="仿宋"/>
          <w:sz w:val="32"/>
          <w:szCs w:val="32"/>
        </w:rPr>
        <w:t>11.</w:t>
      </w:r>
      <w:r>
        <w:rPr>
          <w:rFonts w:hAnsi="仿宋" w:eastAsia="仿宋"/>
          <w:sz w:val="32"/>
          <w:szCs w:val="32"/>
        </w:rPr>
        <w:t>天津索龙电子科技有限公司</w:t>
      </w:r>
      <w:r>
        <w:rPr>
          <w:rFonts w:eastAsia="仿宋"/>
          <w:sz w:val="32"/>
          <w:szCs w:val="32"/>
        </w:rPr>
        <w:t>2013</w:t>
      </w:r>
      <w:r>
        <w:rPr>
          <w:rFonts w:hAnsi="仿宋" w:eastAsia="仿宋"/>
          <w:sz w:val="32"/>
          <w:szCs w:val="32"/>
        </w:rPr>
        <w:t>年至</w:t>
      </w:r>
      <w:r>
        <w:rPr>
          <w:rFonts w:eastAsia="仿宋"/>
          <w:sz w:val="32"/>
          <w:szCs w:val="32"/>
        </w:rPr>
        <w:t>2015</w:t>
      </w:r>
      <w:r>
        <w:rPr>
          <w:rFonts w:hAnsi="仿宋" w:eastAsia="仿宋"/>
          <w:sz w:val="32"/>
          <w:szCs w:val="32"/>
        </w:rPr>
        <w:t>年的财务审计报告，证明</w:t>
      </w:r>
      <w:r>
        <w:rPr>
          <w:rFonts w:hint="eastAsia" w:hAnsi="仿宋" w:eastAsia="仿宋"/>
          <w:sz w:val="32"/>
          <w:szCs w:val="32"/>
        </w:rPr>
        <w:t>该</w:t>
      </w:r>
      <w:r>
        <w:rPr>
          <w:rFonts w:hAnsi="仿宋" w:eastAsia="仿宋"/>
          <w:sz w:val="32"/>
          <w:szCs w:val="32"/>
        </w:rPr>
        <w:t>公司</w:t>
      </w:r>
      <w:r>
        <w:rPr>
          <w:rFonts w:hint="eastAsia" w:hAnsi="仿宋" w:eastAsia="仿宋"/>
          <w:sz w:val="32"/>
          <w:szCs w:val="32"/>
        </w:rPr>
        <w:t>2013年至2015年的现金及固定资产状况</w:t>
      </w:r>
      <w:r>
        <w:rPr>
          <w:rFonts w:hAnsi="仿宋" w:eastAsia="仿宋"/>
          <w:sz w:val="32"/>
          <w:szCs w:val="32"/>
        </w:rPr>
        <w:t>。</w:t>
      </w:r>
    </w:p>
    <w:p>
      <w:pPr>
        <w:autoSpaceDE w:val="0"/>
        <w:autoSpaceDN w:val="0"/>
        <w:adjustRightInd w:val="0"/>
        <w:spacing w:line="500" w:lineRule="exact"/>
        <w:ind w:firstLine="640" w:firstLineChars="200"/>
        <w:rPr>
          <w:rFonts w:eastAsia="仿宋"/>
          <w:sz w:val="32"/>
          <w:szCs w:val="32"/>
        </w:rPr>
      </w:pPr>
      <w:r>
        <w:rPr>
          <w:rFonts w:eastAsia="仿宋"/>
          <w:sz w:val="32"/>
          <w:szCs w:val="32"/>
        </w:rPr>
        <w:t>12.</w:t>
      </w:r>
      <w:r>
        <w:rPr>
          <w:rFonts w:hAnsi="仿宋" w:eastAsia="仿宋"/>
          <w:sz w:val="32"/>
          <w:szCs w:val="32"/>
        </w:rPr>
        <w:t>被告人陈永吉的户籍材料，证明被告人陈永吉的基本情况。</w:t>
      </w:r>
    </w:p>
    <w:p>
      <w:pPr>
        <w:autoSpaceDE w:val="0"/>
        <w:autoSpaceDN w:val="0"/>
        <w:adjustRightInd w:val="0"/>
        <w:spacing w:line="500" w:lineRule="exact"/>
        <w:ind w:firstLine="640" w:firstLineChars="200"/>
        <w:rPr>
          <w:rFonts w:eastAsia="仿宋"/>
          <w:sz w:val="32"/>
          <w:szCs w:val="32"/>
        </w:rPr>
      </w:pPr>
      <w:r>
        <w:rPr>
          <w:rFonts w:eastAsia="仿宋"/>
          <w:sz w:val="32"/>
          <w:szCs w:val="32"/>
        </w:rPr>
        <w:t>13.</w:t>
      </w:r>
      <w:r>
        <w:rPr>
          <w:rFonts w:hAnsi="仿宋" w:eastAsia="仿宋"/>
          <w:sz w:val="32"/>
          <w:szCs w:val="32"/>
        </w:rPr>
        <w:t>受案登记表、受案回执、案件来源、抓获经过，证明本案的成案过程及抓获被告人陈永吉的经过。</w:t>
      </w:r>
    </w:p>
    <w:p>
      <w:pPr>
        <w:spacing w:line="500" w:lineRule="exact"/>
        <w:ind w:firstLine="640" w:firstLineChars="200"/>
        <w:rPr>
          <w:rFonts w:eastAsia="仿宋"/>
          <w:sz w:val="32"/>
          <w:szCs w:val="32"/>
        </w:rPr>
      </w:pPr>
      <w:r>
        <w:rPr>
          <w:rFonts w:hAnsi="仿宋" w:eastAsia="仿宋"/>
          <w:sz w:val="32"/>
          <w:szCs w:val="32"/>
        </w:rPr>
        <w:t>针对公诉机关的公诉意见及被告人陈永吉的辩解、辩护人提出的辩护意见，本院综合评判如下：</w:t>
      </w:r>
    </w:p>
    <w:p>
      <w:pPr>
        <w:autoSpaceDE w:val="0"/>
        <w:autoSpaceDN w:val="0"/>
        <w:adjustRightInd w:val="0"/>
        <w:spacing w:line="500" w:lineRule="exact"/>
        <w:ind w:firstLine="640" w:firstLineChars="200"/>
        <w:rPr>
          <w:rFonts w:eastAsia="仿宋"/>
          <w:sz w:val="32"/>
          <w:szCs w:val="32"/>
        </w:rPr>
      </w:pPr>
      <w:r>
        <w:rPr>
          <w:rFonts w:eastAsia="仿宋"/>
          <w:sz w:val="32"/>
          <w:szCs w:val="32"/>
        </w:rPr>
        <w:t>1.</w:t>
      </w:r>
      <w:r>
        <w:rPr>
          <w:rFonts w:hAnsi="仿宋" w:eastAsia="仿宋"/>
          <w:sz w:val="32"/>
          <w:szCs w:val="32"/>
        </w:rPr>
        <w:t>关于被告人陈永吉的行为是否构成信用卡诈骗罪</w:t>
      </w:r>
    </w:p>
    <w:p>
      <w:pPr>
        <w:autoSpaceDE w:val="0"/>
        <w:autoSpaceDN w:val="0"/>
        <w:adjustRightInd w:val="0"/>
        <w:spacing w:line="500" w:lineRule="exact"/>
        <w:ind w:firstLine="640" w:firstLineChars="200"/>
        <w:rPr>
          <w:rFonts w:eastAsia="仿宋"/>
          <w:sz w:val="32"/>
          <w:szCs w:val="32"/>
        </w:rPr>
      </w:pPr>
      <w:r>
        <w:rPr>
          <w:rFonts w:hAnsi="仿宋" w:eastAsia="仿宋"/>
          <w:sz w:val="32"/>
          <w:szCs w:val="32"/>
        </w:rPr>
        <w:t>本案中，根据被告人陈永吉的银行账户明细、公司现金账及信用卡交易明细，</w:t>
      </w:r>
      <w:r>
        <w:rPr>
          <w:rFonts w:hint="eastAsia" w:hAnsi="仿宋" w:eastAsia="仿宋"/>
          <w:sz w:val="32"/>
          <w:szCs w:val="32"/>
        </w:rPr>
        <w:t>被告人</w:t>
      </w:r>
      <w:r>
        <w:rPr>
          <w:rFonts w:hAnsi="仿宋" w:eastAsia="仿宋"/>
          <w:sz w:val="32"/>
          <w:szCs w:val="32"/>
        </w:rPr>
        <w:t>陈永吉在</w:t>
      </w:r>
      <w:r>
        <w:rPr>
          <w:rFonts w:hint="eastAsia" w:hAnsi="仿宋" w:eastAsia="仿宋"/>
          <w:sz w:val="32"/>
          <w:szCs w:val="32"/>
        </w:rPr>
        <w:t>资金</w:t>
      </w:r>
      <w:r>
        <w:rPr>
          <w:rFonts w:hAnsi="仿宋" w:eastAsia="仿宋"/>
          <w:sz w:val="32"/>
          <w:szCs w:val="32"/>
        </w:rPr>
        <w:t>困难后仍使用信用卡大额透支人民币</w:t>
      </w:r>
      <w:r>
        <w:rPr>
          <w:rFonts w:eastAsia="仿宋"/>
          <w:sz w:val="32"/>
          <w:szCs w:val="32"/>
        </w:rPr>
        <w:t>23000</w:t>
      </w:r>
      <w:r>
        <w:rPr>
          <w:rFonts w:hAnsi="仿宋" w:eastAsia="仿宋"/>
          <w:sz w:val="32"/>
          <w:szCs w:val="32"/>
        </w:rPr>
        <w:t>元，放任无法归还银行透支款结果的发生；</w:t>
      </w:r>
      <w:r>
        <w:rPr>
          <w:rFonts w:hint="eastAsia" w:hAnsi="仿宋" w:eastAsia="仿宋"/>
          <w:sz w:val="32"/>
          <w:szCs w:val="32"/>
        </w:rPr>
        <w:t>在公司经营状况好转后，其将资金用于公司产品研发、经营而继续拖延还款，</w:t>
      </w:r>
      <w:r>
        <w:rPr>
          <w:rFonts w:hAnsi="仿宋" w:eastAsia="仿宋"/>
          <w:sz w:val="32"/>
          <w:szCs w:val="32"/>
        </w:rPr>
        <w:t>后其经银行两次以上催收，在有还款能力的情况下超过三个月拒不归还欠款，能够推定其具有非法占有透支款的主观故意，其行为属</w:t>
      </w:r>
      <w:r>
        <w:rPr>
          <w:rFonts w:hint="eastAsia" w:hAnsi="仿宋" w:eastAsia="仿宋"/>
          <w:sz w:val="32"/>
          <w:szCs w:val="32"/>
        </w:rPr>
        <w:t>于</w:t>
      </w:r>
      <w:r>
        <w:rPr>
          <w:rFonts w:hAnsi="仿宋" w:eastAsia="仿宋"/>
          <w:sz w:val="32"/>
          <w:szCs w:val="32"/>
        </w:rPr>
        <w:t>恶意透支，已构成信用卡诈骗罪，故对被告人陈永吉辩称其没有非法占有目的的辩解及辩护人的第</w:t>
      </w:r>
      <w:r>
        <w:rPr>
          <w:rFonts w:eastAsia="仿宋"/>
          <w:sz w:val="32"/>
          <w:szCs w:val="32"/>
        </w:rPr>
        <w:t>1</w:t>
      </w:r>
      <w:r>
        <w:rPr>
          <w:rFonts w:hAnsi="仿宋" w:eastAsia="仿宋"/>
          <w:sz w:val="32"/>
          <w:szCs w:val="32"/>
        </w:rPr>
        <w:t>、</w:t>
      </w:r>
      <w:r>
        <w:rPr>
          <w:rFonts w:eastAsia="仿宋"/>
          <w:sz w:val="32"/>
          <w:szCs w:val="32"/>
        </w:rPr>
        <w:t>2</w:t>
      </w:r>
      <w:r>
        <w:rPr>
          <w:rFonts w:hAnsi="仿宋" w:eastAsia="仿宋"/>
          <w:sz w:val="32"/>
          <w:szCs w:val="32"/>
        </w:rPr>
        <w:t>点辩护意见，本院均不予采纳。</w:t>
      </w:r>
    </w:p>
    <w:p>
      <w:pPr>
        <w:autoSpaceDE w:val="0"/>
        <w:autoSpaceDN w:val="0"/>
        <w:adjustRightInd w:val="0"/>
        <w:spacing w:line="500" w:lineRule="exact"/>
        <w:ind w:firstLine="640" w:firstLineChars="200"/>
        <w:rPr>
          <w:rFonts w:eastAsia="仿宋"/>
          <w:sz w:val="32"/>
          <w:szCs w:val="32"/>
        </w:rPr>
      </w:pPr>
      <w:r>
        <w:rPr>
          <w:rFonts w:eastAsia="仿宋"/>
          <w:sz w:val="32"/>
          <w:szCs w:val="32"/>
        </w:rPr>
        <w:t>2.</w:t>
      </w:r>
      <w:r>
        <w:rPr>
          <w:rFonts w:hAnsi="仿宋" w:eastAsia="仿宋"/>
          <w:sz w:val="32"/>
          <w:szCs w:val="32"/>
        </w:rPr>
        <w:t>关于本案犯罪数额</w:t>
      </w:r>
    </w:p>
    <w:p>
      <w:pPr>
        <w:spacing w:line="500" w:lineRule="exact"/>
        <w:ind w:firstLine="640" w:firstLineChars="200"/>
        <w:rPr>
          <w:rFonts w:eastAsia="仿宋"/>
          <w:sz w:val="32"/>
          <w:szCs w:val="32"/>
        </w:rPr>
      </w:pPr>
      <w:r>
        <w:rPr>
          <w:rFonts w:hAnsi="仿宋" w:eastAsia="仿宋"/>
          <w:sz w:val="32"/>
          <w:szCs w:val="32"/>
        </w:rPr>
        <w:t>关于被告人陈永吉及其辩护人对透支数额的辩解，经查，对非法所得的计算应以被告人实际所得的数额为准，经核对被告人陈永吉的消费记录及还款记录，其使用中信银行信用卡消费、取现共计人民币</w:t>
      </w:r>
      <w:r>
        <w:rPr>
          <w:rFonts w:eastAsia="仿宋"/>
          <w:sz w:val="32"/>
          <w:szCs w:val="32"/>
        </w:rPr>
        <w:t>595648.81</w:t>
      </w:r>
      <w:r>
        <w:rPr>
          <w:rFonts w:hAnsi="仿宋" w:eastAsia="仿宋"/>
          <w:sz w:val="32"/>
          <w:szCs w:val="32"/>
        </w:rPr>
        <w:t>元，截至公安机关立案前共计还款人民币</w:t>
      </w:r>
      <w:r>
        <w:rPr>
          <w:rFonts w:eastAsia="仿宋"/>
          <w:sz w:val="32"/>
          <w:szCs w:val="32"/>
        </w:rPr>
        <w:t>546187.68</w:t>
      </w:r>
      <w:r>
        <w:rPr>
          <w:rFonts w:hAnsi="仿宋" w:eastAsia="仿宋"/>
          <w:sz w:val="32"/>
          <w:szCs w:val="32"/>
        </w:rPr>
        <w:t>元，其拖欠中信银行的本金应为人民币</w:t>
      </w:r>
      <w:r>
        <w:rPr>
          <w:rFonts w:eastAsia="仿宋"/>
          <w:sz w:val="32"/>
          <w:szCs w:val="32"/>
        </w:rPr>
        <w:t>49461.13</w:t>
      </w:r>
      <w:r>
        <w:rPr>
          <w:rFonts w:hAnsi="仿宋" w:eastAsia="仿宋"/>
          <w:sz w:val="32"/>
          <w:szCs w:val="32"/>
        </w:rPr>
        <w:t>元</w:t>
      </w:r>
      <w:r>
        <w:rPr>
          <w:rFonts w:hint="eastAsia" w:hAnsi="仿宋" w:eastAsia="仿宋"/>
          <w:sz w:val="32"/>
          <w:szCs w:val="32"/>
        </w:rPr>
        <w:t>。</w:t>
      </w:r>
      <w:r>
        <w:rPr>
          <w:rFonts w:hAnsi="仿宋" w:eastAsia="仿宋"/>
          <w:sz w:val="32"/>
          <w:szCs w:val="32"/>
        </w:rPr>
        <w:t>公诉机关指控被告人陈永吉信用卡诈骗本金数额有误，本院予以纠正，被告人陈永吉对犯罪数额的辩解及辩护人提出公诉机关指控数额有误的辩护意见，本院予以采纳。</w:t>
      </w:r>
    </w:p>
    <w:p>
      <w:pPr>
        <w:spacing w:line="500" w:lineRule="exact"/>
        <w:ind w:firstLine="640" w:firstLineChars="200"/>
        <w:rPr>
          <w:rFonts w:eastAsia="仿宋"/>
          <w:sz w:val="32"/>
          <w:szCs w:val="32"/>
        </w:rPr>
      </w:pPr>
      <w:r>
        <w:rPr>
          <w:rFonts w:eastAsia="仿宋"/>
          <w:sz w:val="32"/>
          <w:szCs w:val="32"/>
        </w:rPr>
        <w:t>3.</w:t>
      </w:r>
      <w:r>
        <w:rPr>
          <w:rFonts w:hAnsi="仿宋" w:eastAsia="仿宋"/>
          <w:sz w:val="32"/>
          <w:szCs w:val="32"/>
        </w:rPr>
        <w:t>关于辩护人的其他辩护意见</w:t>
      </w:r>
    </w:p>
    <w:p>
      <w:pPr>
        <w:spacing w:line="500" w:lineRule="exact"/>
        <w:ind w:firstLine="640" w:firstLineChars="200"/>
        <w:rPr>
          <w:rFonts w:eastAsia="仿宋"/>
          <w:sz w:val="32"/>
          <w:szCs w:val="32"/>
        </w:rPr>
      </w:pPr>
      <w:r>
        <w:rPr>
          <w:rFonts w:hAnsi="仿宋" w:eastAsia="仿宋"/>
          <w:sz w:val="32"/>
          <w:szCs w:val="32"/>
        </w:rPr>
        <w:t>案发后，被告人陈永吉的家属代其偿还了中信银行全部欠款本息，可酌情对陈永吉从轻处罚。辩护人的第</w:t>
      </w:r>
      <w:r>
        <w:rPr>
          <w:rFonts w:eastAsia="仿宋"/>
          <w:sz w:val="32"/>
          <w:szCs w:val="32"/>
        </w:rPr>
        <w:t>4</w:t>
      </w:r>
      <w:r>
        <w:rPr>
          <w:rFonts w:hAnsi="仿宋" w:eastAsia="仿宋"/>
          <w:sz w:val="32"/>
          <w:szCs w:val="32"/>
        </w:rPr>
        <w:t>点辩护意见，较为客观，本院予以采纳。</w:t>
      </w:r>
    </w:p>
    <w:p>
      <w:pPr>
        <w:spacing w:line="500" w:lineRule="exact"/>
        <w:ind w:firstLine="640" w:firstLineChars="200"/>
        <w:rPr>
          <w:rFonts w:eastAsia="仿宋"/>
          <w:sz w:val="32"/>
          <w:szCs w:val="32"/>
        </w:rPr>
      </w:pPr>
      <w:r>
        <w:rPr>
          <w:rFonts w:hAnsi="仿宋" w:eastAsia="仿宋"/>
          <w:sz w:val="32"/>
          <w:szCs w:val="32"/>
        </w:rPr>
        <w:t>本院认为，被告人陈永吉以非法占有为目的，使用信用卡恶意透支，共计人民币</w:t>
      </w:r>
      <w:r>
        <w:rPr>
          <w:rFonts w:eastAsia="仿宋"/>
          <w:sz w:val="32"/>
          <w:szCs w:val="32"/>
        </w:rPr>
        <w:t>49461.13</w:t>
      </w:r>
      <w:r>
        <w:rPr>
          <w:rFonts w:hAnsi="仿宋" w:eastAsia="仿宋"/>
          <w:sz w:val="32"/>
          <w:szCs w:val="32"/>
        </w:rPr>
        <w:t>元，数额较大，其行为已构成信用卡诈骗罪。</w:t>
      </w:r>
      <w:r>
        <w:rPr>
          <w:rFonts w:hint="eastAsia" w:ascii="仿宋" w:hAnsi="仿宋" w:eastAsia="仿宋"/>
          <w:sz w:val="32"/>
          <w:szCs w:val="32"/>
        </w:rPr>
        <w:t>天津市河西区人民检察院指控被告人陈永吉犯信用卡诈骗罪</w:t>
      </w:r>
      <w:r>
        <w:rPr>
          <w:rFonts w:ascii="仿宋" w:hAnsi="仿宋" w:eastAsia="仿宋"/>
          <w:sz w:val="32"/>
          <w:szCs w:val="32"/>
        </w:rPr>
        <w:t>事实清楚，证据充分，罪名成立，本院予以支持</w:t>
      </w:r>
      <w:r>
        <w:rPr>
          <w:rFonts w:hint="eastAsia" w:ascii="仿宋" w:hAnsi="仿宋" w:eastAsia="仿宋"/>
          <w:sz w:val="32"/>
          <w:szCs w:val="32"/>
        </w:rPr>
        <w:t>，但指控数额有误，本院予以纠正。</w:t>
      </w:r>
      <w:r>
        <w:rPr>
          <w:rFonts w:hint="eastAsia" w:hAnsi="仿宋" w:eastAsia="仿宋"/>
          <w:sz w:val="32"/>
          <w:szCs w:val="32"/>
        </w:rPr>
        <w:t>被告人陈永吉能够如实供述主要犯罪事实，系坦白，依法予以从轻处罚。</w:t>
      </w:r>
      <w:r>
        <w:rPr>
          <w:rFonts w:hAnsi="仿宋" w:eastAsia="仿宋"/>
          <w:sz w:val="32"/>
          <w:szCs w:val="32"/>
        </w:rPr>
        <w:t>依照《中华人民共和国刑法》第一百九十六条第一款第（四）项、第二款</w:t>
      </w:r>
      <w:r>
        <w:rPr>
          <w:rFonts w:hint="eastAsia" w:hAnsi="仿宋" w:eastAsia="仿宋"/>
          <w:sz w:val="32"/>
          <w:szCs w:val="32"/>
        </w:rPr>
        <w:t>，第六十七条第三款</w:t>
      </w:r>
      <w:r>
        <w:rPr>
          <w:rFonts w:hAnsi="仿宋" w:eastAsia="仿宋"/>
          <w:sz w:val="32"/>
          <w:szCs w:val="32"/>
        </w:rPr>
        <w:t>之规定，判决如下：</w:t>
      </w:r>
    </w:p>
    <w:p>
      <w:pPr>
        <w:spacing w:line="500" w:lineRule="exact"/>
        <w:ind w:firstLine="640" w:firstLineChars="200"/>
        <w:rPr>
          <w:rFonts w:eastAsia="仿宋"/>
          <w:sz w:val="32"/>
          <w:szCs w:val="32"/>
        </w:rPr>
      </w:pPr>
      <w:r>
        <w:rPr>
          <w:rFonts w:hAnsi="仿宋" w:eastAsia="仿宋"/>
          <w:sz w:val="32"/>
          <w:szCs w:val="32"/>
        </w:rPr>
        <w:t>被告人陈永吉犯信用卡诈骗罪，判处有期徒刑</w:t>
      </w:r>
      <w:r>
        <w:rPr>
          <w:rFonts w:hint="eastAsia" w:hAnsi="仿宋" w:eastAsia="仿宋"/>
          <w:sz w:val="32"/>
          <w:szCs w:val="32"/>
        </w:rPr>
        <w:t>十个月</w:t>
      </w:r>
      <w:r>
        <w:rPr>
          <w:rFonts w:hAnsi="仿宋" w:eastAsia="仿宋"/>
          <w:sz w:val="32"/>
          <w:szCs w:val="32"/>
        </w:rPr>
        <w:t>，并处罚金人民币</w:t>
      </w:r>
      <w:r>
        <w:rPr>
          <w:rFonts w:hint="eastAsia" w:eastAsia="仿宋"/>
          <w:sz w:val="32"/>
          <w:szCs w:val="32"/>
        </w:rPr>
        <w:t>二万</w:t>
      </w:r>
      <w:r>
        <w:rPr>
          <w:rFonts w:hAnsi="仿宋" w:eastAsia="仿宋"/>
          <w:sz w:val="32"/>
          <w:szCs w:val="32"/>
        </w:rPr>
        <w:t>元。</w:t>
      </w:r>
    </w:p>
    <w:p>
      <w:pPr>
        <w:spacing w:line="500" w:lineRule="exact"/>
        <w:ind w:firstLine="537" w:firstLineChars="168"/>
        <w:rPr>
          <w:rFonts w:eastAsia="仿宋"/>
          <w:sz w:val="32"/>
          <w:szCs w:val="32"/>
        </w:rPr>
      </w:pPr>
      <w:r>
        <w:rPr>
          <w:rFonts w:hAnsi="仿宋" w:eastAsia="仿宋"/>
          <w:sz w:val="32"/>
          <w:szCs w:val="32"/>
        </w:rPr>
        <w:t>（刑期从判决执行之日起计算。判决执行以前先行羁押的，羁押一日折抵刑期一日，即自</w:t>
      </w:r>
      <w:r>
        <w:rPr>
          <w:rFonts w:eastAsia="仿宋"/>
          <w:sz w:val="32"/>
          <w:szCs w:val="32"/>
        </w:rPr>
        <w:t>2017</w:t>
      </w:r>
      <w:r>
        <w:rPr>
          <w:rFonts w:hAnsi="仿宋" w:eastAsia="仿宋"/>
          <w:sz w:val="32"/>
          <w:szCs w:val="32"/>
        </w:rPr>
        <w:t>年</w:t>
      </w:r>
      <w:r>
        <w:rPr>
          <w:rFonts w:eastAsia="仿宋"/>
          <w:sz w:val="32"/>
          <w:szCs w:val="32"/>
        </w:rPr>
        <w:t>11</w:t>
      </w:r>
      <w:r>
        <w:rPr>
          <w:rFonts w:hAnsi="仿宋" w:eastAsia="仿宋"/>
          <w:sz w:val="32"/>
          <w:szCs w:val="32"/>
        </w:rPr>
        <w:t>月</w:t>
      </w:r>
      <w:r>
        <w:rPr>
          <w:rFonts w:hint="eastAsia" w:eastAsia="仿宋"/>
          <w:sz w:val="32"/>
          <w:szCs w:val="32"/>
        </w:rPr>
        <w:t>22</w:t>
      </w:r>
      <w:r>
        <w:rPr>
          <w:rFonts w:hAnsi="仿宋" w:eastAsia="仿宋"/>
          <w:sz w:val="32"/>
          <w:szCs w:val="32"/>
        </w:rPr>
        <w:t>日起至</w:t>
      </w:r>
      <w:r>
        <w:rPr>
          <w:rFonts w:eastAsia="仿宋"/>
          <w:sz w:val="32"/>
          <w:szCs w:val="32"/>
        </w:rPr>
        <w:t>2018</w:t>
      </w:r>
      <w:r>
        <w:rPr>
          <w:rFonts w:hAnsi="仿宋" w:eastAsia="仿宋"/>
          <w:sz w:val="32"/>
          <w:szCs w:val="32"/>
        </w:rPr>
        <w:t>年</w:t>
      </w:r>
      <w:r>
        <w:rPr>
          <w:rFonts w:hint="eastAsia" w:eastAsia="仿宋"/>
          <w:sz w:val="32"/>
          <w:szCs w:val="32"/>
        </w:rPr>
        <w:t>9</w:t>
      </w:r>
      <w:r>
        <w:rPr>
          <w:rFonts w:hAnsi="仿宋" w:eastAsia="仿宋"/>
          <w:sz w:val="32"/>
          <w:szCs w:val="32"/>
        </w:rPr>
        <w:t>月</w:t>
      </w:r>
      <w:r>
        <w:rPr>
          <w:rFonts w:hint="eastAsia" w:hAnsi="仿宋" w:eastAsia="仿宋"/>
          <w:sz w:val="32"/>
          <w:szCs w:val="32"/>
        </w:rPr>
        <w:t>13</w:t>
      </w:r>
      <w:r>
        <w:rPr>
          <w:rFonts w:hAnsi="仿宋" w:eastAsia="仿宋"/>
          <w:sz w:val="32"/>
          <w:szCs w:val="32"/>
        </w:rPr>
        <w:t>日止。罚金于本判决生效后十日内交纳。）</w:t>
      </w:r>
    </w:p>
    <w:p>
      <w:pPr>
        <w:spacing w:line="500" w:lineRule="exact"/>
        <w:ind w:firstLine="640" w:firstLineChars="200"/>
        <w:rPr>
          <w:rFonts w:eastAsia="仿宋"/>
          <w:sz w:val="32"/>
          <w:szCs w:val="32"/>
        </w:rPr>
      </w:pPr>
      <w:r>
        <w:rPr>
          <w:rFonts w:hAnsi="仿宋" w:eastAsia="仿宋"/>
          <w:sz w:val="32"/>
          <w:szCs w:val="32"/>
        </w:rPr>
        <w:t>如不服本判决，可在接到判决书的第二日起十日内，通过本院或者直接向天津市第二中级人民法院提出上诉，书面上诉的，应交上诉状正本一份，副本二份。</w:t>
      </w:r>
    </w:p>
    <w:p>
      <w:pPr>
        <w:spacing w:line="500" w:lineRule="exact"/>
        <w:ind w:firstLine="640" w:firstLineChars="200"/>
        <w:jc w:val="right"/>
        <w:rPr>
          <w:rFonts w:eastAsia="仿宋"/>
          <w:sz w:val="32"/>
          <w:szCs w:val="32"/>
        </w:rPr>
      </w:pPr>
    </w:p>
    <w:p>
      <w:pPr>
        <w:spacing w:line="500" w:lineRule="exact"/>
        <w:ind w:firstLine="640" w:firstLineChars="200"/>
        <w:jc w:val="right"/>
        <w:rPr>
          <w:rFonts w:eastAsia="仿宋"/>
          <w:sz w:val="32"/>
          <w:szCs w:val="32"/>
        </w:rPr>
      </w:pPr>
    </w:p>
    <w:p>
      <w:pPr>
        <w:spacing w:line="500" w:lineRule="exact"/>
        <w:ind w:firstLine="640" w:firstLineChars="200"/>
        <w:jc w:val="right"/>
        <w:rPr>
          <w:rFonts w:eastAsia="仿宋"/>
          <w:sz w:val="32"/>
          <w:szCs w:val="32"/>
        </w:rPr>
      </w:pPr>
    </w:p>
    <w:p>
      <w:pPr>
        <w:spacing w:line="500" w:lineRule="exact"/>
        <w:ind w:firstLine="640" w:firstLineChars="200"/>
        <w:jc w:val="right"/>
        <w:rPr>
          <w:rFonts w:eastAsia="仿宋"/>
          <w:sz w:val="32"/>
          <w:szCs w:val="32"/>
        </w:rPr>
      </w:pPr>
      <w:r>
        <w:rPr>
          <w:rFonts w:eastAsia="仿宋"/>
          <w:sz w:val="32"/>
          <w:szCs w:val="32"/>
        </w:rPr>
        <w:t xml:space="preserve">           </w:t>
      </w: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长</w:t>
      </w:r>
      <w:r>
        <w:rPr>
          <w:rFonts w:eastAsia="仿宋"/>
          <w:sz w:val="32"/>
          <w:szCs w:val="32"/>
        </w:rPr>
        <w:t xml:space="preserve">     </w:t>
      </w:r>
      <w:r>
        <w:rPr>
          <w:rFonts w:hAnsi="仿宋" w:eastAsia="仿宋"/>
          <w:sz w:val="32"/>
          <w:szCs w:val="32"/>
        </w:rPr>
        <w:t>刘</w:t>
      </w:r>
      <w:r>
        <w:rPr>
          <w:rFonts w:eastAsia="仿宋"/>
          <w:sz w:val="32"/>
          <w:szCs w:val="32"/>
        </w:rPr>
        <w:t xml:space="preserve">  </w:t>
      </w:r>
      <w:r>
        <w:rPr>
          <w:rFonts w:hAnsi="仿宋" w:eastAsia="仿宋"/>
          <w:sz w:val="32"/>
          <w:szCs w:val="32"/>
        </w:rPr>
        <w:t>毅</w:t>
      </w:r>
    </w:p>
    <w:p>
      <w:pPr>
        <w:spacing w:line="500" w:lineRule="exact"/>
        <w:ind w:firstLine="640" w:firstLineChars="200"/>
        <w:jc w:val="right"/>
        <w:rPr>
          <w:rFonts w:eastAsia="仿宋"/>
          <w:sz w:val="32"/>
          <w:szCs w:val="32"/>
        </w:rPr>
      </w:pPr>
      <w:r>
        <w:rPr>
          <w:rFonts w:hAnsi="仿宋" w:eastAsia="仿宋"/>
          <w:sz w:val="32"/>
          <w:szCs w:val="32"/>
        </w:rPr>
        <w:t>审</w:t>
      </w:r>
      <w:r>
        <w:rPr>
          <w:rFonts w:eastAsia="仿宋"/>
          <w:sz w:val="32"/>
          <w:szCs w:val="32"/>
        </w:rPr>
        <w:t xml:space="preserve">  </w:t>
      </w:r>
      <w:r>
        <w:rPr>
          <w:rFonts w:hAnsi="仿宋" w:eastAsia="仿宋"/>
          <w:sz w:val="32"/>
          <w:szCs w:val="32"/>
        </w:rPr>
        <w:t>判</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sz w:val="32"/>
          <w:szCs w:val="32"/>
        </w:rPr>
        <w:t>果</w:t>
      </w:r>
      <w:r>
        <w:rPr>
          <w:rFonts w:eastAsia="仿宋"/>
          <w:sz w:val="32"/>
          <w:szCs w:val="32"/>
        </w:rPr>
        <w:t xml:space="preserve">  </w:t>
      </w:r>
      <w:r>
        <w:rPr>
          <w:rFonts w:hAnsi="仿宋" w:eastAsia="仿宋"/>
          <w:sz w:val="32"/>
          <w:szCs w:val="32"/>
        </w:rPr>
        <w:t>健</w:t>
      </w:r>
    </w:p>
    <w:p>
      <w:pPr>
        <w:spacing w:line="500" w:lineRule="exact"/>
        <w:ind w:firstLine="640" w:firstLineChars="200"/>
        <w:jc w:val="right"/>
        <w:rPr>
          <w:rFonts w:eastAsia="仿宋"/>
          <w:sz w:val="32"/>
          <w:szCs w:val="32"/>
        </w:rPr>
      </w:pPr>
      <w:r>
        <w:rPr>
          <w:rFonts w:eastAsia="仿宋"/>
          <w:sz w:val="32"/>
          <w:szCs w:val="32"/>
        </w:rPr>
        <w:t xml:space="preserve">  </w:t>
      </w:r>
      <w:r>
        <w:rPr>
          <w:rFonts w:hAnsi="仿宋" w:eastAsia="仿宋"/>
          <w:sz w:val="32"/>
          <w:szCs w:val="32"/>
        </w:rPr>
        <w:t>人民陪审员</w:t>
      </w:r>
      <w:r>
        <w:rPr>
          <w:rFonts w:eastAsia="仿宋"/>
          <w:sz w:val="32"/>
          <w:szCs w:val="32"/>
        </w:rPr>
        <w:t xml:space="preserve">     </w:t>
      </w:r>
      <w:r>
        <w:rPr>
          <w:rFonts w:hAnsi="仿宋" w:eastAsia="仿宋"/>
          <w:sz w:val="32"/>
          <w:szCs w:val="32"/>
        </w:rPr>
        <w:t>王伟铭</w:t>
      </w:r>
    </w:p>
    <w:p>
      <w:pPr>
        <w:spacing w:line="500" w:lineRule="exact"/>
        <w:ind w:firstLine="640" w:firstLineChars="200"/>
        <w:jc w:val="right"/>
        <w:rPr>
          <w:rFonts w:eastAsia="仿宋"/>
          <w:sz w:val="32"/>
          <w:szCs w:val="32"/>
        </w:rPr>
      </w:pPr>
    </w:p>
    <w:p>
      <w:pPr>
        <w:spacing w:line="500" w:lineRule="exact"/>
        <w:ind w:firstLine="640" w:firstLineChars="200"/>
        <w:jc w:val="right"/>
        <w:rPr>
          <w:rFonts w:eastAsia="仿宋"/>
          <w:sz w:val="32"/>
          <w:szCs w:val="32"/>
        </w:rPr>
      </w:pPr>
      <w:r>
        <w:rPr>
          <w:rFonts w:hAnsi="仿宋" w:eastAsia="仿宋"/>
          <w:sz w:val="32"/>
          <w:szCs w:val="32"/>
        </w:rPr>
        <w:t>二〇一七年十一月</w:t>
      </w:r>
      <w:r>
        <w:rPr>
          <w:rFonts w:hint="eastAsia" w:hAnsi="仿宋" w:eastAsia="仿宋"/>
          <w:sz w:val="32"/>
          <w:szCs w:val="32"/>
        </w:rPr>
        <w:t>二十二</w:t>
      </w:r>
      <w:r>
        <w:rPr>
          <w:rFonts w:hAnsi="仿宋" w:eastAsia="仿宋"/>
          <w:sz w:val="32"/>
          <w:szCs w:val="32"/>
        </w:rPr>
        <w:t>日</w:t>
      </w:r>
      <w:r>
        <w:rPr>
          <w:rFonts w:eastAsia="仿宋"/>
          <w:sz w:val="32"/>
          <w:szCs w:val="32"/>
        </w:rPr>
        <w:t xml:space="preserve"> </w:t>
      </w:r>
    </w:p>
    <w:p>
      <w:pPr>
        <w:spacing w:line="500" w:lineRule="exact"/>
        <w:ind w:firstLine="640" w:firstLineChars="200"/>
        <w:jc w:val="right"/>
        <w:rPr>
          <w:rFonts w:eastAsia="仿宋"/>
          <w:sz w:val="32"/>
          <w:szCs w:val="32"/>
        </w:rPr>
      </w:pPr>
    </w:p>
    <w:p>
      <w:pPr>
        <w:spacing w:line="500" w:lineRule="exact"/>
        <w:ind w:firstLine="640" w:firstLineChars="200"/>
        <w:jc w:val="right"/>
        <w:rPr>
          <w:rFonts w:eastAsia="仿宋"/>
          <w:sz w:val="32"/>
          <w:szCs w:val="32"/>
        </w:rPr>
      </w:pPr>
      <w:r>
        <w:rPr>
          <w:rFonts w:hAnsi="仿宋" w:eastAsia="仿宋"/>
          <w:sz w:val="32"/>
          <w:szCs w:val="32"/>
        </w:rPr>
        <w:t>书</w:t>
      </w:r>
      <w:r>
        <w:rPr>
          <w:rFonts w:eastAsia="仿宋"/>
          <w:sz w:val="32"/>
          <w:szCs w:val="32"/>
        </w:rPr>
        <w:t xml:space="preserve">  </w:t>
      </w:r>
      <w:r>
        <w:rPr>
          <w:rFonts w:hAnsi="仿宋" w:eastAsia="仿宋"/>
          <w:sz w:val="32"/>
          <w:szCs w:val="32"/>
        </w:rPr>
        <w:t>记</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sz w:val="32"/>
          <w:szCs w:val="32"/>
        </w:rPr>
        <w:t>时</w:t>
      </w:r>
      <w:r>
        <w:rPr>
          <w:rFonts w:eastAsia="仿宋"/>
          <w:sz w:val="32"/>
          <w:szCs w:val="32"/>
        </w:rPr>
        <w:t xml:space="preserve">  </w:t>
      </w:r>
      <w:r>
        <w:rPr>
          <w:rFonts w:hAnsi="仿宋" w:eastAsia="仿宋"/>
          <w:sz w:val="32"/>
          <w:szCs w:val="32"/>
        </w:rPr>
        <w:t>光</w:t>
      </w:r>
    </w:p>
    <w:p>
      <w:pPr>
        <w:spacing w:line="500" w:lineRule="exact"/>
        <w:ind w:firstLine="640" w:firstLineChars="200"/>
        <w:jc w:val="right"/>
        <w:rPr>
          <w:rFonts w:eastAsia="仿宋"/>
          <w:sz w:val="32"/>
          <w:szCs w:val="32"/>
        </w:rPr>
      </w:pPr>
      <w:r>
        <w:rPr>
          <w:rFonts w:hAnsi="仿宋" w:eastAsia="仿宋"/>
          <w:sz w:val="32"/>
          <w:szCs w:val="32"/>
        </w:rPr>
        <w:t>速</w:t>
      </w:r>
      <w:r>
        <w:rPr>
          <w:rFonts w:eastAsia="仿宋"/>
          <w:sz w:val="32"/>
          <w:szCs w:val="32"/>
        </w:rPr>
        <w:t xml:space="preserve">  </w:t>
      </w:r>
      <w:r>
        <w:rPr>
          <w:rFonts w:hAnsi="仿宋" w:eastAsia="仿宋"/>
          <w:sz w:val="32"/>
          <w:szCs w:val="32"/>
        </w:rPr>
        <w:t>录</w:t>
      </w:r>
      <w:r>
        <w:rPr>
          <w:rFonts w:eastAsia="仿宋"/>
          <w:sz w:val="32"/>
          <w:szCs w:val="32"/>
        </w:rPr>
        <w:t xml:space="preserve">  </w:t>
      </w:r>
      <w:r>
        <w:rPr>
          <w:rFonts w:hAnsi="仿宋" w:eastAsia="仿宋"/>
          <w:sz w:val="32"/>
          <w:szCs w:val="32"/>
        </w:rPr>
        <w:t>员</w:t>
      </w:r>
      <w:r>
        <w:rPr>
          <w:rFonts w:eastAsia="仿宋"/>
          <w:sz w:val="32"/>
          <w:szCs w:val="32"/>
        </w:rPr>
        <w:t xml:space="preserve">     </w:t>
      </w:r>
      <w:r>
        <w:rPr>
          <w:rFonts w:hAnsi="仿宋" w:eastAsia="仿宋"/>
          <w:sz w:val="32"/>
          <w:szCs w:val="32"/>
        </w:rPr>
        <w:t>杨梦萱</w:t>
      </w:r>
    </w:p>
    <w:p>
      <w:pPr>
        <w:spacing w:line="500" w:lineRule="exact"/>
        <w:ind w:firstLine="640" w:firstLineChars="200"/>
        <w:rPr>
          <w:rFonts w:eastAsia="仿宋"/>
          <w:sz w:val="32"/>
          <w:szCs w:val="32"/>
        </w:rPr>
      </w:pPr>
    </w:p>
    <w:p>
      <w:pPr>
        <w:spacing w:line="500" w:lineRule="exact"/>
        <w:ind w:firstLine="640" w:firstLineChars="200"/>
        <w:rPr>
          <w:rFonts w:eastAsia="仿宋"/>
          <w:sz w:val="32"/>
          <w:szCs w:val="32"/>
        </w:rPr>
      </w:pPr>
    </w:p>
    <w:p>
      <w:pPr>
        <w:spacing w:line="500" w:lineRule="exact"/>
        <w:rPr>
          <w:rFonts w:hint="eastAsia" w:hAnsi="仿宋" w:eastAsia="仿宋"/>
          <w:sz w:val="32"/>
          <w:szCs w:val="32"/>
        </w:rPr>
      </w:pPr>
    </w:p>
    <w:p>
      <w:pPr>
        <w:spacing w:line="500" w:lineRule="exact"/>
        <w:rPr>
          <w:rFonts w:eastAsia="仿宋"/>
          <w:sz w:val="32"/>
          <w:szCs w:val="32"/>
        </w:rPr>
      </w:pPr>
      <w:r>
        <w:rPr>
          <w:rFonts w:hAnsi="仿宋" w:eastAsia="仿宋"/>
          <w:sz w:val="32"/>
          <w:szCs w:val="32"/>
        </w:rPr>
        <w:t>附：本裁判文书适用法律条文</w:t>
      </w:r>
    </w:p>
    <w:p>
      <w:pPr>
        <w:spacing w:line="500" w:lineRule="exact"/>
        <w:ind w:firstLine="640" w:firstLineChars="200"/>
        <w:rPr>
          <w:rFonts w:hint="eastAsia" w:hAnsi="仿宋" w:eastAsia="仿宋"/>
          <w:sz w:val="32"/>
          <w:szCs w:val="32"/>
        </w:rPr>
      </w:pPr>
      <w:r>
        <w:rPr>
          <w:rFonts w:hAnsi="仿宋" w:eastAsia="仿宋"/>
          <w:sz w:val="32"/>
          <w:szCs w:val="32"/>
        </w:rPr>
        <w:t>《中华人民共和国刑法》</w:t>
      </w:r>
    </w:p>
    <w:p>
      <w:pPr>
        <w:spacing w:line="500" w:lineRule="exact"/>
        <w:ind w:firstLine="640" w:firstLineChars="200"/>
        <w:rPr>
          <w:rFonts w:eastAsia="仿宋"/>
          <w:sz w:val="32"/>
        </w:rPr>
      </w:pPr>
      <w:r>
        <w:rPr>
          <w:rFonts w:eastAsia="仿宋"/>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eastAsia="仿宋"/>
          <w:sz w:val="32"/>
        </w:rPr>
      </w:pPr>
      <w:r>
        <w:rPr>
          <w:rFonts w:eastAsia="仿宋"/>
          <w:sz w:val="32"/>
        </w:rPr>
        <w:t>被采取强制措施的犯罪嫌疑人、被告人和正在服刑的罪犯，如实供述司法机关还未掌握的本人其他罪行的，以自首论。</w:t>
      </w:r>
    </w:p>
    <w:p>
      <w:pPr>
        <w:spacing w:line="500" w:lineRule="exact"/>
        <w:ind w:firstLine="640" w:firstLineChars="200"/>
        <w:rPr>
          <w:rFonts w:eastAsia="仿宋"/>
          <w:sz w:val="32"/>
        </w:rPr>
      </w:pPr>
      <w:r>
        <w:rPr>
          <w:rFonts w:eastAsia="仿宋"/>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
          <w:sz w:val="32"/>
          <w:szCs w:val="32"/>
        </w:rPr>
      </w:pPr>
      <w:r>
        <w:rPr>
          <w:rFonts w:hAnsi="仿宋" w:eastAsia="仿宋"/>
          <w:sz w:val="32"/>
          <w:szCs w:val="32"/>
        </w:rPr>
        <w:t>第一百九十六条</w:t>
      </w:r>
      <w:r>
        <w:rPr>
          <w:rFonts w:eastAsia="仿宋"/>
          <w:sz w:val="32"/>
          <w:szCs w:val="32"/>
        </w:rPr>
        <w:t xml:space="preserve">  </w:t>
      </w:r>
      <w:r>
        <w:rPr>
          <w:rFonts w:hAnsi="仿宋" w:eastAsia="仿宋"/>
          <w:color w:val="00000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eastAsia="仿宋"/>
          <w:color w:val="000000"/>
          <w:sz w:val="32"/>
          <w:szCs w:val="32"/>
        </w:rPr>
        <w:br w:type="textWrapping"/>
      </w:r>
      <w:r>
        <w:rPr>
          <w:rFonts w:hAnsi="仿宋" w:eastAsia="仿宋"/>
          <w:color w:val="000000"/>
          <w:sz w:val="32"/>
          <w:szCs w:val="32"/>
        </w:rPr>
        <w:t>　　（一）使用伪造的信用卡，或者使用以虚假的身份证明骗领的信用卡的；</w:t>
      </w:r>
      <w:r>
        <w:rPr>
          <w:rFonts w:eastAsia="仿宋"/>
          <w:color w:val="000000"/>
          <w:sz w:val="32"/>
          <w:szCs w:val="32"/>
        </w:rPr>
        <w:br w:type="textWrapping"/>
      </w:r>
      <w:r>
        <w:rPr>
          <w:rFonts w:hAnsi="仿宋" w:eastAsia="仿宋"/>
          <w:color w:val="000000"/>
          <w:sz w:val="32"/>
          <w:szCs w:val="32"/>
        </w:rPr>
        <w:t>　　（二）使用作废的信用卡的；</w:t>
      </w:r>
      <w:r>
        <w:rPr>
          <w:rFonts w:eastAsia="仿宋"/>
          <w:color w:val="000000"/>
          <w:sz w:val="32"/>
          <w:szCs w:val="32"/>
        </w:rPr>
        <w:br w:type="textWrapping"/>
      </w:r>
      <w:r>
        <w:rPr>
          <w:rFonts w:hAnsi="仿宋" w:eastAsia="仿宋"/>
          <w:color w:val="000000"/>
          <w:sz w:val="32"/>
          <w:szCs w:val="32"/>
        </w:rPr>
        <w:t>　　（三）冒用他人信用卡的；</w:t>
      </w:r>
      <w:r>
        <w:rPr>
          <w:rFonts w:eastAsia="仿宋"/>
          <w:color w:val="000000"/>
          <w:sz w:val="32"/>
          <w:szCs w:val="32"/>
        </w:rPr>
        <w:br w:type="textWrapping"/>
      </w:r>
      <w:r>
        <w:rPr>
          <w:rFonts w:hAnsi="仿宋" w:eastAsia="仿宋"/>
          <w:color w:val="000000"/>
          <w:sz w:val="32"/>
          <w:szCs w:val="32"/>
        </w:rPr>
        <w:t>　　（四）恶意透支的。</w:t>
      </w:r>
    </w:p>
    <w:p>
      <w:pPr>
        <w:spacing w:line="500" w:lineRule="exact"/>
        <w:ind w:firstLine="640" w:firstLineChars="200"/>
        <w:rPr>
          <w:rFonts w:eastAsia="仿宋"/>
          <w:sz w:val="32"/>
          <w:szCs w:val="32"/>
        </w:rPr>
      </w:pPr>
      <w:r>
        <w:rPr>
          <w:rFonts w:hAnsi="仿宋" w:eastAsia="仿宋"/>
          <w:sz w:val="32"/>
          <w:szCs w:val="32"/>
        </w:rPr>
        <w:t>前款所称恶意透支，是指持卡人以非法占有为目的，超过规定限额或者规定期限透支，并且经发卡银行催收后仍不归还的行为。</w:t>
      </w:r>
    </w:p>
    <w:p>
      <w:pPr>
        <w:spacing w:line="500" w:lineRule="exact"/>
        <w:ind w:firstLine="640" w:firstLineChars="200"/>
        <w:rPr>
          <w:rFonts w:eastAsia="仿宋"/>
          <w:sz w:val="32"/>
          <w:szCs w:val="32"/>
        </w:rPr>
      </w:pPr>
      <w:r>
        <w:rPr>
          <w:rFonts w:hAnsi="仿宋" w:eastAsia="仿宋"/>
          <w:sz w:val="32"/>
          <w:szCs w:val="32"/>
        </w:rPr>
        <w:t>盗窃信用卡并使用的，依照本法第二百六十四条的规定定罪处罚。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59BD"/>
    <w:rsid w:val="000063BC"/>
    <w:rsid w:val="00010B97"/>
    <w:rsid w:val="0001345A"/>
    <w:rsid w:val="000213C7"/>
    <w:rsid w:val="00025E32"/>
    <w:rsid w:val="00025F9E"/>
    <w:rsid w:val="000532A1"/>
    <w:rsid w:val="00053831"/>
    <w:rsid w:val="00061BCB"/>
    <w:rsid w:val="00065946"/>
    <w:rsid w:val="00065FCA"/>
    <w:rsid w:val="000775C7"/>
    <w:rsid w:val="00080C84"/>
    <w:rsid w:val="00082DFE"/>
    <w:rsid w:val="000837D9"/>
    <w:rsid w:val="00087B10"/>
    <w:rsid w:val="00091A9F"/>
    <w:rsid w:val="000A46DE"/>
    <w:rsid w:val="000A6E00"/>
    <w:rsid w:val="000B1108"/>
    <w:rsid w:val="000B204C"/>
    <w:rsid w:val="000D4D5E"/>
    <w:rsid w:val="000D6A31"/>
    <w:rsid w:val="000E0A64"/>
    <w:rsid w:val="000F51B1"/>
    <w:rsid w:val="000F7448"/>
    <w:rsid w:val="001301E1"/>
    <w:rsid w:val="0013327E"/>
    <w:rsid w:val="0014477E"/>
    <w:rsid w:val="00144B3A"/>
    <w:rsid w:val="00146976"/>
    <w:rsid w:val="001473F8"/>
    <w:rsid w:val="00171E12"/>
    <w:rsid w:val="001806C6"/>
    <w:rsid w:val="0018678B"/>
    <w:rsid w:val="001A07D7"/>
    <w:rsid w:val="001A47C3"/>
    <w:rsid w:val="001B2643"/>
    <w:rsid w:val="001B3522"/>
    <w:rsid w:val="001B5C5D"/>
    <w:rsid w:val="001C162B"/>
    <w:rsid w:val="001C79CE"/>
    <w:rsid w:val="001D3E30"/>
    <w:rsid w:val="001F16ED"/>
    <w:rsid w:val="001F50B5"/>
    <w:rsid w:val="001F5589"/>
    <w:rsid w:val="00205AC7"/>
    <w:rsid w:val="00217ECE"/>
    <w:rsid w:val="00227178"/>
    <w:rsid w:val="0023068B"/>
    <w:rsid w:val="00230908"/>
    <w:rsid w:val="00232803"/>
    <w:rsid w:val="00235377"/>
    <w:rsid w:val="0026263C"/>
    <w:rsid w:val="0026444C"/>
    <w:rsid w:val="00275DFE"/>
    <w:rsid w:val="002A082A"/>
    <w:rsid w:val="002A57D4"/>
    <w:rsid w:val="002B0484"/>
    <w:rsid w:val="002B6AED"/>
    <w:rsid w:val="002C2D4E"/>
    <w:rsid w:val="002C7D41"/>
    <w:rsid w:val="002C7DD0"/>
    <w:rsid w:val="002E345B"/>
    <w:rsid w:val="002E7E3A"/>
    <w:rsid w:val="00301AF1"/>
    <w:rsid w:val="00312002"/>
    <w:rsid w:val="003133DC"/>
    <w:rsid w:val="00317BF7"/>
    <w:rsid w:val="003272D1"/>
    <w:rsid w:val="00332E1D"/>
    <w:rsid w:val="0033441C"/>
    <w:rsid w:val="00334A0D"/>
    <w:rsid w:val="003377A0"/>
    <w:rsid w:val="00342DA0"/>
    <w:rsid w:val="00347EB0"/>
    <w:rsid w:val="00352C66"/>
    <w:rsid w:val="0035474E"/>
    <w:rsid w:val="00364E77"/>
    <w:rsid w:val="00370B28"/>
    <w:rsid w:val="00370FA7"/>
    <w:rsid w:val="00374EED"/>
    <w:rsid w:val="0037559D"/>
    <w:rsid w:val="00394EE7"/>
    <w:rsid w:val="003B6950"/>
    <w:rsid w:val="003C39C7"/>
    <w:rsid w:val="003D4372"/>
    <w:rsid w:val="003E1A83"/>
    <w:rsid w:val="003E4B6A"/>
    <w:rsid w:val="003F6167"/>
    <w:rsid w:val="00401CE1"/>
    <w:rsid w:val="00403BEE"/>
    <w:rsid w:val="00405338"/>
    <w:rsid w:val="004173C2"/>
    <w:rsid w:val="00417A9C"/>
    <w:rsid w:val="0044109E"/>
    <w:rsid w:val="0046544F"/>
    <w:rsid w:val="004679CF"/>
    <w:rsid w:val="00471FB1"/>
    <w:rsid w:val="00473AF0"/>
    <w:rsid w:val="004934B4"/>
    <w:rsid w:val="00493B4A"/>
    <w:rsid w:val="004A2BFB"/>
    <w:rsid w:val="004B06A7"/>
    <w:rsid w:val="004C77C7"/>
    <w:rsid w:val="004D108A"/>
    <w:rsid w:val="004D2F93"/>
    <w:rsid w:val="004E0496"/>
    <w:rsid w:val="004E7959"/>
    <w:rsid w:val="004F2B9C"/>
    <w:rsid w:val="0050063A"/>
    <w:rsid w:val="0050214F"/>
    <w:rsid w:val="00503AF8"/>
    <w:rsid w:val="00520C82"/>
    <w:rsid w:val="00530034"/>
    <w:rsid w:val="00530595"/>
    <w:rsid w:val="00542DE4"/>
    <w:rsid w:val="00546F68"/>
    <w:rsid w:val="00566309"/>
    <w:rsid w:val="0057465C"/>
    <w:rsid w:val="00581924"/>
    <w:rsid w:val="00583BB2"/>
    <w:rsid w:val="00587870"/>
    <w:rsid w:val="005A1732"/>
    <w:rsid w:val="005A2616"/>
    <w:rsid w:val="005A27CE"/>
    <w:rsid w:val="005B39D2"/>
    <w:rsid w:val="005C7246"/>
    <w:rsid w:val="005D58AD"/>
    <w:rsid w:val="005E1E44"/>
    <w:rsid w:val="005E7E91"/>
    <w:rsid w:val="005F0853"/>
    <w:rsid w:val="005F162D"/>
    <w:rsid w:val="005F1AD5"/>
    <w:rsid w:val="005F5497"/>
    <w:rsid w:val="00610D35"/>
    <w:rsid w:val="00615986"/>
    <w:rsid w:val="00616460"/>
    <w:rsid w:val="00616DC1"/>
    <w:rsid w:val="0062285E"/>
    <w:rsid w:val="00642F17"/>
    <w:rsid w:val="0064427F"/>
    <w:rsid w:val="00646FBB"/>
    <w:rsid w:val="006533A0"/>
    <w:rsid w:val="00654B55"/>
    <w:rsid w:val="00665C1E"/>
    <w:rsid w:val="00671AF5"/>
    <w:rsid w:val="0067537B"/>
    <w:rsid w:val="006A7D42"/>
    <w:rsid w:val="006B7847"/>
    <w:rsid w:val="006C7BB2"/>
    <w:rsid w:val="006F0762"/>
    <w:rsid w:val="006F4B7F"/>
    <w:rsid w:val="007042ED"/>
    <w:rsid w:val="00706F76"/>
    <w:rsid w:val="00713069"/>
    <w:rsid w:val="0071542B"/>
    <w:rsid w:val="007170F0"/>
    <w:rsid w:val="0073784F"/>
    <w:rsid w:val="00740B11"/>
    <w:rsid w:val="007415E5"/>
    <w:rsid w:val="00744718"/>
    <w:rsid w:val="00765A10"/>
    <w:rsid w:val="00766991"/>
    <w:rsid w:val="00770551"/>
    <w:rsid w:val="00771DE0"/>
    <w:rsid w:val="00793923"/>
    <w:rsid w:val="00796A96"/>
    <w:rsid w:val="007A109D"/>
    <w:rsid w:val="007A139C"/>
    <w:rsid w:val="007A16ED"/>
    <w:rsid w:val="007A19EF"/>
    <w:rsid w:val="007A20BB"/>
    <w:rsid w:val="007A42C8"/>
    <w:rsid w:val="007B3723"/>
    <w:rsid w:val="007B4C28"/>
    <w:rsid w:val="007D24B0"/>
    <w:rsid w:val="007E2FA5"/>
    <w:rsid w:val="007E423A"/>
    <w:rsid w:val="007F1385"/>
    <w:rsid w:val="007F2C71"/>
    <w:rsid w:val="007F46D2"/>
    <w:rsid w:val="007F49F7"/>
    <w:rsid w:val="007F7132"/>
    <w:rsid w:val="00804101"/>
    <w:rsid w:val="0080745D"/>
    <w:rsid w:val="00814F93"/>
    <w:rsid w:val="00820F0B"/>
    <w:rsid w:val="00820F99"/>
    <w:rsid w:val="00822BAE"/>
    <w:rsid w:val="008233AF"/>
    <w:rsid w:val="008236CD"/>
    <w:rsid w:val="00825441"/>
    <w:rsid w:val="0082762E"/>
    <w:rsid w:val="00831924"/>
    <w:rsid w:val="00832A98"/>
    <w:rsid w:val="008406DA"/>
    <w:rsid w:val="008552E7"/>
    <w:rsid w:val="00867D35"/>
    <w:rsid w:val="00870677"/>
    <w:rsid w:val="00874D8D"/>
    <w:rsid w:val="00886644"/>
    <w:rsid w:val="008923E5"/>
    <w:rsid w:val="00894A74"/>
    <w:rsid w:val="008A7F51"/>
    <w:rsid w:val="008B040E"/>
    <w:rsid w:val="008C55C3"/>
    <w:rsid w:val="008C7BAD"/>
    <w:rsid w:val="008D088F"/>
    <w:rsid w:val="008E570B"/>
    <w:rsid w:val="008E62FB"/>
    <w:rsid w:val="008F1A53"/>
    <w:rsid w:val="00901179"/>
    <w:rsid w:val="00903033"/>
    <w:rsid w:val="00903206"/>
    <w:rsid w:val="00905DB2"/>
    <w:rsid w:val="00914FE8"/>
    <w:rsid w:val="00917BC2"/>
    <w:rsid w:val="00923BA0"/>
    <w:rsid w:val="00934DA6"/>
    <w:rsid w:val="00944AA2"/>
    <w:rsid w:val="0095001E"/>
    <w:rsid w:val="009543BC"/>
    <w:rsid w:val="00977BB8"/>
    <w:rsid w:val="00980539"/>
    <w:rsid w:val="009840B6"/>
    <w:rsid w:val="00987B65"/>
    <w:rsid w:val="00991B74"/>
    <w:rsid w:val="009A10B6"/>
    <w:rsid w:val="009A5D72"/>
    <w:rsid w:val="009B3824"/>
    <w:rsid w:val="009C0A6B"/>
    <w:rsid w:val="009C3E0D"/>
    <w:rsid w:val="009F290C"/>
    <w:rsid w:val="00A0027F"/>
    <w:rsid w:val="00A153B1"/>
    <w:rsid w:val="00A16570"/>
    <w:rsid w:val="00A22925"/>
    <w:rsid w:val="00A31633"/>
    <w:rsid w:val="00A41AE0"/>
    <w:rsid w:val="00A50034"/>
    <w:rsid w:val="00A669F7"/>
    <w:rsid w:val="00A71181"/>
    <w:rsid w:val="00A7275E"/>
    <w:rsid w:val="00A826A3"/>
    <w:rsid w:val="00A94468"/>
    <w:rsid w:val="00A958BE"/>
    <w:rsid w:val="00AA16E8"/>
    <w:rsid w:val="00AA3E46"/>
    <w:rsid w:val="00AA6AD0"/>
    <w:rsid w:val="00AB5A23"/>
    <w:rsid w:val="00AC1466"/>
    <w:rsid w:val="00AC5BE6"/>
    <w:rsid w:val="00AD3DAB"/>
    <w:rsid w:val="00AD46FB"/>
    <w:rsid w:val="00AD5803"/>
    <w:rsid w:val="00AD5B76"/>
    <w:rsid w:val="00AE52E7"/>
    <w:rsid w:val="00AE5AA4"/>
    <w:rsid w:val="00AF1AD8"/>
    <w:rsid w:val="00AF2A73"/>
    <w:rsid w:val="00B045C2"/>
    <w:rsid w:val="00B046AB"/>
    <w:rsid w:val="00B04C7E"/>
    <w:rsid w:val="00B2413A"/>
    <w:rsid w:val="00B2653E"/>
    <w:rsid w:val="00B33A57"/>
    <w:rsid w:val="00B40B6E"/>
    <w:rsid w:val="00B46E82"/>
    <w:rsid w:val="00B634C0"/>
    <w:rsid w:val="00B65224"/>
    <w:rsid w:val="00B8264C"/>
    <w:rsid w:val="00B95B23"/>
    <w:rsid w:val="00B96274"/>
    <w:rsid w:val="00BB56B3"/>
    <w:rsid w:val="00BC1586"/>
    <w:rsid w:val="00BD3A1F"/>
    <w:rsid w:val="00BD6A1C"/>
    <w:rsid w:val="00BE4DF0"/>
    <w:rsid w:val="00BF3C03"/>
    <w:rsid w:val="00BF3FAE"/>
    <w:rsid w:val="00BF63E9"/>
    <w:rsid w:val="00C11FEA"/>
    <w:rsid w:val="00C2318D"/>
    <w:rsid w:val="00C25F5B"/>
    <w:rsid w:val="00C35317"/>
    <w:rsid w:val="00C44053"/>
    <w:rsid w:val="00C52E40"/>
    <w:rsid w:val="00C55C6A"/>
    <w:rsid w:val="00C61B0C"/>
    <w:rsid w:val="00C70497"/>
    <w:rsid w:val="00C729C4"/>
    <w:rsid w:val="00C73D43"/>
    <w:rsid w:val="00C774AE"/>
    <w:rsid w:val="00C96DDE"/>
    <w:rsid w:val="00CA6351"/>
    <w:rsid w:val="00CB0229"/>
    <w:rsid w:val="00CB4EFD"/>
    <w:rsid w:val="00CC064F"/>
    <w:rsid w:val="00CC0A22"/>
    <w:rsid w:val="00CD02DF"/>
    <w:rsid w:val="00CD4CCA"/>
    <w:rsid w:val="00CD7C59"/>
    <w:rsid w:val="00CE7FF6"/>
    <w:rsid w:val="00CF7969"/>
    <w:rsid w:val="00D17C40"/>
    <w:rsid w:val="00D27F6F"/>
    <w:rsid w:val="00D368B9"/>
    <w:rsid w:val="00D43F28"/>
    <w:rsid w:val="00D47733"/>
    <w:rsid w:val="00D477CB"/>
    <w:rsid w:val="00D5191E"/>
    <w:rsid w:val="00D6039F"/>
    <w:rsid w:val="00D6126C"/>
    <w:rsid w:val="00D70A92"/>
    <w:rsid w:val="00D70FCF"/>
    <w:rsid w:val="00D723B2"/>
    <w:rsid w:val="00D75009"/>
    <w:rsid w:val="00D75121"/>
    <w:rsid w:val="00D766E4"/>
    <w:rsid w:val="00D81265"/>
    <w:rsid w:val="00D83972"/>
    <w:rsid w:val="00D84378"/>
    <w:rsid w:val="00D873F5"/>
    <w:rsid w:val="00DA58DB"/>
    <w:rsid w:val="00DB1BA3"/>
    <w:rsid w:val="00DB4D0F"/>
    <w:rsid w:val="00DB59BD"/>
    <w:rsid w:val="00DC28CF"/>
    <w:rsid w:val="00DD7E92"/>
    <w:rsid w:val="00DE53A3"/>
    <w:rsid w:val="00DE55B2"/>
    <w:rsid w:val="00DF27A3"/>
    <w:rsid w:val="00DF399E"/>
    <w:rsid w:val="00E01EB7"/>
    <w:rsid w:val="00E025AC"/>
    <w:rsid w:val="00E06096"/>
    <w:rsid w:val="00E16C0D"/>
    <w:rsid w:val="00E232B4"/>
    <w:rsid w:val="00E2730B"/>
    <w:rsid w:val="00E304E0"/>
    <w:rsid w:val="00E309B6"/>
    <w:rsid w:val="00E32BFA"/>
    <w:rsid w:val="00E40937"/>
    <w:rsid w:val="00E42C0C"/>
    <w:rsid w:val="00E451AE"/>
    <w:rsid w:val="00E50805"/>
    <w:rsid w:val="00E567C5"/>
    <w:rsid w:val="00E640B6"/>
    <w:rsid w:val="00E650F9"/>
    <w:rsid w:val="00E71C05"/>
    <w:rsid w:val="00E72334"/>
    <w:rsid w:val="00E724D3"/>
    <w:rsid w:val="00E75168"/>
    <w:rsid w:val="00E84D39"/>
    <w:rsid w:val="00E86D1D"/>
    <w:rsid w:val="00E86DE3"/>
    <w:rsid w:val="00E96B20"/>
    <w:rsid w:val="00E97F4B"/>
    <w:rsid w:val="00EC3199"/>
    <w:rsid w:val="00EC5195"/>
    <w:rsid w:val="00EC7D0B"/>
    <w:rsid w:val="00ED4457"/>
    <w:rsid w:val="00ED551B"/>
    <w:rsid w:val="00EE3455"/>
    <w:rsid w:val="00EF054A"/>
    <w:rsid w:val="00EF0BF1"/>
    <w:rsid w:val="00F1294E"/>
    <w:rsid w:val="00F12A8D"/>
    <w:rsid w:val="00F23EE2"/>
    <w:rsid w:val="00F27DBF"/>
    <w:rsid w:val="00F343C0"/>
    <w:rsid w:val="00F4535B"/>
    <w:rsid w:val="00F45FEB"/>
    <w:rsid w:val="00F55EAD"/>
    <w:rsid w:val="00F641B3"/>
    <w:rsid w:val="00F651CD"/>
    <w:rsid w:val="00F7076B"/>
    <w:rsid w:val="00F71FCF"/>
    <w:rsid w:val="00F77AA4"/>
    <w:rsid w:val="00F80CCE"/>
    <w:rsid w:val="00F84E49"/>
    <w:rsid w:val="00F912FE"/>
    <w:rsid w:val="00F94058"/>
    <w:rsid w:val="00F969C2"/>
    <w:rsid w:val="00FA130D"/>
    <w:rsid w:val="00FA3233"/>
    <w:rsid w:val="00FC3255"/>
    <w:rsid w:val="00FD2F3A"/>
    <w:rsid w:val="00FD4288"/>
    <w:rsid w:val="00FE1B71"/>
    <w:rsid w:val="00FF0869"/>
    <w:rsid w:val="129F1C28"/>
    <w:rsid w:val="238B3CAC"/>
    <w:rsid w:val="3B7B5F9A"/>
    <w:rsid w:val="3FE045D0"/>
    <w:rsid w:val="79B60A1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link w:val="11"/>
    <w:qFormat/>
    <w:uiPriority w:val="99"/>
    <w:rPr>
      <w:rFonts w:ascii="宋体" w:hAnsi="Courier New" w:cs="Courier New"/>
      <w:szCs w:val="21"/>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paragraph" w:customStyle="1" w:styleId="8">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页眉 Char"/>
    <w:basedOn w:val="6"/>
    <w:link w:val="4"/>
    <w:qFormat/>
    <w:uiPriority w:val="0"/>
    <w:rPr>
      <w:kern w:val="2"/>
      <w:sz w:val="18"/>
      <w:szCs w:val="18"/>
    </w:rPr>
  </w:style>
  <w:style w:type="character" w:customStyle="1" w:styleId="10">
    <w:name w:val="页脚 Char"/>
    <w:basedOn w:val="6"/>
    <w:link w:val="3"/>
    <w:qFormat/>
    <w:uiPriority w:val="0"/>
    <w:rPr>
      <w:kern w:val="2"/>
      <w:sz w:val="18"/>
      <w:szCs w:val="18"/>
    </w:rPr>
  </w:style>
  <w:style w:type="character" w:customStyle="1" w:styleId="11">
    <w:name w:val="纯文本 Char"/>
    <w:basedOn w:val="6"/>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7</Pages>
  <Words>617</Words>
  <Characters>3518</Characters>
  <Lines>29</Lines>
  <Paragraphs>8</Paragraphs>
  <TotalTime>0</TotalTime>
  <ScaleCrop>false</ScaleCrop>
  <LinksUpToDate>false</LinksUpToDate>
  <CharactersWithSpaces>4127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2017-11-01T01:17:00Z</dcterms:created>
  <dc:creator>MC SYSTEM</dc:creator>
  <cp:lastModifiedBy>TF-PC</cp:lastModifiedBy>
  <dcterms:modified xsi:type="dcterms:W3CDTF">2018-08-27T09:41:42Z</dcterms:modified>
  <dc:title>天津市河西区人民法院</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