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firstLine="2189" w:firstLineChars="497"/>
        <w:rPr>
          <w:rFonts w:ascii="宋体" w:hAnsi="宋体"/>
          <w:b/>
          <w:bCs/>
          <w:color w:val="000000"/>
          <w:sz w:val="44"/>
          <w:szCs w:val="44"/>
        </w:rPr>
      </w:pPr>
      <w:bookmarkStart w:id="0" w:name="_GoBack"/>
      <w:bookmarkEnd w:id="0"/>
      <w:r>
        <w:rPr>
          <w:rFonts w:hint="eastAsia" w:ascii="宋体" w:hAnsi="宋体"/>
          <w:b/>
          <w:bCs/>
          <w:color w:val="000000"/>
          <w:sz w:val="44"/>
          <w:szCs w:val="44"/>
        </w:rPr>
        <w:t>天津市河东区人民法院</w:t>
      </w:r>
    </w:p>
    <w:p>
      <w:pPr>
        <w:spacing w:line="800" w:lineRule="exact"/>
        <w:jc w:val="center"/>
        <w:rPr>
          <w:rFonts w:hint="eastAsia" w:ascii="宋体" w:hAnsi="宋体"/>
          <w:b/>
          <w:bCs/>
          <w:color w:val="000000"/>
          <w:sz w:val="52"/>
          <w:szCs w:val="52"/>
        </w:rPr>
      </w:pPr>
      <w:r>
        <w:rPr>
          <w:rFonts w:hint="eastAsia" w:ascii="宋体" w:hAnsi="宋体"/>
          <w:b/>
          <w:bCs/>
          <w:color w:val="000000"/>
          <w:sz w:val="52"/>
          <w:szCs w:val="52"/>
        </w:rPr>
        <w:t>刑 事 判 决 书</w:t>
      </w:r>
    </w:p>
    <w:p>
      <w:pPr>
        <w:spacing w:line="520" w:lineRule="exact"/>
        <w:jc w:val="center"/>
        <w:rPr>
          <w:rFonts w:hint="eastAsia" w:ascii="黑体"/>
          <w:b/>
          <w:bCs/>
          <w:color w:val="000000"/>
          <w:sz w:val="52"/>
        </w:rPr>
      </w:pPr>
    </w:p>
    <w:p>
      <w:pPr>
        <w:spacing w:line="520" w:lineRule="exact"/>
        <w:jc w:val="right"/>
        <w:rPr>
          <w:rFonts w:hint="eastAsia" w:ascii="仿宋_GB2312" w:eastAsia="仿宋_GB2312"/>
          <w:color w:val="000000"/>
          <w:sz w:val="32"/>
          <w:szCs w:val="32"/>
        </w:rPr>
      </w:pPr>
      <w:r>
        <w:rPr>
          <w:rFonts w:ascii="仿宋_GB2312" w:eastAsia="仿宋_GB2312"/>
          <w:color w:val="FF0000"/>
          <w:sz w:val="32"/>
          <w:szCs w:val="32"/>
        </w:rPr>
        <w:t xml:space="preserve">            </w:t>
      </w:r>
      <w:r>
        <w:rPr>
          <w:rFonts w:hint="eastAsia" w:ascii="仿宋_GB2312" w:eastAsia="仿宋_GB2312"/>
          <w:color w:val="FF0000"/>
          <w:sz w:val="32"/>
          <w:szCs w:val="32"/>
        </w:rPr>
        <w:t xml:space="preserve">  </w:t>
      </w:r>
      <w:r>
        <w:rPr>
          <w:rFonts w:hint="eastAsia" w:ascii="仿宋_GB2312" w:eastAsia="仿宋_GB2312"/>
          <w:color w:val="000000"/>
          <w:sz w:val="32"/>
          <w:szCs w:val="32"/>
        </w:rPr>
        <w:t>（2015）东刑初字第244号</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公诉机关天津市河东区人民检察院。</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李瀛，男，1982年6月30日出生于天津市，汉族，大学本科，深圳市加学移民服务有限公司法定代表人，住天津市河东区太阳城金旭园25门2302号，户籍地天津市河北区王串场焕玉里36栋601号。因涉嫌犯信用卡诈骗罪于2014年7月22日被取保候审。</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被告人李瀛不请辩护人，自行辩护。</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以津东检公诉刑诉（2015）211号起诉书指控被告人李瀛犯信用卡诈骗罪，于2015年7月30日向本院提起公诉。本院依法组成合议庭，公开开庭，适用简易程序审理了本案。天津市河东区人民检察院指派代理检察员张郴出庭支持公诉。被告人李瀛到庭参加了诉讼。现己审理终结。</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经审理查明，被告人李瀛于2012年6月在中国银行股份有限公司天津市分行申办卡号为4096700810655995的信用卡，信用卡额度人民币100000元，其最后一次还款日为2013年12月6日，此后被告人再无透支消费及还款，截止2013年12月6日被告人共欠中国银行股份有限公司本金人民币56891.74元。自2013年12月中国银行股份有限公司天津市分行多次催收，被告人超过三个月仍未归还。</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经中国银行股份有限公司天津市分行报警，被告人李瀛于2014年7月8日到公安机关投案，如实供述了犯罪事实，并归还全部本金及部分利息共计人民币75000元。</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庭审中，被告人李瀛对起诉书指控的事实和罪名不持异议，且有证人薛山证言，报案材料，委托书，信用卡申请表，内部预审材料，信用卡刷卡记录，催收记录，案件来源及抓获经过，户籍材料，客户回单，情况说明等证据证实，足以认定。</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院认为，被告人李瀛无视国家法纪，以非法占有为目的，超过规定期限透支，并经发卡银行催收后仍不归还，且数额较大，其行为已构成信用卡诈骗罪，依法应予惩处。公诉机关指控的罪名成立，本院予以确认。被告人犯罪后自动投案，如实供述主要犯罪事实，系自首，依法可从轻处罚。案发后，被告人积极退赔赃款，确有悔罪表现。综上，依照《中华人民共和国刑法》第一百九十六条第一款第（四）项、第二款、第六十七条第一款、第七十二条第一、三款、第七十六条之规定，判决如下：</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被告人李瀛犯信用卡诈骗罪，判处有期徒刑一年，缓刑一年，并处罚金人民币20000元。缓刑考验期内依法实行社区矫正。</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（缓刑考验期限，从判决确定之日起计算）</w:t>
      </w:r>
    </w:p>
    <w:p>
      <w:pPr>
        <w:tabs>
          <w:tab w:val="left" w:pos="6570"/>
        </w:tabs>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如不服本判决，可于接到判决书的第二日起十日内通过本院或直接向天津市第二中级人民法院提出上诉。书面上诉的，应提交上诉状正本一份，副本两份。</w:t>
      </w:r>
    </w:p>
    <w:p>
      <w:pPr>
        <w:tabs>
          <w:tab w:val="left" w:pos="6570"/>
        </w:tabs>
        <w:spacing w:line="520" w:lineRule="exact"/>
        <w:ind w:firstLine="640" w:firstLineChars="200"/>
        <w:jc w:val="both"/>
        <w:rPr>
          <w:rFonts w:hint="eastAsia" w:ascii="仿宋_GB2312" w:eastAsia="仿宋_GB2312"/>
          <w:color w:val="000000"/>
          <w:sz w:val="32"/>
          <w:szCs w:val="32"/>
        </w:rPr>
      </w:pPr>
    </w:p>
    <w:p>
      <w:pPr>
        <w:tabs>
          <w:tab w:val="left" w:pos="6570"/>
        </w:tabs>
        <w:spacing w:line="520" w:lineRule="exact"/>
        <w:ind w:firstLine="640" w:firstLineChars="200"/>
        <w:jc w:val="both"/>
        <w:rPr>
          <w:rFonts w:hint="eastAsia" w:ascii="仿宋_GB2312" w:eastAsia="仿宋_GB2312"/>
          <w:color w:val="000000"/>
          <w:sz w:val="32"/>
          <w:szCs w:val="32"/>
        </w:rPr>
      </w:pPr>
    </w:p>
    <w:p>
      <w:pPr>
        <w:tabs>
          <w:tab w:val="left" w:pos="6570"/>
        </w:tabs>
        <w:spacing w:line="520" w:lineRule="exact"/>
        <w:ind w:firstLine="640" w:firstLineChars="200"/>
        <w:jc w:val="both"/>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审  判  长    张连波</w:t>
      </w: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代理审判员    冯中婷</w:t>
      </w: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代理审判员    王  珺</w:t>
      </w:r>
    </w:p>
    <w:p>
      <w:pPr>
        <w:wordWrap w:val="0"/>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 xml:space="preserve">             二○一五年  月  日</w:t>
      </w: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413D"/>
    <w:rsid w:val="00015254"/>
    <w:rsid w:val="00026389"/>
    <w:rsid w:val="00026C20"/>
    <w:rsid w:val="00030B64"/>
    <w:rsid w:val="000329F8"/>
    <w:rsid w:val="00035FDC"/>
    <w:rsid w:val="00040B69"/>
    <w:rsid w:val="000473A1"/>
    <w:rsid w:val="00076364"/>
    <w:rsid w:val="00083C91"/>
    <w:rsid w:val="000848C3"/>
    <w:rsid w:val="0009472C"/>
    <w:rsid w:val="00095CBE"/>
    <w:rsid w:val="000968EA"/>
    <w:rsid w:val="000A33AA"/>
    <w:rsid w:val="000B104C"/>
    <w:rsid w:val="000B20B9"/>
    <w:rsid w:val="000C0253"/>
    <w:rsid w:val="000C1B0B"/>
    <w:rsid w:val="000C2D8A"/>
    <w:rsid w:val="000C7D73"/>
    <w:rsid w:val="000D512C"/>
    <w:rsid w:val="000D56A2"/>
    <w:rsid w:val="000E167E"/>
    <w:rsid w:val="000F0BFE"/>
    <w:rsid w:val="000F2EBE"/>
    <w:rsid w:val="00122C53"/>
    <w:rsid w:val="00126919"/>
    <w:rsid w:val="00127C3E"/>
    <w:rsid w:val="001573CA"/>
    <w:rsid w:val="001823A0"/>
    <w:rsid w:val="00182F8D"/>
    <w:rsid w:val="00186FDF"/>
    <w:rsid w:val="00190512"/>
    <w:rsid w:val="00190EFB"/>
    <w:rsid w:val="00193A99"/>
    <w:rsid w:val="00193FFA"/>
    <w:rsid w:val="00196268"/>
    <w:rsid w:val="001970E4"/>
    <w:rsid w:val="001B4F0A"/>
    <w:rsid w:val="001B56AB"/>
    <w:rsid w:val="001C0AE5"/>
    <w:rsid w:val="001D0551"/>
    <w:rsid w:val="001D2D18"/>
    <w:rsid w:val="001D5777"/>
    <w:rsid w:val="001E0AF5"/>
    <w:rsid w:val="001E2019"/>
    <w:rsid w:val="001E5366"/>
    <w:rsid w:val="001E6033"/>
    <w:rsid w:val="001F1068"/>
    <w:rsid w:val="001F411D"/>
    <w:rsid w:val="001F490A"/>
    <w:rsid w:val="001F552A"/>
    <w:rsid w:val="001F5946"/>
    <w:rsid w:val="00200E9B"/>
    <w:rsid w:val="002010FA"/>
    <w:rsid w:val="002025DB"/>
    <w:rsid w:val="00205B5B"/>
    <w:rsid w:val="00227376"/>
    <w:rsid w:val="00232E0C"/>
    <w:rsid w:val="00233F63"/>
    <w:rsid w:val="00236F0D"/>
    <w:rsid w:val="00241622"/>
    <w:rsid w:val="00244537"/>
    <w:rsid w:val="002515E0"/>
    <w:rsid w:val="0026001F"/>
    <w:rsid w:val="00267089"/>
    <w:rsid w:val="00271670"/>
    <w:rsid w:val="00273718"/>
    <w:rsid w:val="002742A6"/>
    <w:rsid w:val="00282D4C"/>
    <w:rsid w:val="002861D0"/>
    <w:rsid w:val="002873FA"/>
    <w:rsid w:val="00297873"/>
    <w:rsid w:val="002A16B3"/>
    <w:rsid w:val="002A2834"/>
    <w:rsid w:val="002A669C"/>
    <w:rsid w:val="002A7873"/>
    <w:rsid w:val="002B2DBE"/>
    <w:rsid w:val="002D14F6"/>
    <w:rsid w:val="002E1BF7"/>
    <w:rsid w:val="002F3CFA"/>
    <w:rsid w:val="002F4094"/>
    <w:rsid w:val="002F7A30"/>
    <w:rsid w:val="00301D7F"/>
    <w:rsid w:val="00302E57"/>
    <w:rsid w:val="00304346"/>
    <w:rsid w:val="00305DD8"/>
    <w:rsid w:val="00310DD4"/>
    <w:rsid w:val="00315DF9"/>
    <w:rsid w:val="00324556"/>
    <w:rsid w:val="00334B41"/>
    <w:rsid w:val="00335F31"/>
    <w:rsid w:val="00342172"/>
    <w:rsid w:val="0034298A"/>
    <w:rsid w:val="00346B52"/>
    <w:rsid w:val="00351AEF"/>
    <w:rsid w:val="00352FE6"/>
    <w:rsid w:val="0035349B"/>
    <w:rsid w:val="00357942"/>
    <w:rsid w:val="00365863"/>
    <w:rsid w:val="00375D23"/>
    <w:rsid w:val="00385E20"/>
    <w:rsid w:val="003870C1"/>
    <w:rsid w:val="003908E4"/>
    <w:rsid w:val="00390CA3"/>
    <w:rsid w:val="00392EFC"/>
    <w:rsid w:val="003A1B9E"/>
    <w:rsid w:val="003A4B3F"/>
    <w:rsid w:val="003B0012"/>
    <w:rsid w:val="003B0E26"/>
    <w:rsid w:val="003B0E51"/>
    <w:rsid w:val="003B3372"/>
    <w:rsid w:val="003B428D"/>
    <w:rsid w:val="003C0B27"/>
    <w:rsid w:val="003C151C"/>
    <w:rsid w:val="003C18D1"/>
    <w:rsid w:val="003C4ED2"/>
    <w:rsid w:val="003C77F0"/>
    <w:rsid w:val="003D2D27"/>
    <w:rsid w:val="003D6A29"/>
    <w:rsid w:val="003D6E45"/>
    <w:rsid w:val="003E2995"/>
    <w:rsid w:val="003F08A0"/>
    <w:rsid w:val="00407D5F"/>
    <w:rsid w:val="00414E49"/>
    <w:rsid w:val="00416F5B"/>
    <w:rsid w:val="00434186"/>
    <w:rsid w:val="0043595C"/>
    <w:rsid w:val="0043680D"/>
    <w:rsid w:val="00441B48"/>
    <w:rsid w:val="00443891"/>
    <w:rsid w:val="00445532"/>
    <w:rsid w:val="00445B58"/>
    <w:rsid w:val="004565D5"/>
    <w:rsid w:val="0045662F"/>
    <w:rsid w:val="0046130C"/>
    <w:rsid w:val="00461F2E"/>
    <w:rsid w:val="0047124A"/>
    <w:rsid w:val="00490961"/>
    <w:rsid w:val="00497F32"/>
    <w:rsid w:val="004A14BE"/>
    <w:rsid w:val="004A4A0C"/>
    <w:rsid w:val="004B0DDC"/>
    <w:rsid w:val="004B2DB1"/>
    <w:rsid w:val="004B60D2"/>
    <w:rsid w:val="004B6A6B"/>
    <w:rsid w:val="004D042A"/>
    <w:rsid w:val="004F09F1"/>
    <w:rsid w:val="004F1200"/>
    <w:rsid w:val="0050457B"/>
    <w:rsid w:val="00511FC3"/>
    <w:rsid w:val="005267D0"/>
    <w:rsid w:val="00526EAE"/>
    <w:rsid w:val="0052769C"/>
    <w:rsid w:val="00544813"/>
    <w:rsid w:val="00544A41"/>
    <w:rsid w:val="0054540D"/>
    <w:rsid w:val="0054557E"/>
    <w:rsid w:val="005467DE"/>
    <w:rsid w:val="00546BD3"/>
    <w:rsid w:val="00550480"/>
    <w:rsid w:val="00550C09"/>
    <w:rsid w:val="00551181"/>
    <w:rsid w:val="00562961"/>
    <w:rsid w:val="005708FA"/>
    <w:rsid w:val="00572FA3"/>
    <w:rsid w:val="005763A1"/>
    <w:rsid w:val="00586BDB"/>
    <w:rsid w:val="00591CEE"/>
    <w:rsid w:val="00592AFE"/>
    <w:rsid w:val="005935EF"/>
    <w:rsid w:val="005A0C45"/>
    <w:rsid w:val="005A25EA"/>
    <w:rsid w:val="005B5016"/>
    <w:rsid w:val="005C0B8E"/>
    <w:rsid w:val="005C2BAC"/>
    <w:rsid w:val="005D1A85"/>
    <w:rsid w:val="005D6CA3"/>
    <w:rsid w:val="005E771D"/>
    <w:rsid w:val="005F2EFB"/>
    <w:rsid w:val="005F6A90"/>
    <w:rsid w:val="00605CB9"/>
    <w:rsid w:val="00614DA8"/>
    <w:rsid w:val="006230B8"/>
    <w:rsid w:val="006230FA"/>
    <w:rsid w:val="0062628D"/>
    <w:rsid w:val="00633B23"/>
    <w:rsid w:val="00633D31"/>
    <w:rsid w:val="00634436"/>
    <w:rsid w:val="00634457"/>
    <w:rsid w:val="00635BBA"/>
    <w:rsid w:val="00651802"/>
    <w:rsid w:val="00654369"/>
    <w:rsid w:val="0065462B"/>
    <w:rsid w:val="00661E3A"/>
    <w:rsid w:val="0067186C"/>
    <w:rsid w:val="00677BA5"/>
    <w:rsid w:val="00691911"/>
    <w:rsid w:val="00692BBF"/>
    <w:rsid w:val="00696783"/>
    <w:rsid w:val="006A19FE"/>
    <w:rsid w:val="006A3965"/>
    <w:rsid w:val="006A5D6E"/>
    <w:rsid w:val="006B0074"/>
    <w:rsid w:val="006B4052"/>
    <w:rsid w:val="006B47A0"/>
    <w:rsid w:val="006B651B"/>
    <w:rsid w:val="006C1329"/>
    <w:rsid w:val="006C24E6"/>
    <w:rsid w:val="006C4DFD"/>
    <w:rsid w:val="006D36B5"/>
    <w:rsid w:val="006D49AE"/>
    <w:rsid w:val="006D61BB"/>
    <w:rsid w:val="006E3D91"/>
    <w:rsid w:val="006E7139"/>
    <w:rsid w:val="006E7DF7"/>
    <w:rsid w:val="006F2A05"/>
    <w:rsid w:val="007100DF"/>
    <w:rsid w:val="007111F4"/>
    <w:rsid w:val="00735689"/>
    <w:rsid w:val="00742BE5"/>
    <w:rsid w:val="007438F1"/>
    <w:rsid w:val="007451B6"/>
    <w:rsid w:val="007536C0"/>
    <w:rsid w:val="00756213"/>
    <w:rsid w:val="0075682D"/>
    <w:rsid w:val="00764FE1"/>
    <w:rsid w:val="00765204"/>
    <w:rsid w:val="00770271"/>
    <w:rsid w:val="00773DF7"/>
    <w:rsid w:val="007838A0"/>
    <w:rsid w:val="007912AD"/>
    <w:rsid w:val="007923B1"/>
    <w:rsid w:val="007A2750"/>
    <w:rsid w:val="007A41A6"/>
    <w:rsid w:val="007A4C9F"/>
    <w:rsid w:val="007A5038"/>
    <w:rsid w:val="007B6693"/>
    <w:rsid w:val="007B7A7C"/>
    <w:rsid w:val="007C311B"/>
    <w:rsid w:val="007C541A"/>
    <w:rsid w:val="007D4752"/>
    <w:rsid w:val="007D5D09"/>
    <w:rsid w:val="007E451F"/>
    <w:rsid w:val="007E576A"/>
    <w:rsid w:val="007F037C"/>
    <w:rsid w:val="007F2303"/>
    <w:rsid w:val="00801D4F"/>
    <w:rsid w:val="008046EE"/>
    <w:rsid w:val="00806B96"/>
    <w:rsid w:val="00813847"/>
    <w:rsid w:val="00813863"/>
    <w:rsid w:val="00815F72"/>
    <w:rsid w:val="00820F79"/>
    <w:rsid w:val="00824A51"/>
    <w:rsid w:val="00826262"/>
    <w:rsid w:val="00826315"/>
    <w:rsid w:val="00827869"/>
    <w:rsid w:val="00830913"/>
    <w:rsid w:val="00851610"/>
    <w:rsid w:val="00851E5E"/>
    <w:rsid w:val="008529D5"/>
    <w:rsid w:val="00855AB2"/>
    <w:rsid w:val="008566B5"/>
    <w:rsid w:val="00857DFB"/>
    <w:rsid w:val="008643A5"/>
    <w:rsid w:val="00866102"/>
    <w:rsid w:val="00893054"/>
    <w:rsid w:val="00895396"/>
    <w:rsid w:val="00896010"/>
    <w:rsid w:val="008B3D5D"/>
    <w:rsid w:val="008B3FD5"/>
    <w:rsid w:val="008B5DF4"/>
    <w:rsid w:val="008C7F35"/>
    <w:rsid w:val="008D2535"/>
    <w:rsid w:val="008D59A7"/>
    <w:rsid w:val="008E292B"/>
    <w:rsid w:val="008E492A"/>
    <w:rsid w:val="008F548B"/>
    <w:rsid w:val="009005BC"/>
    <w:rsid w:val="00920947"/>
    <w:rsid w:val="00922F91"/>
    <w:rsid w:val="00925BB1"/>
    <w:rsid w:val="0094171B"/>
    <w:rsid w:val="00944B03"/>
    <w:rsid w:val="009454A3"/>
    <w:rsid w:val="00953ABA"/>
    <w:rsid w:val="0095521B"/>
    <w:rsid w:val="00967E7F"/>
    <w:rsid w:val="0097379A"/>
    <w:rsid w:val="0097473B"/>
    <w:rsid w:val="00983688"/>
    <w:rsid w:val="009853D5"/>
    <w:rsid w:val="009903CE"/>
    <w:rsid w:val="00995B26"/>
    <w:rsid w:val="0099660D"/>
    <w:rsid w:val="009A798D"/>
    <w:rsid w:val="009B2357"/>
    <w:rsid w:val="009B3020"/>
    <w:rsid w:val="009B6BA4"/>
    <w:rsid w:val="009C2F7B"/>
    <w:rsid w:val="009C6928"/>
    <w:rsid w:val="009C71F4"/>
    <w:rsid w:val="009E4A0D"/>
    <w:rsid w:val="009F2ED4"/>
    <w:rsid w:val="009F6C30"/>
    <w:rsid w:val="00A04D6E"/>
    <w:rsid w:val="00A078C5"/>
    <w:rsid w:val="00A118F2"/>
    <w:rsid w:val="00A12991"/>
    <w:rsid w:val="00A12AA8"/>
    <w:rsid w:val="00A1412E"/>
    <w:rsid w:val="00A22979"/>
    <w:rsid w:val="00A458F1"/>
    <w:rsid w:val="00A46CDB"/>
    <w:rsid w:val="00A51F48"/>
    <w:rsid w:val="00A54F9A"/>
    <w:rsid w:val="00A621B5"/>
    <w:rsid w:val="00A63DBC"/>
    <w:rsid w:val="00A64531"/>
    <w:rsid w:val="00A65D2D"/>
    <w:rsid w:val="00A675B1"/>
    <w:rsid w:val="00A81A68"/>
    <w:rsid w:val="00A83A9B"/>
    <w:rsid w:val="00AA1096"/>
    <w:rsid w:val="00AA5396"/>
    <w:rsid w:val="00AB1F81"/>
    <w:rsid w:val="00AB6D20"/>
    <w:rsid w:val="00AB7128"/>
    <w:rsid w:val="00AB75AD"/>
    <w:rsid w:val="00AC2818"/>
    <w:rsid w:val="00AC37CD"/>
    <w:rsid w:val="00AC37FE"/>
    <w:rsid w:val="00AD0A1E"/>
    <w:rsid w:val="00AD2120"/>
    <w:rsid w:val="00AD3C39"/>
    <w:rsid w:val="00AD6DEC"/>
    <w:rsid w:val="00AE7BE6"/>
    <w:rsid w:val="00AF1590"/>
    <w:rsid w:val="00AF7B63"/>
    <w:rsid w:val="00B0124A"/>
    <w:rsid w:val="00B01BE6"/>
    <w:rsid w:val="00B02839"/>
    <w:rsid w:val="00B100E9"/>
    <w:rsid w:val="00B11BF8"/>
    <w:rsid w:val="00B164BE"/>
    <w:rsid w:val="00B16D69"/>
    <w:rsid w:val="00B172B7"/>
    <w:rsid w:val="00B36111"/>
    <w:rsid w:val="00B47565"/>
    <w:rsid w:val="00B52C37"/>
    <w:rsid w:val="00B5761C"/>
    <w:rsid w:val="00B57D52"/>
    <w:rsid w:val="00B60A3F"/>
    <w:rsid w:val="00B610AC"/>
    <w:rsid w:val="00B61133"/>
    <w:rsid w:val="00B70E42"/>
    <w:rsid w:val="00B71B0B"/>
    <w:rsid w:val="00B73823"/>
    <w:rsid w:val="00B73E3A"/>
    <w:rsid w:val="00B842BE"/>
    <w:rsid w:val="00B858BF"/>
    <w:rsid w:val="00B86864"/>
    <w:rsid w:val="00B91BBB"/>
    <w:rsid w:val="00B95B55"/>
    <w:rsid w:val="00B962AD"/>
    <w:rsid w:val="00BA2801"/>
    <w:rsid w:val="00BA3753"/>
    <w:rsid w:val="00BA5E10"/>
    <w:rsid w:val="00BB231B"/>
    <w:rsid w:val="00BC4C8B"/>
    <w:rsid w:val="00BD4DC5"/>
    <w:rsid w:val="00BD77CD"/>
    <w:rsid w:val="00BE0022"/>
    <w:rsid w:val="00BE3003"/>
    <w:rsid w:val="00BE734C"/>
    <w:rsid w:val="00BE7F6B"/>
    <w:rsid w:val="00BE7FA2"/>
    <w:rsid w:val="00BF3630"/>
    <w:rsid w:val="00C0014D"/>
    <w:rsid w:val="00C00D86"/>
    <w:rsid w:val="00C03063"/>
    <w:rsid w:val="00C03871"/>
    <w:rsid w:val="00C053A0"/>
    <w:rsid w:val="00C14BFA"/>
    <w:rsid w:val="00C22184"/>
    <w:rsid w:val="00C24CE4"/>
    <w:rsid w:val="00C27A5C"/>
    <w:rsid w:val="00C30B8A"/>
    <w:rsid w:val="00C30D90"/>
    <w:rsid w:val="00C31693"/>
    <w:rsid w:val="00C35E81"/>
    <w:rsid w:val="00C370D1"/>
    <w:rsid w:val="00C44312"/>
    <w:rsid w:val="00C66FA8"/>
    <w:rsid w:val="00C70578"/>
    <w:rsid w:val="00C7337E"/>
    <w:rsid w:val="00C75EBA"/>
    <w:rsid w:val="00C835C7"/>
    <w:rsid w:val="00C86952"/>
    <w:rsid w:val="00C9181C"/>
    <w:rsid w:val="00C96259"/>
    <w:rsid w:val="00C97B5E"/>
    <w:rsid w:val="00CA012A"/>
    <w:rsid w:val="00CA3D13"/>
    <w:rsid w:val="00CB61B3"/>
    <w:rsid w:val="00CD3740"/>
    <w:rsid w:val="00CF2507"/>
    <w:rsid w:val="00CF6B99"/>
    <w:rsid w:val="00D021F0"/>
    <w:rsid w:val="00D12290"/>
    <w:rsid w:val="00D220AA"/>
    <w:rsid w:val="00D41415"/>
    <w:rsid w:val="00D44E1D"/>
    <w:rsid w:val="00D45253"/>
    <w:rsid w:val="00D4535E"/>
    <w:rsid w:val="00D513DC"/>
    <w:rsid w:val="00D55348"/>
    <w:rsid w:val="00D6189C"/>
    <w:rsid w:val="00D66132"/>
    <w:rsid w:val="00D6786E"/>
    <w:rsid w:val="00D706DF"/>
    <w:rsid w:val="00D741D8"/>
    <w:rsid w:val="00D80737"/>
    <w:rsid w:val="00D80BB2"/>
    <w:rsid w:val="00D96500"/>
    <w:rsid w:val="00DA11D9"/>
    <w:rsid w:val="00DA60BD"/>
    <w:rsid w:val="00DA7C6B"/>
    <w:rsid w:val="00DB354C"/>
    <w:rsid w:val="00DC766E"/>
    <w:rsid w:val="00DD246E"/>
    <w:rsid w:val="00DD3415"/>
    <w:rsid w:val="00DD53FA"/>
    <w:rsid w:val="00DE47FE"/>
    <w:rsid w:val="00DF2D8B"/>
    <w:rsid w:val="00DF5816"/>
    <w:rsid w:val="00DF71AB"/>
    <w:rsid w:val="00E071FF"/>
    <w:rsid w:val="00E1074E"/>
    <w:rsid w:val="00E13177"/>
    <w:rsid w:val="00E20972"/>
    <w:rsid w:val="00E21B4D"/>
    <w:rsid w:val="00E2354A"/>
    <w:rsid w:val="00E3196C"/>
    <w:rsid w:val="00E369E7"/>
    <w:rsid w:val="00E439C9"/>
    <w:rsid w:val="00E518BA"/>
    <w:rsid w:val="00E569C8"/>
    <w:rsid w:val="00E77A75"/>
    <w:rsid w:val="00E83C38"/>
    <w:rsid w:val="00E852B8"/>
    <w:rsid w:val="00E955B8"/>
    <w:rsid w:val="00EA3F9C"/>
    <w:rsid w:val="00EA6B2E"/>
    <w:rsid w:val="00EA7710"/>
    <w:rsid w:val="00EA7D17"/>
    <w:rsid w:val="00EB415F"/>
    <w:rsid w:val="00ED0B13"/>
    <w:rsid w:val="00EE1F75"/>
    <w:rsid w:val="00EE415A"/>
    <w:rsid w:val="00EE6907"/>
    <w:rsid w:val="00EE7AB7"/>
    <w:rsid w:val="00F003B9"/>
    <w:rsid w:val="00F0133B"/>
    <w:rsid w:val="00F017ED"/>
    <w:rsid w:val="00F15D26"/>
    <w:rsid w:val="00F16470"/>
    <w:rsid w:val="00F21C27"/>
    <w:rsid w:val="00F238E1"/>
    <w:rsid w:val="00F247F8"/>
    <w:rsid w:val="00F33858"/>
    <w:rsid w:val="00F44CBF"/>
    <w:rsid w:val="00F47457"/>
    <w:rsid w:val="00F50566"/>
    <w:rsid w:val="00F553A8"/>
    <w:rsid w:val="00F64F19"/>
    <w:rsid w:val="00F70507"/>
    <w:rsid w:val="00F70AD4"/>
    <w:rsid w:val="00F70DFE"/>
    <w:rsid w:val="00F755F4"/>
    <w:rsid w:val="00F8413D"/>
    <w:rsid w:val="00F864FA"/>
    <w:rsid w:val="00FA2094"/>
    <w:rsid w:val="00FA51C1"/>
    <w:rsid w:val="00FB3ED0"/>
    <w:rsid w:val="00FC6E01"/>
    <w:rsid w:val="00FD138C"/>
    <w:rsid w:val="00FD2035"/>
    <w:rsid w:val="00FD5139"/>
    <w:rsid w:val="00FE4C40"/>
    <w:rsid w:val="00FF387B"/>
    <w:rsid w:val="00FF76B2"/>
    <w:rsid w:val="174564E4"/>
    <w:rsid w:val="20DE7437"/>
    <w:rsid w:val="336D4B2B"/>
    <w:rsid w:val="77C0727E"/>
    <w:rsid w:val="7E2D1F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Body Text Indent 2"/>
    <w:basedOn w:val="1"/>
    <w:uiPriority w:val="0"/>
    <w:pPr>
      <w:adjustRightInd/>
      <w:spacing w:line="520" w:lineRule="exact"/>
      <w:ind w:firstLine="645"/>
      <w:jc w:val="both"/>
      <w:textAlignment w:val="auto"/>
    </w:pPr>
    <w:rPr>
      <w:rFonts w:ascii="仿宋_GB2312" w:eastAsia="仿宋_GB2312"/>
      <w:kern w:val="2"/>
      <w:sz w:val="32"/>
      <w:szCs w:val="24"/>
    </w:rPr>
  </w:style>
  <w:style w:type="paragraph" w:styleId="4">
    <w:name w:val="Balloon Text"/>
    <w:basedOn w:val="1"/>
    <w:semiHidden/>
    <w:uiPriority w:val="0"/>
    <w:rPr>
      <w:sz w:val="18"/>
      <w:szCs w:val="18"/>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1</Pages>
  <Words>176</Words>
  <Characters>1008</Characters>
  <Lines>8</Lines>
  <Paragraphs>2</Paragraphs>
  <TotalTime>0</TotalTime>
  <ScaleCrop>false</ScaleCrop>
  <LinksUpToDate>false</LinksUpToDate>
  <CharactersWithSpaces>1182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2015-08-04T02:57:00Z</dcterms:created>
  <dc:creator>刑庭</dc:creator>
  <cp:lastModifiedBy>TF-PC</cp:lastModifiedBy>
  <cp:lastPrinted>2015-08-31T08:06:00Z</cp:lastPrinted>
  <dcterms:modified xsi:type="dcterms:W3CDTF">2018-08-27T09:41:43Z</dcterms:modified>
  <dc:title>天津市河东区人民法院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