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楷体_GB2312" w:eastAsia="楷体_GB2312"/>
          <w:sz w:val="44"/>
          <w:szCs w:val="44"/>
        </w:rPr>
      </w:pPr>
      <w:bookmarkStart w:id="0" w:name="_GoBack"/>
      <w:bookmarkEnd w:id="0"/>
      <w:r>
        <w:rPr>
          <w:rFonts w:hint="eastAsia" w:ascii="楷体_GB2312" w:eastAsia="楷体_GB2312"/>
          <w:sz w:val="44"/>
          <w:szCs w:val="44"/>
        </w:rPr>
        <w:t>天津市河西区人民法院</w:t>
      </w:r>
    </w:p>
    <w:p>
      <w:pPr>
        <w:spacing w:line="360" w:lineRule="auto"/>
        <w:jc w:val="center"/>
        <w:rPr>
          <w:rFonts w:hint="eastAsia" w:ascii="黑体" w:eastAsia="黑体"/>
          <w:sz w:val="52"/>
          <w:szCs w:val="52"/>
        </w:rPr>
      </w:pPr>
      <w:r>
        <w:rPr>
          <w:rFonts w:hint="eastAsia" w:ascii="黑体" w:eastAsia="黑体"/>
          <w:sz w:val="52"/>
          <w:szCs w:val="52"/>
        </w:rPr>
        <w:t>刑 事 判 决 书</w:t>
      </w:r>
    </w:p>
    <w:p>
      <w:pPr>
        <w:spacing w:line="500" w:lineRule="exact"/>
        <w:ind w:firstLine="640" w:firstLineChars="200"/>
        <w:rPr>
          <w:rFonts w:hint="eastAsia" w:ascii="仿宋_GB2312"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（2013）西刑初字第427号</w:t>
      </w:r>
    </w:p>
    <w:p>
      <w:pPr>
        <w:spacing w:line="500" w:lineRule="exact"/>
        <w:rPr>
          <w:rFonts w:eastAsia="仿宋_GB2312"/>
          <w:sz w:val="32"/>
          <w:szCs w:val="32"/>
        </w:rPr>
      </w:pP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公诉机关天津市河西区人民检察院。</w:t>
      </w:r>
    </w:p>
    <w:p>
      <w:pPr>
        <w:spacing w:line="500" w:lineRule="exact"/>
        <w:ind w:firstLine="640" w:firstLineChars="200"/>
        <w:rPr>
          <w:rFonts w:eastAsia="仿宋_GB2312"/>
          <w:sz w:val="32"/>
          <w:szCs w:val="32"/>
        </w:rPr>
      </w:pPr>
      <w:r>
        <w:rPr>
          <w:rFonts w:eastAsia="仿宋_GB2312"/>
          <w:sz w:val="32"/>
          <w:szCs w:val="32"/>
        </w:rPr>
        <w:t>被告人</w:t>
      </w:r>
      <w:r>
        <w:rPr>
          <w:rFonts w:eastAsia="仿宋_GB2312"/>
          <w:kern w:val="0"/>
          <w:sz w:val="32"/>
          <w:szCs w:val="32"/>
          <w:lang w:val="zh-CN"/>
        </w:rPr>
        <w:t>任正运，男，1950年12月26日出生，公民身份号码：120102195012261434，汉族，初中文化，天津市河东区妇产科医院退休，住天津市河东区远翠中里12号楼2门202，户籍地天津市河东区七纬路88号1号楼36号。2013年9月2日因涉嫌犯有信用卡诈骗罪被取保候审。</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天津市河西区人民检察院以津西检刑诉[2013]412号起诉书指控被告人</w:t>
      </w:r>
      <w:r>
        <w:rPr>
          <w:rFonts w:ascii="Times New Roman" w:hAnsi="Times New Roman" w:eastAsia="仿宋_GB2312"/>
          <w:kern w:val="0"/>
          <w:sz w:val="32"/>
          <w:szCs w:val="32"/>
          <w:lang w:val="zh-CN"/>
        </w:rPr>
        <w:t>任正运</w:t>
      </w:r>
      <w:r>
        <w:rPr>
          <w:rFonts w:ascii="Times New Roman" w:hAnsi="Times New Roman" w:eastAsia="仿宋_GB2312"/>
          <w:sz w:val="32"/>
          <w:szCs w:val="32"/>
        </w:rPr>
        <w:t>犯信用卡诈骗罪，于2013年10月9日向本院提起公诉，并向本院提出量刑建议。本院依法组成合议庭，公开开庭审理了本案，天津市河西区人民检察院指派代理检察员高卓见出庭支持公诉，被告人</w:t>
      </w:r>
      <w:r>
        <w:rPr>
          <w:rFonts w:ascii="Times New Roman" w:hAnsi="Times New Roman" w:eastAsia="仿宋_GB2312"/>
          <w:kern w:val="0"/>
          <w:sz w:val="32"/>
          <w:szCs w:val="32"/>
          <w:lang w:val="zh-CN"/>
        </w:rPr>
        <w:t>任正运</w:t>
      </w:r>
      <w:r>
        <w:rPr>
          <w:rFonts w:ascii="Times New Roman" w:hAnsi="Times New Roman" w:eastAsia="仿宋_GB2312"/>
          <w:sz w:val="32"/>
          <w:szCs w:val="32"/>
        </w:rPr>
        <w:t>到庭参加了诉讼。现已审理终结。</w:t>
      </w:r>
    </w:p>
    <w:p>
      <w:pPr>
        <w:pStyle w:val="2"/>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经审理查明，2007年10月，被告人任正运向中国民生银行股份有限公司天津分行申领信用卡一张，卡号为4218700005807966。后于2007年11月3日开始透支消费</w:t>
      </w:r>
      <w:r>
        <w:rPr>
          <w:rFonts w:hint="eastAsia" w:ascii="Times New Roman" w:hAnsi="Times New Roman" w:eastAsia="仿宋_GB2312"/>
          <w:sz w:val="32"/>
          <w:szCs w:val="32"/>
        </w:rPr>
        <w:t>，</w:t>
      </w:r>
      <w:r>
        <w:rPr>
          <w:rFonts w:ascii="Times New Roman" w:hAnsi="Times New Roman" w:eastAsia="仿宋_GB2312"/>
          <w:sz w:val="32"/>
          <w:szCs w:val="32"/>
        </w:rPr>
        <w:t>2012年12月16日被告人任正运最后一次还款人民币5000元。截止2013年8月29日，共计欠款人民币59116.15元，其中本金人民币33836元。自2012年10月22日起，该银行多次电话催收，被告人任正运仍不归还剩余款项。经被害单位报案后， 2013年8月31日，公安民警到被告人家中将其带至派出所遂成此案。在本院审理期间，被告人任正运退缴透支款人民币23836元。</w:t>
      </w:r>
    </w:p>
    <w:p>
      <w:pPr>
        <w:tabs>
          <w:tab w:val="left" w:pos="4620"/>
          <w:tab w:val="left" w:pos="5760"/>
        </w:tabs>
        <w:spacing w:line="500" w:lineRule="exact"/>
        <w:ind w:firstLine="640" w:firstLineChars="200"/>
        <w:rPr>
          <w:rFonts w:eastAsia="仿宋_GB2312"/>
          <w:sz w:val="32"/>
          <w:szCs w:val="32"/>
        </w:rPr>
      </w:pPr>
      <w:r>
        <w:rPr>
          <w:rFonts w:eastAsia="仿宋_GB2312"/>
          <w:sz w:val="32"/>
          <w:szCs w:val="32"/>
        </w:rPr>
        <w:t>上述事实，被告人</w:t>
      </w:r>
      <w:r>
        <w:rPr>
          <w:rFonts w:eastAsia="仿宋_GB2312"/>
          <w:kern w:val="0"/>
          <w:sz w:val="32"/>
          <w:szCs w:val="32"/>
          <w:lang w:val="zh-CN"/>
        </w:rPr>
        <w:t>任正运</w:t>
      </w:r>
      <w:r>
        <w:rPr>
          <w:rFonts w:eastAsia="仿宋_GB2312"/>
          <w:sz w:val="32"/>
          <w:szCs w:val="32"/>
        </w:rPr>
        <w:t>在开庭审理过程中亦无异议，并表示认罪。且有事主单位马某某的陈述，申办信用卡手续，银行催收记录，信用卡交易记录，户籍证明，案件来源及抓获经过等证据证实，足以认定。</w:t>
      </w:r>
    </w:p>
    <w:p>
      <w:pPr>
        <w:pStyle w:val="2"/>
        <w:tabs>
          <w:tab w:val="left" w:pos="0"/>
        </w:tabs>
        <w:spacing w:line="50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本院认为，被告人任正运目无国家法律，使用信用卡恶意透支，经发卡银行多次催收，超过三个月仍不归还，透支数额</w:t>
      </w:r>
      <w:r>
        <w:rPr>
          <w:rFonts w:ascii="Times New Roman" w:hAnsi="Times New Roman" w:eastAsia="仿宋_GB2312"/>
          <w:kern w:val="0"/>
          <w:sz w:val="32"/>
          <w:szCs w:val="32"/>
        </w:rPr>
        <w:t>共计人民币</w:t>
      </w:r>
      <w:r>
        <w:rPr>
          <w:rFonts w:ascii="Times New Roman" w:hAnsi="Times New Roman" w:eastAsia="仿宋_GB2312"/>
          <w:sz w:val="32"/>
          <w:szCs w:val="32"/>
        </w:rPr>
        <w:t>3.3万</w:t>
      </w:r>
      <w:r>
        <w:rPr>
          <w:rFonts w:ascii="Times New Roman" w:hAnsi="Times New Roman" w:eastAsia="仿宋_GB2312"/>
          <w:kern w:val="0"/>
          <w:sz w:val="32"/>
          <w:szCs w:val="32"/>
        </w:rPr>
        <w:t>余元，数额较大，</w:t>
      </w:r>
      <w:r>
        <w:rPr>
          <w:rFonts w:ascii="Times New Roman" w:hAnsi="Times New Roman" w:eastAsia="仿宋_GB2312"/>
          <w:sz w:val="32"/>
          <w:szCs w:val="32"/>
        </w:rPr>
        <w:t>其行为已构成信用卡诈骗罪。被告人任正运到案后，如实供述自己的犯罪事实，依法可从轻处罚。为严肃国家法律，维护金融管理秩序，</w:t>
      </w:r>
      <w:r>
        <w:rPr>
          <w:rFonts w:ascii="Times New Roman" w:hAnsi="Times New Roman" w:eastAsia="仿宋_GB2312"/>
          <w:bCs/>
          <w:kern w:val="0"/>
          <w:sz w:val="32"/>
          <w:szCs w:val="32"/>
          <w:lang w:val="zh-CN"/>
        </w:rPr>
        <w:t>保护公共财产权利不受侵犯，同时考虑被告人任正运透支钱款主要用于给患重病的妻子看病，家庭生活困难之情节，</w:t>
      </w:r>
      <w:r>
        <w:rPr>
          <w:rFonts w:ascii="Times New Roman" w:hAnsi="Times New Roman" w:eastAsia="仿宋_GB2312"/>
          <w:sz w:val="32"/>
          <w:szCs w:val="32"/>
        </w:rPr>
        <w:t>依照《中华人民共和国刑法》</w:t>
      </w:r>
      <w:r>
        <w:rPr>
          <w:rFonts w:ascii="Times New Roman" w:hAnsi="Times New Roman" w:eastAsia="仿宋_GB2312"/>
          <w:kern w:val="0"/>
          <w:sz w:val="32"/>
          <w:szCs w:val="32"/>
        </w:rPr>
        <w:t>第一百九十六条第一款第（四）项、第二款、第六十七条第三款、第七十二条第一款、第三款、第七十三条第二款、第三款、第七十五条、第七十六条</w:t>
      </w:r>
      <w:r>
        <w:rPr>
          <w:rFonts w:ascii="Times New Roman" w:hAnsi="Times New Roman" w:eastAsia="仿宋_GB2312"/>
          <w:sz w:val="32"/>
          <w:szCs w:val="32"/>
        </w:rPr>
        <w:t>之规定，判决如下：</w:t>
      </w:r>
    </w:p>
    <w:p>
      <w:pPr>
        <w:spacing w:line="500" w:lineRule="exact"/>
        <w:ind w:firstLine="720" w:firstLineChars="225"/>
        <w:rPr>
          <w:rFonts w:eastAsia="仿宋_GB2312"/>
          <w:sz w:val="32"/>
          <w:szCs w:val="32"/>
        </w:rPr>
      </w:pPr>
      <w:r>
        <w:rPr>
          <w:rFonts w:eastAsia="仿宋_GB2312"/>
          <w:sz w:val="32"/>
          <w:szCs w:val="32"/>
        </w:rPr>
        <w:t>被告人任正运犯信用卡诈骗罪，判处有期徒刑一年，缓刑一年，罚金人民币20000元（已缴纳人民币10000元，剩余罚金限本判决生效后立即缴纳）</w:t>
      </w:r>
      <w:r>
        <w:rPr>
          <w:rFonts w:hint="eastAsia" w:eastAsia="仿宋_GB2312"/>
          <w:sz w:val="32"/>
          <w:szCs w:val="32"/>
        </w:rPr>
        <w:t>。</w:t>
      </w:r>
      <w:r>
        <w:rPr>
          <w:rFonts w:eastAsia="仿宋_GB2312"/>
          <w:sz w:val="32"/>
          <w:szCs w:val="32"/>
        </w:rPr>
        <w:t>在（刑罚）执行期间，被告人任正运应当接受相关组织的社区矫正。</w:t>
      </w:r>
    </w:p>
    <w:p>
      <w:pPr>
        <w:spacing w:line="500" w:lineRule="exact"/>
        <w:ind w:firstLine="640" w:firstLineChars="200"/>
        <w:rPr>
          <w:rFonts w:hint="eastAsia" w:eastAsia="仿宋_GB2312"/>
          <w:sz w:val="32"/>
          <w:szCs w:val="32"/>
        </w:rPr>
      </w:pPr>
      <w:r>
        <w:rPr>
          <w:rFonts w:eastAsia="仿宋_GB2312"/>
          <w:sz w:val="32"/>
          <w:szCs w:val="32"/>
        </w:rPr>
        <w:t>（缓刑考验期限，从判决确定之日起计算。）</w:t>
      </w:r>
    </w:p>
    <w:p>
      <w:pPr>
        <w:spacing w:line="500" w:lineRule="exact"/>
        <w:ind w:firstLine="640" w:firstLineChars="200"/>
        <w:rPr>
          <w:rFonts w:eastAsia="仿宋_GB2312"/>
          <w:sz w:val="32"/>
          <w:szCs w:val="32"/>
        </w:rPr>
      </w:pPr>
      <w:r>
        <w:rPr>
          <w:rFonts w:eastAsia="仿宋_GB2312"/>
          <w:sz w:val="32"/>
          <w:szCs w:val="32"/>
        </w:rPr>
        <w:t>如不服本判决，可在接到判决书的第二日起十日内，通过本院或者直接向天津市第二中级人民法院提出上诉。书面上诉的，应交上诉状正本一份，副本两份。</w:t>
      </w:r>
    </w:p>
    <w:p>
      <w:pPr>
        <w:spacing w:line="500" w:lineRule="exact"/>
        <w:rPr>
          <w:rFonts w:eastAsia="仿宋_GB2312"/>
          <w:sz w:val="32"/>
          <w:szCs w:val="32"/>
        </w:rPr>
      </w:pPr>
    </w:p>
    <w:p>
      <w:pPr>
        <w:spacing w:line="500" w:lineRule="exact"/>
        <w:rPr>
          <w:rFonts w:hint="eastAsia" w:eastAsia="仿宋_GB2312"/>
          <w:sz w:val="32"/>
          <w:szCs w:val="32"/>
        </w:rPr>
      </w:pPr>
    </w:p>
    <w:p>
      <w:pPr>
        <w:spacing w:line="500" w:lineRule="exact"/>
        <w:rPr>
          <w:rFonts w:hint="eastAsia" w:eastAsia="仿宋_GB2312"/>
          <w:sz w:val="32"/>
          <w:szCs w:val="32"/>
        </w:rPr>
      </w:pPr>
    </w:p>
    <w:p>
      <w:pPr>
        <w:spacing w:line="500" w:lineRule="exact"/>
        <w:rPr>
          <w:rFonts w:hint="eastAsia" w:ascii="仿宋_GB2312" w:eastAsia="仿宋_GB2312"/>
          <w:sz w:val="32"/>
          <w:szCs w:val="32"/>
        </w:rPr>
      </w:pPr>
      <w:r>
        <w:rPr>
          <w:rFonts w:hint="eastAsia" w:ascii="仿宋_GB2312" w:eastAsia="仿宋_GB2312"/>
          <w:sz w:val="32"/>
          <w:szCs w:val="32"/>
        </w:rPr>
        <w:t>&lt;此页无正文&gt;</w:t>
      </w: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spacing w:line="500" w:lineRule="exact"/>
        <w:rPr>
          <w:rFonts w:hint="eastAsia" w:ascii="仿宋_GB2312" w:eastAsia="仿宋_GB2312"/>
          <w:sz w:val="32"/>
          <w:szCs w:val="32"/>
        </w:rPr>
      </w:pPr>
    </w:p>
    <w:p>
      <w:pPr>
        <w:tabs>
          <w:tab w:val="left" w:pos="6765"/>
        </w:tabs>
        <w:wordWrap w:val="0"/>
        <w:spacing w:line="500" w:lineRule="exact"/>
        <w:ind w:firstLine="640" w:firstLineChars="200"/>
        <w:jc w:val="right"/>
        <w:rPr>
          <w:rFonts w:eastAsia="仿宋_GB2312"/>
          <w:sz w:val="32"/>
          <w:szCs w:val="32"/>
        </w:rPr>
      </w:pPr>
      <w:r>
        <w:rPr>
          <w:rFonts w:eastAsia="仿宋_GB2312"/>
          <w:sz w:val="32"/>
          <w:szCs w:val="32"/>
        </w:rPr>
        <w:t>审  判  长   李学智</w:t>
      </w:r>
    </w:p>
    <w:p>
      <w:pPr>
        <w:tabs>
          <w:tab w:val="left" w:pos="6765"/>
        </w:tabs>
        <w:spacing w:line="500" w:lineRule="exact"/>
        <w:ind w:firstLine="640" w:firstLineChars="200"/>
        <w:jc w:val="right"/>
        <w:rPr>
          <w:rFonts w:eastAsia="仿宋_GB2312"/>
          <w:sz w:val="32"/>
          <w:szCs w:val="32"/>
        </w:rPr>
      </w:pPr>
      <w:r>
        <w:rPr>
          <w:rFonts w:eastAsia="仿宋_GB2312"/>
          <w:sz w:val="32"/>
          <w:szCs w:val="32"/>
        </w:rPr>
        <w:t xml:space="preserve"> 审  判  员   果  健</w:t>
      </w:r>
    </w:p>
    <w:p>
      <w:pPr>
        <w:tabs>
          <w:tab w:val="left" w:pos="6765"/>
        </w:tabs>
        <w:wordWrap w:val="0"/>
        <w:spacing w:line="500" w:lineRule="exact"/>
        <w:ind w:firstLine="640" w:firstLineChars="200"/>
        <w:jc w:val="right"/>
        <w:rPr>
          <w:rFonts w:eastAsia="仿宋_GB2312"/>
          <w:sz w:val="32"/>
          <w:szCs w:val="32"/>
        </w:rPr>
      </w:pPr>
      <w:r>
        <w:rPr>
          <w:rFonts w:eastAsia="仿宋_GB2312"/>
          <w:sz w:val="32"/>
          <w:szCs w:val="32"/>
        </w:rPr>
        <w:t xml:space="preserve"> 人民陪审员   魏洪新</w:t>
      </w:r>
    </w:p>
    <w:p>
      <w:pPr>
        <w:tabs>
          <w:tab w:val="left" w:pos="6765"/>
        </w:tabs>
        <w:spacing w:line="500" w:lineRule="exact"/>
        <w:ind w:firstLine="640" w:firstLineChars="200"/>
        <w:jc w:val="right"/>
        <w:rPr>
          <w:rFonts w:eastAsia="仿宋_GB2312"/>
          <w:sz w:val="32"/>
          <w:szCs w:val="32"/>
        </w:rPr>
      </w:pPr>
    </w:p>
    <w:p>
      <w:pPr>
        <w:spacing w:line="500" w:lineRule="exact"/>
        <w:ind w:firstLine="640" w:firstLineChars="200"/>
        <w:jc w:val="right"/>
        <w:rPr>
          <w:rFonts w:eastAsia="仿宋_GB2312"/>
          <w:sz w:val="32"/>
          <w:szCs w:val="32"/>
        </w:rPr>
      </w:pPr>
      <w:r>
        <w:rPr>
          <w:rFonts w:eastAsia="仿宋_GB2312"/>
          <w:sz w:val="32"/>
          <w:szCs w:val="32"/>
        </w:rPr>
        <w:t>二O一三年十一月</w:t>
      </w:r>
      <w:r>
        <w:rPr>
          <w:rFonts w:hint="eastAsia" w:eastAsia="仿宋_GB2312"/>
          <w:sz w:val="32"/>
          <w:szCs w:val="32"/>
        </w:rPr>
        <w:t>十一</w:t>
      </w:r>
      <w:r>
        <w:rPr>
          <w:rFonts w:eastAsia="仿宋_GB2312"/>
          <w:sz w:val="32"/>
          <w:szCs w:val="32"/>
        </w:rPr>
        <w:t>日</w:t>
      </w:r>
    </w:p>
    <w:p>
      <w:pPr>
        <w:spacing w:line="500" w:lineRule="exact"/>
        <w:ind w:firstLine="640" w:firstLineChars="200"/>
        <w:jc w:val="right"/>
        <w:rPr>
          <w:rFonts w:eastAsia="仿宋_GB2312"/>
          <w:sz w:val="32"/>
          <w:szCs w:val="32"/>
        </w:rPr>
      </w:pPr>
    </w:p>
    <w:p>
      <w:pPr>
        <w:wordWrap w:val="0"/>
        <w:spacing w:line="500" w:lineRule="exact"/>
        <w:ind w:firstLine="640" w:firstLineChars="200"/>
        <w:jc w:val="right"/>
        <w:rPr>
          <w:rFonts w:eastAsia="仿宋_GB2312"/>
          <w:sz w:val="32"/>
          <w:szCs w:val="32"/>
        </w:rPr>
      </w:pPr>
      <w:r>
        <w:rPr>
          <w:rFonts w:eastAsia="仿宋_GB2312"/>
          <w:sz w:val="32"/>
          <w:szCs w:val="32"/>
        </w:rPr>
        <w:t>书  记  员    马为一</w:t>
      </w:r>
    </w:p>
    <w:p>
      <w:pPr>
        <w:wordWrap w:val="0"/>
        <w:spacing w:line="500" w:lineRule="exact"/>
        <w:ind w:firstLine="640" w:firstLineChars="200"/>
        <w:jc w:val="right"/>
        <w:rPr>
          <w:rFonts w:eastAsia="仿宋_GB2312"/>
          <w:sz w:val="32"/>
          <w:szCs w:val="32"/>
        </w:rPr>
      </w:pPr>
      <w:r>
        <w:rPr>
          <w:rFonts w:eastAsia="仿宋_GB2312"/>
          <w:sz w:val="32"/>
          <w:szCs w:val="32"/>
        </w:rPr>
        <w:t>速  录  员    王  欣</w:t>
      </w:r>
    </w:p>
    <w:p>
      <w:pPr>
        <w:spacing w:line="500" w:lineRule="exact"/>
        <w:rPr>
          <w:rFonts w:eastAsia="仿宋_GB2312"/>
          <w:b/>
          <w:szCs w:val="32"/>
        </w:rPr>
      </w:pPr>
    </w:p>
    <w:p>
      <w:pPr>
        <w:spacing w:line="500" w:lineRule="exact"/>
        <w:rPr>
          <w:rFonts w:eastAsia="仿宋_GB2312"/>
          <w:b/>
          <w:szCs w:val="32"/>
        </w:rPr>
      </w:pPr>
    </w:p>
    <w:p>
      <w:pPr>
        <w:rPr>
          <w:b/>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1</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149"/>
    <w:rsid w:val="00001494"/>
    <w:rsid w:val="00005048"/>
    <w:rsid w:val="00012DBF"/>
    <w:rsid w:val="00016B63"/>
    <w:rsid w:val="0004293C"/>
    <w:rsid w:val="00042C10"/>
    <w:rsid w:val="00044E94"/>
    <w:rsid w:val="00046DEA"/>
    <w:rsid w:val="00050427"/>
    <w:rsid w:val="0005480B"/>
    <w:rsid w:val="0006119D"/>
    <w:rsid w:val="000617E7"/>
    <w:rsid w:val="00063D52"/>
    <w:rsid w:val="0006496D"/>
    <w:rsid w:val="00065F8A"/>
    <w:rsid w:val="00067B02"/>
    <w:rsid w:val="0008349D"/>
    <w:rsid w:val="00084E7D"/>
    <w:rsid w:val="000A32E0"/>
    <w:rsid w:val="000A578B"/>
    <w:rsid w:val="000A7151"/>
    <w:rsid w:val="000C1254"/>
    <w:rsid w:val="000C3C7E"/>
    <w:rsid w:val="000C60E3"/>
    <w:rsid w:val="000C7089"/>
    <w:rsid w:val="000C7524"/>
    <w:rsid w:val="000F4EA3"/>
    <w:rsid w:val="000F572B"/>
    <w:rsid w:val="0011290D"/>
    <w:rsid w:val="00124CE9"/>
    <w:rsid w:val="00136ACE"/>
    <w:rsid w:val="001746E5"/>
    <w:rsid w:val="00194ACE"/>
    <w:rsid w:val="001A0A80"/>
    <w:rsid w:val="001A0AC7"/>
    <w:rsid w:val="001A1DE6"/>
    <w:rsid w:val="001B7DE5"/>
    <w:rsid w:val="001C5ECF"/>
    <w:rsid w:val="001D3622"/>
    <w:rsid w:val="001D5024"/>
    <w:rsid w:val="001D7354"/>
    <w:rsid w:val="001E62EF"/>
    <w:rsid w:val="001F1BBA"/>
    <w:rsid w:val="00202C6D"/>
    <w:rsid w:val="00207D6B"/>
    <w:rsid w:val="00222A1A"/>
    <w:rsid w:val="00231876"/>
    <w:rsid w:val="00246B08"/>
    <w:rsid w:val="00260593"/>
    <w:rsid w:val="00260A9D"/>
    <w:rsid w:val="00267E84"/>
    <w:rsid w:val="00274CB6"/>
    <w:rsid w:val="002C0D74"/>
    <w:rsid w:val="002E0081"/>
    <w:rsid w:val="002F1820"/>
    <w:rsid w:val="002F2690"/>
    <w:rsid w:val="003054E0"/>
    <w:rsid w:val="0030712E"/>
    <w:rsid w:val="00322C51"/>
    <w:rsid w:val="003257D9"/>
    <w:rsid w:val="00330267"/>
    <w:rsid w:val="00332C87"/>
    <w:rsid w:val="00362A21"/>
    <w:rsid w:val="00364D80"/>
    <w:rsid w:val="003802D3"/>
    <w:rsid w:val="00383F9F"/>
    <w:rsid w:val="00386425"/>
    <w:rsid w:val="003A0971"/>
    <w:rsid w:val="003B2AFD"/>
    <w:rsid w:val="003B5770"/>
    <w:rsid w:val="003B57C3"/>
    <w:rsid w:val="003C1B3A"/>
    <w:rsid w:val="003C3CD4"/>
    <w:rsid w:val="003C66D6"/>
    <w:rsid w:val="003D0C6C"/>
    <w:rsid w:val="003F6B92"/>
    <w:rsid w:val="003F7A24"/>
    <w:rsid w:val="00402E24"/>
    <w:rsid w:val="00421AD8"/>
    <w:rsid w:val="00453007"/>
    <w:rsid w:val="00462343"/>
    <w:rsid w:val="0046325A"/>
    <w:rsid w:val="004834A2"/>
    <w:rsid w:val="004847F7"/>
    <w:rsid w:val="00484872"/>
    <w:rsid w:val="004866B9"/>
    <w:rsid w:val="004A7ACD"/>
    <w:rsid w:val="004B3076"/>
    <w:rsid w:val="004B4BC3"/>
    <w:rsid w:val="004C1B53"/>
    <w:rsid w:val="004C3AE5"/>
    <w:rsid w:val="004C71FC"/>
    <w:rsid w:val="004E2A44"/>
    <w:rsid w:val="005117BB"/>
    <w:rsid w:val="00520137"/>
    <w:rsid w:val="00520330"/>
    <w:rsid w:val="00560363"/>
    <w:rsid w:val="005950E1"/>
    <w:rsid w:val="005A4595"/>
    <w:rsid w:val="005A7B69"/>
    <w:rsid w:val="005C009F"/>
    <w:rsid w:val="005C21ED"/>
    <w:rsid w:val="005D24DF"/>
    <w:rsid w:val="005E5047"/>
    <w:rsid w:val="005E50D8"/>
    <w:rsid w:val="005F0CC2"/>
    <w:rsid w:val="00603E84"/>
    <w:rsid w:val="00611947"/>
    <w:rsid w:val="00627E96"/>
    <w:rsid w:val="00631E76"/>
    <w:rsid w:val="006512D8"/>
    <w:rsid w:val="00662DF3"/>
    <w:rsid w:val="00673828"/>
    <w:rsid w:val="00675E9A"/>
    <w:rsid w:val="00691FE0"/>
    <w:rsid w:val="006A6206"/>
    <w:rsid w:val="006A689F"/>
    <w:rsid w:val="006C27D2"/>
    <w:rsid w:val="006E5F99"/>
    <w:rsid w:val="006F10D8"/>
    <w:rsid w:val="007505B4"/>
    <w:rsid w:val="00760E1C"/>
    <w:rsid w:val="00765FF6"/>
    <w:rsid w:val="00770CAC"/>
    <w:rsid w:val="00777E45"/>
    <w:rsid w:val="00790ADB"/>
    <w:rsid w:val="00794653"/>
    <w:rsid w:val="007A3922"/>
    <w:rsid w:val="007A69FD"/>
    <w:rsid w:val="007A794C"/>
    <w:rsid w:val="007B6030"/>
    <w:rsid w:val="007D0FD6"/>
    <w:rsid w:val="007D10C2"/>
    <w:rsid w:val="007E2E41"/>
    <w:rsid w:val="007E6893"/>
    <w:rsid w:val="007F603A"/>
    <w:rsid w:val="00812D94"/>
    <w:rsid w:val="00822085"/>
    <w:rsid w:val="00835A5E"/>
    <w:rsid w:val="008369D7"/>
    <w:rsid w:val="00836B49"/>
    <w:rsid w:val="008374B3"/>
    <w:rsid w:val="00837588"/>
    <w:rsid w:val="0085766A"/>
    <w:rsid w:val="00881432"/>
    <w:rsid w:val="00885772"/>
    <w:rsid w:val="008869C9"/>
    <w:rsid w:val="0089409B"/>
    <w:rsid w:val="0089707F"/>
    <w:rsid w:val="008A18A4"/>
    <w:rsid w:val="008A5D02"/>
    <w:rsid w:val="008C2229"/>
    <w:rsid w:val="008D0859"/>
    <w:rsid w:val="008D71D9"/>
    <w:rsid w:val="008E115F"/>
    <w:rsid w:val="008E2EAF"/>
    <w:rsid w:val="008E7BED"/>
    <w:rsid w:val="008F0B6F"/>
    <w:rsid w:val="008F2065"/>
    <w:rsid w:val="009067AE"/>
    <w:rsid w:val="00907664"/>
    <w:rsid w:val="0091048A"/>
    <w:rsid w:val="00936C8C"/>
    <w:rsid w:val="009414C2"/>
    <w:rsid w:val="0095560B"/>
    <w:rsid w:val="00957F7B"/>
    <w:rsid w:val="00962525"/>
    <w:rsid w:val="0097781E"/>
    <w:rsid w:val="0098712C"/>
    <w:rsid w:val="00997E1D"/>
    <w:rsid w:val="009C427F"/>
    <w:rsid w:val="009C48E4"/>
    <w:rsid w:val="009C7699"/>
    <w:rsid w:val="009E50B8"/>
    <w:rsid w:val="009F3717"/>
    <w:rsid w:val="009F3ADD"/>
    <w:rsid w:val="00A13EF3"/>
    <w:rsid w:val="00A17497"/>
    <w:rsid w:val="00A2576C"/>
    <w:rsid w:val="00A273C9"/>
    <w:rsid w:val="00A3347B"/>
    <w:rsid w:val="00A3665F"/>
    <w:rsid w:val="00A431D6"/>
    <w:rsid w:val="00A47451"/>
    <w:rsid w:val="00A73EB1"/>
    <w:rsid w:val="00A74699"/>
    <w:rsid w:val="00A76C8F"/>
    <w:rsid w:val="00A83627"/>
    <w:rsid w:val="00A8605A"/>
    <w:rsid w:val="00AA367B"/>
    <w:rsid w:val="00AA3BC3"/>
    <w:rsid w:val="00AA4351"/>
    <w:rsid w:val="00AA6D26"/>
    <w:rsid w:val="00AB035C"/>
    <w:rsid w:val="00AB151E"/>
    <w:rsid w:val="00AB43DF"/>
    <w:rsid w:val="00AC3573"/>
    <w:rsid w:val="00AD4FA0"/>
    <w:rsid w:val="00AD747D"/>
    <w:rsid w:val="00AE415D"/>
    <w:rsid w:val="00AF66C7"/>
    <w:rsid w:val="00B04FBC"/>
    <w:rsid w:val="00B33CDE"/>
    <w:rsid w:val="00B356F9"/>
    <w:rsid w:val="00B41045"/>
    <w:rsid w:val="00B41C65"/>
    <w:rsid w:val="00B51A24"/>
    <w:rsid w:val="00B67838"/>
    <w:rsid w:val="00B770E4"/>
    <w:rsid w:val="00B82BC8"/>
    <w:rsid w:val="00B870C6"/>
    <w:rsid w:val="00B91603"/>
    <w:rsid w:val="00B93AF2"/>
    <w:rsid w:val="00BA3EA2"/>
    <w:rsid w:val="00BA59BE"/>
    <w:rsid w:val="00BC4C08"/>
    <w:rsid w:val="00BD5149"/>
    <w:rsid w:val="00BE792B"/>
    <w:rsid w:val="00BF281A"/>
    <w:rsid w:val="00BF666A"/>
    <w:rsid w:val="00C05C18"/>
    <w:rsid w:val="00C13B8A"/>
    <w:rsid w:val="00C14555"/>
    <w:rsid w:val="00C357DF"/>
    <w:rsid w:val="00C41814"/>
    <w:rsid w:val="00C41D7C"/>
    <w:rsid w:val="00C47B75"/>
    <w:rsid w:val="00C531D3"/>
    <w:rsid w:val="00C57342"/>
    <w:rsid w:val="00C67CF5"/>
    <w:rsid w:val="00C87E48"/>
    <w:rsid w:val="00C914D2"/>
    <w:rsid w:val="00C92FF4"/>
    <w:rsid w:val="00CA1594"/>
    <w:rsid w:val="00CD3294"/>
    <w:rsid w:val="00CD3A7B"/>
    <w:rsid w:val="00CE1A6C"/>
    <w:rsid w:val="00CE3E37"/>
    <w:rsid w:val="00CE5E58"/>
    <w:rsid w:val="00CF1255"/>
    <w:rsid w:val="00D22736"/>
    <w:rsid w:val="00D24203"/>
    <w:rsid w:val="00D40471"/>
    <w:rsid w:val="00D47576"/>
    <w:rsid w:val="00D61232"/>
    <w:rsid w:val="00D66308"/>
    <w:rsid w:val="00D70358"/>
    <w:rsid w:val="00D70E0E"/>
    <w:rsid w:val="00D72E20"/>
    <w:rsid w:val="00DE497F"/>
    <w:rsid w:val="00DF06DC"/>
    <w:rsid w:val="00DF12CB"/>
    <w:rsid w:val="00DF2BD6"/>
    <w:rsid w:val="00DF2F28"/>
    <w:rsid w:val="00DF7ECD"/>
    <w:rsid w:val="00E01322"/>
    <w:rsid w:val="00E1151C"/>
    <w:rsid w:val="00E269F6"/>
    <w:rsid w:val="00E50CFD"/>
    <w:rsid w:val="00E512FD"/>
    <w:rsid w:val="00E660F9"/>
    <w:rsid w:val="00E73881"/>
    <w:rsid w:val="00E84770"/>
    <w:rsid w:val="00E852F9"/>
    <w:rsid w:val="00EB5D8E"/>
    <w:rsid w:val="00ED3E2C"/>
    <w:rsid w:val="00EF55E8"/>
    <w:rsid w:val="00EF5AA5"/>
    <w:rsid w:val="00EF6996"/>
    <w:rsid w:val="00F130A4"/>
    <w:rsid w:val="00F25503"/>
    <w:rsid w:val="00F33449"/>
    <w:rsid w:val="00F4132F"/>
    <w:rsid w:val="00F41B49"/>
    <w:rsid w:val="00F4453C"/>
    <w:rsid w:val="00F5047B"/>
    <w:rsid w:val="00F54D80"/>
    <w:rsid w:val="00F66E3E"/>
    <w:rsid w:val="00F70A4E"/>
    <w:rsid w:val="00F73C72"/>
    <w:rsid w:val="00F779A6"/>
    <w:rsid w:val="00F91BE8"/>
    <w:rsid w:val="00F957A9"/>
    <w:rsid w:val="00F968D1"/>
    <w:rsid w:val="00FC14F9"/>
    <w:rsid w:val="00FC4E54"/>
    <w:rsid w:val="00FD5086"/>
    <w:rsid w:val="00FD5E9A"/>
    <w:rsid w:val="00FE4CA7"/>
    <w:rsid w:val="00FF040E"/>
    <w:rsid w:val="2EDF12F0"/>
    <w:rsid w:val="34511F1C"/>
    <w:rsid w:val="758F0A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szCs w:val="20"/>
    </w:rPr>
  </w:style>
  <w:style w:type="paragraph" w:styleId="3">
    <w:name w:val="footer"/>
    <w:basedOn w:val="1"/>
    <w:qFormat/>
    <w:uiPriority w:val="0"/>
    <w:pPr>
      <w:tabs>
        <w:tab w:val="center" w:pos="4153"/>
        <w:tab w:val="right" w:pos="8306"/>
      </w:tabs>
      <w:snapToGrid w:val="0"/>
      <w:jc w:val="left"/>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190</Words>
  <Characters>1084</Characters>
  <Lines>9</Lines>
  <Paragraphs>2</Paragraphs>
  <TotalTime>0</TotalTime>
  <ScaleCrop>false</ScaleCrop>
  <LinksUpToDate>false</LinksUpToDate>
  <CharactersWithSpaces>1272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2013-11-13T06:11:00Z</dcterms:created>
  <dc:creator>MC SYSTEM</dc:creator>
  <cp:lastModifiedBy>TF-PC</cp:lastModifiedBy>
  <dcterms:modified xsi:type="dcterms:W3CDTF">2018-08-27T09:41:44Z</dcterms:modified>
  <dc:title>天津市河西区人民法院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