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60" w:lineRule="auto"/>
        <w:jc w:val="center"/>
        <w:rPr>
          <w:rFonts w:eastAsia="楷体_GB2312"/>
          <w:kern w:val="0"/>
          <w:sz w:val="44"/>
          <w:szCs w:val="44"/>
        </w:rPr>
      </w:pPr>
      <w:bookmarkStart w:id="0" w:name="_GoBack"/>
      <w:bookmarkEnd w:id="0"/>
      <w:r>
        <w:rPr>
          <w:rFonts w:eastAsia="楷体_GB2312"/>
          <w:kern w:val="0"/>
          <w:sz w:val="44"/>
          <w:szCs w:val="44"/>
        </w:rPr>
        <w:t>天津市河西区人民法院</w:t>
      </w:r>
    </w:p>
    <w:p>
      <w:pPr>
        <w:widowControl/>
        <w:adjustRightInd w:val="0"/>
        <w:snapToGrid w:val="0"/>
        <w:spacing w:line="360" w:lineRule="auto"/>
        <w:jc w:val="center"/>
        <w:rPr>
          <w:rFonts w:hint="eastAsia" w:eastAsia="黑体"/>
          <w:kern w:val="0"/>
          <w:sz w:val="52"/>
          <w:szCs w:val="52"/>
        </w:rPr>
      </w:pPr>
      <w:r>
        <w:rPr>
          <w:rFonts w:hint="eastAsia" w:eastAsia="黑体"/>
          <w:kern w:val="0"/>
          <w:sz w:val="52"/>
          <w:szCs w:val="52"/>
        </w:rPr>
        <w:t xml:space="preserve"> </w:t>
      </w:r>
      <w:r>
        <w:rPr>
          <w:rFonts w:eastAsia="黑体"/>
          <w:kern w:val="0"/>
          <w:sz w:val="52"/>
          <w:szCs w:val="52"/>
        </w:rPr>
        <w:t>刑 事 判 决 书</w:t>
      </w:r>
    </w:p>
    <w:p>
      <w:pPr>
        <w:widowControl/>
        <w:snapToGrid w:val="0"/>
        <w:spacing w:line="500" w:lineRule="atLeast"/>
        <w:jc w:val="right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（2013）西刑初字第4</w:t>
      </w:r>
      <w:r>
        <w:rPr>
          <w:rFonts w:hint="eastAsia" w:eastAsia="仿宋_GB2312"/>
          <w:kern w:val="0"/>
          <w:sz w:val="32"/>
          <w:szCs w:val="32"/>
        </w:rPr>
        <w:t>41</w:t>
      </w:r>
      <w:r>
        <w:rPr>
          <w:rFonts w:eastAsia="仿宋_GB2312"/>
          <w:kern w:val="0"/>
          <w:sz w:val="32"/>
          <w:szCs w:val="32"/>
        </w:rPr>
        <w:t>号</w:t>
      </w:r>
    </w:p>
    <w:p>
      <w:pPr>
        <w:widowControl/>
        <w:snapToGrid w:val="0"/>
        <w:spacing w:line="500" w:lineRule="exact"/>
        <w:jc w:val="right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公诉机关天津市河西区人民检察院。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被告人</w:t>
      </w:r>
      <w:r>
        <w:rPr>
          <w:rFonts w:hAnsi="仿宋_GB2312" w:eastAsia="仿宋_GB2312"/>
          <w:kern w:val="0"/>
          <w:sz w:val="32"/>
          <w:szCs w:val="32"/>
          <w:lang w:val="zh-CN"/>
        </w:rPr>
        <w:t>王蓉，</w:t>
      </w:r>
      <w:r>
        <w:rPr>
          <w:rFonts w:hint="eastAsia" w:hAnsi="仿宋_GB2312" w:eastAsia="仿宋_GB2312"/>
          <w:kern w:val="0"/>
          <w:sz w:val="32"/>
          <w:szCs w:val="32"/>
          <w:lang w:val="zh-CN"/>
        </w:rPr>
        <w:t>女</w:t>
      </w:r>
      <w:r>
        <w:rPr>
          <w:rFonts w:hAnsi="仿宋_GB2312" w:eastAsia="仿宋_GB2312"/>
          <w:kern w:val="0"/>
          <w:sz w:val="32"/>
          <w:szCs w:val="32"/>
          <w:lang w:val="zh-CN"/>
        </w:rPr>
        <w:t>，</w:t>
      </w:r>
      <w:r>
        <w:rPr>
          <w:rFonts w:eastAsia="仿宋_GB2312"/>
          <w:kern w:val="0"/>
          <w:sz w:val="32"/>
          <w:szCs w:val="32"/>
          <w:lang w:val="zh-CN"/>
        </w:rPr>
        <w:t>19</w:t>
      </w:r>
      <w:r>
        <w:rPr>
          <w:rFonts w:hint="eastAsia" w:eastAsia="仿宋_GB2312"/>
          <w:kern w:val="0"/>
          <w:sz w:val="32"/>
          <w:szCs w:val="32"/>
          <w:lang w:val="zh-CN"/>
        </w:rPr>
        <w:t>77</w:t>
      </w:r>
      <w:r>
        <w:rPr>
          <w:rFonts w:hAnsi="仿宋_GB2312" w:eastAsia="仿宋_GB2312"/>
          <w:kern w:val="0"/>
          <w:sz w:val="32"/>
          <w:szCs w:val="32"/>
          <w:lang w:val="zh-CN"/>
        </w:rPr>
        <w:t>年</w:t>
      </w:r>
      <w:r>
        <w:rPr>
          <w:rFonts w:eastAsia="仿宋_GB2312"/>
          <w:kern w:val="0"/>
          <w:sz w:val="32"/>
          <w:szCs w:val="32"/>
          <w:lang w:val="zh-CN"/>
        </w:rPr>
        <w:t>3</w:t>
      </w:r>
      <w:r>
        <w:rPr>
          <w:rFonts w:hAnsi="仿宋_GB2312"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30</w:t>
      </w:r>
      <w:r>
        <w:rPr>
          <w:rFonts w:hAnsi="仿宋_GB2312" w:eastAsia="仿宋_GB2312"/>
          <w:kern w:val="0"/>
          <w:sz w:val="32"/>
          <w:szCs w:val="32"/>
          <w:lang w:val="zh-CN"/>
        </w:rPr>
        <w:t>日出生，公民身份号码：</w:t>
      </w:r>
      <w:r>
        <w:rPr>
          <w:rFonts w:eastAsia="仿宋_GB2312"/>
          <w:kern w:val="0"/>
          <w:sz w:val="32"/>
          <w:szCs w:val="32"/>
          <w:lang w:val="zh-CN"/>
        </w:rPr>
        <w:t>12010</w:t>
      </w:r>
      <w:r>
        <w:rPr>
          <w:rFonts w:hint="eastAsia" w:eastAsia="仿宋_GB2312"/>
          <w:kern w:val="0"/>
          <w:sz w:val="32"/>
          <w:szCs w:val="32"/>
          <w:lang w:val="zh-CN"/>
        </w:rPr>
        <w:t>4197703300422</w:t>
      </w:r>
      <w:r>
        <w:rPr>
          <w:rFonts w:hAnsi="仿宋_GB2312" w:eastAsia="仿宋_GB2312"/>
          <w:kern w:val="0"/>
          <w:sz w:val="32"/>
          <w:szCs w:val="32"/>
          <w:lang w:val="zh-CN"/>
        </w:rPr>
        <w:t>，汉族，中专文化，天津市奥盛快餐配送有限公司</w:t>
      </w:r>
      <w:r>
        <w:rPr>
          <w:rFonts w:hint="eastAsia" w:hAnsi="仿宋_GB2312" w:eastAsia="仿宋_GB2312"/>
          <w:kern w:val="0"/>
          <w:sz w:val="32"/>
          <w:szCs w:val="32"/>
          <w:lang w:val="zh-CN"/>
        </w:rPr>
        <w:t>会计</w:t>
      </w:r>
      <w:r>
        <w:rPr>
          <w:rFonts w:hAnsi="仿宋_GB2312" w:eastAsia="仿宋_GB2312"/>
          <w:kern w:val="0"/>
          <w:sz w:val="32"/>
          <w:szCs w:val="32"/>
          <w:lang w:val="zh-CN"/>
        </w:rPr>
        <w:t>，住天津市红桥区湘潭路湘潭东里</w:t>
      </w:r>
      <w:r>
        <w:rPr>
          <w:rFonts w:eastAsia="仿宋_GB2312"/>
          <w:kern w:val="0"/>
          <w:sz w:val="32"/>
          <w:szCs w:val="32"/>
          <w:lang w:val="zh-CN"/>
        </w:rPr>
        <w:t>16</w:t>
      </w:r>
      <w:r>
        <w:rPr>
          <w:rFonts w:hAnsi="仿宋_GB2312" w:eastAsia="仿宋_GB2312"/>
          <w:kern w:val="0"/>
          <w:sz w:val="32"/>
          <w:szCs w:val="32"/>
          <w:lang w:val="zh-CN"/>
        </w:rPr>
        <w:t>门</w:t>
      </w:r>
      <w:r>
        <w:rPr>
          <w:rFonts w:eastAsia="仿宋_GB2312"/>
          <w:kern w:val="0"/>
          <w:sz w:val="32"/>
          <w:szCs w:val="32"/>
          <w:lang w:val="zh-CN"/>
        </w:rPr>
        <w:t>301</w:t>
      </w:r>
      <w:r>
        <w:rPr>
          <w:rFonts w:hAnsi="仿宋_GB2312" w:eastAsia="仿宋_GB2312"/>
          <w:kern w:val="0"/>
          <w:sz w:val="32"/>
          <w:szCs w:val="32"/>
          <w:lang w:val="zh-CN"/>
        </w:rPr>
        <w:t>号，户籍地天津市</w:t>
      </w:r>
      <w:r>
        <w:rPr>
          <w:rFonts w:hint="eastAsia" w:hAnsi="仿宋_GB2312" w:eastAsia="仿宋_GB2312"/>
          <w:kern w:val="0"/>
          <w:sz w:val="32"/>
          <w:szCs w:val="32"/>
          <w:lang w:val="zh-CN"/>
        </w:rPr>
        <w:t>和平区承德道29号</w:t>
      </w:r>
      <w:r>
        <w:rPr>
          <w:rFonts w:hAnsi="仿宋_GB2312" w:eastAsia="仿宋_GB2312"/>
          <w:kern w:val="0"/>
          <w:sz w:val="32"/>
          <w:szCs w:val="32"/>
          <w:lang w:val="zh-CN"/>
        </w:rPr>
        <w:t>。</w:t>
      </w:r>
      <w:r>
        <w:rPr>
          <w:rFonts w:eastAsia="仿宋_GB2312"/>
          <w:kern w:val="0"/>
          <w:sz w:val="32"/>
          <w:szCs w:val="32"/>
          <w:lang w:val="zh-CN"/>
        </w:rPr>
        <w:t>2013</w:t>
      </w:r>
      <w:r>
        <w:rPr>
          <w:rFonts w:hAnsi="仿宋_GB2312" w:eastAsia="仿宋_GB2312"/>
          <w:kern w:val="0"/>
          <w:sz w:val="32"/>
          <w:szCs w:val="32"/>
          <w:lang w:val="zh-CN"/>
        </w:rPr>
        <w:t>年</w:t>
      </w:r>
      <w:r>
        <w:rPr>
          <w:rFonts w:eastAsia="仿宋_GB2312"/>
          <w:kern w:val="0"/>
          <w:sz w:val="32"/>
          <w:szCs w:val="32"/>
          <w:lang w:val="zh-CN"/>
        </w:rPr>
        <w:t>8</w:t>
      </w:r>
      <w:r>
        <w:rPr>
          <w:rFonts w:hAnsi="仿宋_GB2312" w:eastAsia="仿宋_GB2312"/>
          <w:kern w:val="0"/>
          <w:sz w:val="32"/>
          <w:szCs w:val="32"/>
          <w:lang w:val="zh-CN"/>
        </w:rPr>
        <w:t>月</w:t>
      </w:r>
      <w:r>
        <w:rPr>
          <w:rFonts w:eastAsia="仿宋_GB2312"/>
          <w:kern w:val="0"/>
          <w:sz w:val="32"/>
          <w:szCs w:val="32"/>
          <w:lang w:val="zh-CN"/>
        </w:rPr>
        <w:t>27</w:t>
      </w:r>
      <w:r>
        <w:rPr>
          <w:rFonts w:hAnsi="仿宋_GB2312" w:eastAsia="仿宋_GB2312"/>
          <w:kern w:val="0"/>
          <w:sz w:val="32"/>
          <w:szCs w:val="32"/>
          <w:lang w:val="zh-CN"/>
        </w:rPr>
        <w:t>日因涉嫌犯有信用卡诈骗罪被取保候审。</w:t>
      </w:r>
    </w:p>
    <w:p>
      <w:pPr>
        <w:widowControl/>
        <w:tabs>
          <w:tab w:val="left" w:pos="711"/>
        </w:tabs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ab/>
      </w:r>
      <w:r>
        <w:rPr>
          <w:rFonts w:hAnsi="仿宋_GB2312" w:eastAsia="仿宋_GB2312"/>
          <w:kern w:val="0"/>
          <w:sz w:val="32"/>
          <w:szCs w:val="32"/>
        </w:rPr>
        <w:t>天津市河西区人民检察院以津西检刑诉</w:t>
      </w:r>
      <w:r>
        <w:rPr>
          <w:rFonts w:eastAsia="仿宋_GB2312"/>
          <w:kern w:val="0"/>
          <w:sz w:val="32"/>
          <w:szCs w:val="32"/>
        </w:rPr>
        <w:t>[2013]43</w:t>
      </w:r>
      <w:r>
        <w:rPr>
          <w:rFonts w:hint="eastAsia" w:eastAsia="仿宋_GB2312"/>
          <w:kern w:val="0"/>
          <w:sz w:val="32"/>
          <w:szCs w:val="32"/>
        </w:rPr>
        <w:t>1</w:t>
      </w:r>
      <w:r>
        <w:rPr>
          <w:rFonts w:hAnsi="仿宋_GB2312" w:eastAsia="仿宋_GB2312"/>
          <w:kern w:val="0"/>
          <w:sz w:val="32"/>
          <w:szCs w:val="32"/>
        </w:rPr>
        <w:t>号起诉书指控被告人王蓉犯信用卡诈骗罪，于</w:t>
      </w:r>
      <w:r>
        <w:rPr>
          <w:rFonts w:eastAsia="仿宋_GB2312"/>
          <w:kern w:val="0"/>
          <w:sz w:val="32"/>
          <w:szCs w:val="32"/>
        </w:rPr>
        <w:t>2013</w:t>
      </w:r>
      <w:r>
        <w:rPr>
          <w:rFonts w:hAnsi="仿宋_GB2312" w:eastAsia="仿宋_GB2312"/>
          <w:kern w:val="0"/>
          <w:sz w:val="32"/>
          <w:szCs w:val="32"/>
        </w:rPr>
        <w:t>年</w:t>
      </w:r>
      <w:r>
        <w:rPr>
          <w:rFonts w:eastAsia="仿宋_GB2312"/>
          <w:kern w:val="0"/>
          <w:sz w:val="32"/>
          <w:szCs w:val="32"/>
        </w:rPr>
        <w:t>10</w:t>
      </w:r>
      <w:r>
        <w:rPr>
          <w:rFonts w:hAnsi="仿宋_GB2312" w:eastAsia="仿宋_GB2312"/>
          <w:kern w:val="0"/>
          <w:sz w:val="32"/>
          <w:szCs w:val="32"/>
        </w:rPr>
        <w:t>月</w:t>
      </w:r>
      <w:r>
        <w:rPr>
          <w:rFonts w:eastAsia="仿宋_GB2312"/>
          <w:kern w:val="0"/>
          <w:sz w:val="32"/>
          <w:szCs w:val="32"/>
        </w:rPr>
        <w:t>17</w:t>
      </w:r>
      <w:r>
        <w:rPr>
          <w:rFonts w:hAnsi="仿宋_GB2312" w:eastAsia="仿宋_GB2312"/>
          <w:kern w:val="0"/>
          <w:sz w:val="32"/>
          <w:szCs w:val="32"/>
        </w:rPr>
        <w:t>日向本院提起公诉，并提出量刑建议。本院依法组成合议庭，适用简易程序，公开开庭审理了本案</w:t>
      </w:r>
      <w:r>
        <w:rPr>
          <w:rFonts w:hint="eastAsia" w:hAnsi="仿宋_GB2312" w:eastAsia="仿宋_GB2312"/>
          <w:kern w:val="0"/>
          <w:sz w:val="32"/>
          <w:szCs w:val="32"/>
        </w:rPr>
        <w:t>，</w:t>
      </w:r>
      <w:r>
        <w:rPr>
          <w:rFonts w:hAnsi="仿宋_GB2312" w:eastAsia="仿宋_GB2312"/>
          <w:kern w:val="0"/>
          <w:sz w:val="32"/>
          <w:szCs w:val="32"/>
        </w:rPr>
        <w:t>天津市河西区人民检察院指派检察员王文峰出庭支持公诉，被告人王蓉到庭参加了诉讼。现已审理终结。</w:t>
      </w:r>
    </w:p>
    <w:p>
      <w:pPr>
        <w:widowControl/>
        <w:tabs>
          <w:tab w:val="left" w:pos="711"/>
        </w:tabs>
        <w:snapToGrid w:val="0"/>
        <w:spacing w:line="500" w:lineRule="exact"/>
        <w:ind w:firstLine="640" w:firstLineChars="200"/>
        <w:rPr>
          <w:rFonts w:hint="eastAsia" w:hAnsi="仿宋_GB2312"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经审理查明</w:t>
      </w:r>
      <w:r>
        <w:rPr>
          <w:rFonts w:hint="eastAsia" w:hAnsi="仿宋_GB2312" w:eastAsia="仿宋_GB2312"/>
          <w:kern w:val="0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2011</w:t>
      </w:r>
      <w:r>
        <w:rPr>
          <w:rFonts w:hAnsi="仿宋_GB2312" w:eastAsia="仿宋_GB2312"/>
          <w:kern w:val="0"/>
          <w:sz w:val="32"/>
          <w:szCs w:val="32"/>
        </w:rPr>
        <w:t>年</w:t>
      </w:r>
      <w:r>
        <w:rPr>
          <w:rFonts w:eastAsia="仿宋_GB2312"/>
          <w:kern w:val="0"/>
          <w:sz w:val="32"/>
          <w:szCs w:val="32"/>
        </w:rPr>
        <w:t>9</w:t>
      </w:r>
      <w:r>
        <w:rPr>
          <w:rFonts w:hAnsi="仿宋_GB2312" w:eastAsia="仿宋_GB2312"/>
          <w:kern w:val="0"/>
          <w:sz w:val="32"/>
          <w:szCs w:val="32"/>
        </w:rPr>
        <w:t>月，被告人王蓉在中信银行</w:t>
      </w:r>
      <w:r>
        <w:rPr>
          <w:rFonts w:hint="eastAsia" w:hAnsi="仿宋_GB2312" w:eastAsia="仿宋_GB2312"/>
          <w:kern w:val="0"/>
          <w:sz w:val="32"/>
          <w:szCs w:val="32"/>
        </w:rPr>
        <w:t>信用卡中心</w:t>
      </w:r>
      <w:r>
        <w:rPr>
          <w:rFonts w:hAnsi="仿宋_GB2312" w:eastAsia="仿宋_GB2312"/>
          <w:kern w:val="0"/>
          <w:sz w:val="32"/>
          <w:szCs w:val="32"/>
        </w:rPr>
        <w:t>申领卡号为</w:t>
      </w:r>
      <w:r>
        <w:rPr>
          <w:rFonts w:eastAsia="仿宋_GB2312"/>
          <w:kern w:val="0"/>
          <w:sz w:val="32"/>
          <w:szCs w:val="32"/>
        </w:rPr>
        <w:t>40339200</w:t>
      </w:r>
      <w:r>
        <w:rPr>
          <w:rFonts w:hint="eastAsia" w:eastAsia="仿宋_GB2312"/>
          <w:kern w:val="0"/>
          <w:sz w:val="32"/>
          <w:szCs w:val="32"/>
        </w:rPr>
        <w:t>07799333</w:t>
      </w:r>
      <w:r>
        <w:rPr>
          <w:rFonts w:hAnsi="仿宋_GB2312" w:eastAsia="仿宋_GB2312"/>
          <w:kern w:val="0"/>
          <w:sz w:val="32"/>
          <w:szCs w:val="32"/>
        </w:rPr>
        <w:t>的信用卡，后</w:t>
      </w:r>
      <w:r>
        <w:rPr>
          <w:rFonts w:hint="eastAsia" w:hAnsi="仿宋_GB2312" w:eastAsia="仿宋_GB2312"/>
          <w:kern w:val="0"/>
          <w:sz w:val="32"/>
          <w:szCs w:val="32"/>
        </w:rPr>
        <w:t>被告人王蓉使用该卡透支消费，截止至2013年8月3日，共透支本金人民币49371.88元</w:t>
      </w:r>
      <w:r>
        <w:rPr>
          <w:rFonts w:hAnsi="仿宋_GB2312" w:eastAsia="仿宋_GB2312"/>
          <w:kern w:val="0"/>
          <w:sz w:val="32"/>
          <w:szCs w:val="32"/>
        </w:rPr>
        <w:t>，经银行</w:t>
      </w:r>
      <w:r>
        <w:rPr>
          <w:rFonts w:hint="eastAsia" w:hAnsi="仿宋_GB2312" w:eastAsia="仿宋_GB2312"/>
          <w:kern w:val="0"/>
          <w:sz w:val="32"/>
          <w:szCs w:val="32"/>
        </w:rPr>
        <w:t>多次</w:t>
      </w:r>
      <w:r>
        <w:rPr>
          <w:rFonts w:hAnsi="仿宋_GB2312" w:eastAsia="仿宋_GB2312"/>
          <w:kern w:val="0"/>
          <w:sz w:val="32"/>
          <w:szCs w:val="32"/>
        </w:rPr>
        <w:t>催收超过三个月未还款</w:t>
      </w:r>
      <w:r>
        <w:rPr>
          <w:rFonts w:hint="eastAsia" w:hAnsi="仿宋_GB2312" w:eastAsia="仿宋_GB2312"/>
          <w:kern w:val="0"/>
          <w:sz w:val="32"/>
          <w:szCs w:val="32"/>
        </w:rPr>
        <w:t>，后中信银行报案。</w:t>
      </w:r>
      <w:r>
        <w:rPr>
          <w:rFonts w:eastAsia="仿宋_GB2312"/>
          <w:kern w:val="0"/>
          <w:sz w:val="32"/>
          <w:szCs w:val="32"/>
        </w:rPr>
        <w:t>2013</w:t>
      </w:r>
      <w:r>
        <w:rPr>
          <w:rFonts w:hAnsi="仿宋_GB2312" w:eastAsia="仿宋_GB2312"/>
          <w:kern w:val="0"/>
          <w:sz w:val="32"/>
          <w:szCs w:val="32"/>
        </w:rPr>
        <w:t>年</w:t>
      </w:r>
      <w:r>
        <w:rPr>
          <w:rFonts w:eastAsia="仿宋_GB2312"/>
          <w:kern w:val="0"/>
          <w:sz w:val="32"/>
          <w:szCs w:val="32"/>
        </w:rPr>
        <w:t>8</w:t>
      </w:r>
      <w:r>
        <w:rPr>
          <w:rFonts w:hAnsi="仿宋_GB2312" w:eastAsia="仿宋_GB2312"/>
          <w:kern w:val="0"/>
          <w:sz w:val="32"/>
          <w:szCs w:val="32"/>
        </w:rPr>
        <w:t>月</w:t>
      </w:r>
      <w:r>
        <w:rPr>
          <w:rFonts w:eastAsia="仿宋_GB2312"/>
          <w:kern w:val="0"/>
          <w:sz w:val="32"/>
          <w:szCs w:val="32"/>
        </w:rPr>
        <w:t>27</w:t>
      </w:r>
      <w:r>
        <w:rPr>
          <w:rFonts w:hAnsi="仿宋_GB2312" w:eastAsia="仿宋_GB2312"/>
          <w:kern w:val="0"/>
          <w:sz w:val="32"/>
          <w:szCs w:val="32"/>
        </w:rPr>
        <w:t>日，被告人王蓉主动到公安机关投案</w:t>
      </w:r>
      <w:r>
        <w:rPr>
          <w:rFonts w:hint="eastAsia" w:hAnsi="仿宋_GB2312" w:eastAsia="仿宋_GB2312"/>
          <w:kern w:val="0"/>
          <w:sz w:val="32"/>
          <w:szCs w:val="32"/>
        </w:rPr>
        <w:t>，经进一步侦查成案。</w:t>
      </w:r>
    </w:p>
    <w:p>
      <w:pPr>
        <w:widowControl/>
        <w:tabs>
          <w:tab w:val="left" w:pos="711"/>
        </w:tabs>
        <w:snapToGrid w:val="0"/>
        <w:spacing w:line="500" w:lineRule="exact"/>
        <w:ind w:firstLine="640" w:firstLineChars="200"/>
        <w:rPr>
          <w:rFonts w:hint="eastAsia" w:eastAsia="仿宋_GB2312"/>
          <w:kern w:val="0"/>
          <w:sz w:val="32"/>
          <w:szCs w:val="32"/>
        </w:rPr>
      </w:pPr>
      <w:r>
        <w:rPr>
          <w:rFonts w:hint="eastAsia" w:hAnsi="仿宋_GB2312" w:eastAsia="仿宋_GB2312"/>
          <w:kern w:val="0"/>
          <w:sz w:val="32"/>
          <w:szCs w:val="32"/>
        </w:rPr>
        <w:t>案发后，被告人王蓉退还了中信银行本金49372元。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上述事实，被告人王蓉在开庭审理过程中亦无异议，表示认罪。并有</w:t>
      </w:r>
      <w:r>
        <w:rPr>
          <w:rFonts w:hAnsi="仿宋_GB2312" w:eastAsia="仿宋_GB2312"/>
          <w:kern w:val="0"/>
          <w:sz w:val="32"/>
          <w:szCs w:val="32"/>
          <w:lang w:val="zh-CN"/>
        </w:rPr>
        <w:t>中信银行天津分行</w:t>
      </w:r>
      <w:r>
        <w:rPr>
          <w:rFonts w:hAnsi="仿宋_GB2312" w:eastAsia="仿宋_GB2312"/>
          <w:kern w:val="0"/>
          <w:sz w:val="32"/>
          <w:szCs w:val="32"/>
        </w:rPr>
        <w:t>代表肖某陈述、证人</w:t>
      </w:r>
      <w:r>
        <w:rPr>
          <w:rFonts w:hint="eastAsia" w:hAnsi="仿宋_GB2312" w:eastAsia="仿宋_GB2312"/>
          <w:kern w:val="0"/>
          <w:sz w:val="32"/>
          <w:szCs w:val="32"/>
        </w:rPr>
        <w:t>马</w:t>
      </w:r>
      <w:r>
        <w:rPr>
          <w:rFonts w:hAnsi="仿宋_GB2312" w:eastAsia="仿宋_GB2312"/>
          <w:kern w:val="0"/>
          <w:sz w:val="32"/>
          <w:szCs w:val="32"/>
        </w:rPr>
        <w:t>某某证言，</w:t>
      </w:r>
      <w:r>
        <w:rPr>
          <w:rFonts w:hAnsi="仿宋_GB2312" w:eastAsia="仿宋_GB2312"/>
          <w:kern w:val="0"/>
          <w:sz w:val="32"/>
          <w:szCs w:val="32"/>
          <w:lang w:val="zh-CN"/>
        </w:rPr>
        <w:t>中信银行天津分行</w:t>
      </w:r>
      <w:r>
        <w:rPr>
          <w:rFonts w:hAnsi="仿宋_GB2312" w:eastAsia="仿宋_GB2312"/>
          <w:kern w:val="0"/>
          <w:sz w:val="32"/>
          <w:szCs w:val="32"/>
        </w:rPr>
        <w:t>出具的</w:t>
      </w:r>
      <w:r>
        <w:rPr>
          <w:rFonts w:hAnsi="仿宋_GB2312" w:eastAsia="仿宋_GB2312"/>
          <w:kern w:val="0"/>
          <w:sz w:val="32"/>
          <w:szCs w:val="32"/>
          <w:lang w:val="zh-CN"/>
        </w:rPr>
        <w:t>申请表、消费记录、</w:t>
      </w:r>
      <w:r>
        <w:rPr>
          <w:rFonts w:hAnsi="仿宋_GB2312" w:eastAsia="仿宋_GB2312"/>
          <w:kern w:val="0"/>
          <w:sz w:val="32"/>
          <w:szCs w:val="32"/>
        </w:rPr>
        <w:t>催收记录、还款情况说明，报案材料，公安机关出具的案件来源、抓获经过等证据证实，足以认定。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本院认为，被告人王蓉</w:t>
      </w:r>
      <w:r>
        <w:rPr>
          <w:rFonts w:hAnsi="仿宋_GB2312" w:eastAsia="仿宋_GB2312"/>
          <w:kern w:val="0"/>
          <w:sz w:val="32"/>
          <w:szCs w:val="32"/>
          <w:lang w:val="zh-CN"/>
        </w:rPr>
        <w:t>以非法占有为目的，使用信用卡透支消费共计人民币</w:t>
      </w:r>
      <w:r>
        <w:rPr>
          <w:rFonts w:eastAsia="仿宋_GB2312"/>
          <w:kern w:val="0"/>
          <w:sz w:val="32"/>
          <w:szCs w:val="32"/>
          <w:lang w:val="zh-CN"/>
        </w:rPr>
        <w:t>4</w:t>
      </w:r>
      <w:r>
        <w:rPr>
          <w:rFonts w:hint="eastAsia" w:eastAsia="仿宋_GB2312"/>
          <w:kern w:val="0"/>
          <w:sz w:val="32"/>
          <w:szCs w:val="32"/>
          <w:lang w:val="zh-CN"/>
        </w:rPr>
        <w:t>9</w:t>
      </w:r>
      <w:r>
        <w:rPr>
          <w:rFonts w:eastAsia="仿宋_GB2312"/>
          <w:kern w:val="0"/>
          <w:sz w:val="32"/>
          <w:szCs w:val="32"/>
          <w:lang w:val="zh-CN"/>
        </w:rPr>
        <w:t>000</w:t>
      </w:r>
      <w:r>
        <w:rPr>
          <w:rFonts w:hAnsi="仿宋_GB2312" w:eastAsia="仿宋_GB2312"/>
          <w:kern w:val="0"/>
          <w:sz w:val="32"/>
          <w:szCs w:val="32"/>
          <w:lang w:val="zh-CN"/>
        </w:rPr>
        <w:t>余元，且经发卡银行多次催收后超过三个月仍不归还，数额较大，</w:t>
      </w:r>
      <w:r>
        <w:rPr>
          <w:rFonts w:hAnsi="仿宋_GB2312" w:eastAsia="仿宋_GB2312"/>
          <w:kern w:val="0"/>
          <w:sz w:val="32"/>
          <w:szCs w:val="32"/>
        </w:rPr>
        <w:t>其行为已构成信用卡诈骗罪。案发后，被告人王蓉自动投案，如实供述自己的犯罪事实，系自首，依法可以从轻处罚。为严肃国家法律，维护金融管理秩序，</w:t>
      </w:r>
      <w:r>
        <w:rPr>
          <w:rFonts w:hAnsi="仿宋_GB2312" w:eastAsia="仿宋_GB2312"/>
          <w:kern w:val="0"/>
          <w:sz w:val="32"/>
          <w:szCs w:val="32"/>
          <w:lang w:val="zh-CN"/>
        </w:rPr>
        <w:t>保护公共财产权利不受侵犯</w:t>
      </w:r>
      <w:r>
        <w:rPr>
          <w:rFonts w:hAnsi="仿宋_GB2312" w:eastAsia="仿宋_GB2312"/>
          <w:kern w:val="0"/>
          <w:sz w:val="32"/>
          <w:szCs w:val="32"/>
        </w:rPr>
        <w:t>，</w:t>
      </w:r>
      <w:r>
        <w:rPr>
          <w:rFonts w:hint="eastAsia" w:hAnsi="仿宋_GB2312" w:eastAsia="仿宋_GB2312"/>
          <w:kern w:val="0"/>
          <w:sz w:val="32"/>
          <w:szCs w:val="32"/>
        </w:rPr>
        <w:t>同时考虑被告人王蓉能退还全部本金之情节，依照《中华人民共和国刑法》第一百九十六条第一款第（四）项、第二款、第六十七条第一款、第七十二条第一款、第三款、第七十三条第二款、第三款、第七十五条、第七十六条之规定，</w:t>
      </w:r>
      <w:r>
        <w:rPr>
          <w:rFonts w:hAnsi="仿宋_GB2312" w:eastAsia="仿宋_GB2312"/>
          <w:kern w:val="0"/>
          <w:sz w:val="32"/>
          <w:szCs w:val="32"/>
        </w:rPr>
        <w:t>判决如下：</w:t>
      </w:r>
    </w:p>
    <w:p>
      <w:pPr>
        <w:spacing w:line="500" w:lineRule="exact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被告人王蓉犯信用卡诈骗罪，判处有期徒刑</w:t>
      </w:r>
      <w:r>
        <w:rPr>
          <w:rFonts w:hint="eastAsia" w:hAnsi="仿宋_GB2312" w:eastAsia="仿宋_GB2312"/>
          <w:kern w:val="0"/>
          <w:sz w:val="32"/>
          <w:szCs w:val="32"/>
        </w:rPr>
        <w:t>一年六个月</w:t>
      </w:r>
      <w:r>
        <w:rPr>
          <w:rFonts w:hAnsi="仿宋_GB2312" w:eastAsia="仿宋_GB2312"/>
          <w:kern w:val="0"/>
          <w:sz w:val="32"/>
          <w:szCs w:val="32"/>
        </w:rPr>
        <w:t>，</w:t>
      </w:r>
      <w:r>
        <w:rPr>
          <w:rFonts w:hint="eastAsia" w:hAnsi="仿宋_GB2312" w:eastAsia="仿宋_GB2312"/>
          <w:kern w:val="0"/>
          <w:sz w:val="32"/>
          <w:szCs w:val="32"/>
        </w:rPr>
        <w:t>缓刑一年六个月，</w:t>
      </w:r>
      <w:r>
        <w:rPr>
          <w:rFonts w:hAnsi="仿宋_GB2312" w:eastAsia="仿宋_GB2312"/>
          <w:kern w:val="0"/>
          <w:sz w:val="32"/>
          <w:szCs w:val="32"/>
        </w:rPr>
        <w:t>罚金人民币</w:t>
      </w:r>
      <w:r>
        <w:rPr>
          <w:rFonts w:eastAsia="仿宋_GB2312"/>
          <w:kern w:val="0"/>
          <w:sz w:val="32"/>
          <w:szCs w:val="32"/>
        </w:rPr>
        <w:t>20000</w:t>
      </w:r>
      <w:r>
        <w:rPr>
          <w:rFonts w:hAnsi="仿宋_GB2312" w:eastAsia="仿宋_GB2312"/>
          <w:kern w:val="0"/>
          <w:sz w:val="32"/>
          <w:szCs w:val="32"/>
        </w:rPr>
        <w:t>元</w:t>
      </w:r>
      <w:r>
        <w:rPr>
          <w:rFonts w:hint="eastAsia" w:hAnsi="仿宋_GB2312" w:eastAsia="仿宋_GB2312"/>
          <w:kern w:val="0"/>
          <w:sz w:val="32"/>
          <w:szCs w:val="32"/>
        </w:rPr>
        <w:t>（已交纳10000元，剩余部分自本判决生效后三十日内交纳。）</w:t>
      </w:r>
      <w:r>
        <w:rPr>
          <w:rFonts w:hint="eastAsia" w:ascii="仿宋_GB2312" w:hAnsi="宋体" w:eastAsia="仿宋_GB2312"/>
          <w:sz w:val="32"/>
          <w:szCs w:val="32"/>
        </w:rPr>
        <w:t>在（刑罚）执行期间，被告人应当接受相关组织的社区矫正。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>（缓刑考验期限，从判决确定之日起计算。）</w:t>
      </w:r>
    </w:p>
    <w:p>
      <w:pPr>
        <w:widowControl/>
        <w:snapToGrid w:val="0"/>
        <w:spacing w:line="500" w:lineRule="exact"/>
        <w:ind w:firstLine="640" w:firstLineChars="200"/>
        <w:rPr>
          <w:rFonts w:hint="eastAsia" w:hAnsi="仿宋_GB2312"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widowControl/>
        <w:snapToGrid w:val="0"/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审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判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长</w:t>
      </w:r>
      <w:r>
        <w:rPr>
          <w:rFonts w:hint="eastAsia" w:hAnsi="仿宋_GB2312"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 xml:space="preserve"> </w:t>
      </w:r>
      <w:r>
        <w:rPr>
          <w:rFonts w:hint="eastAsia"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 xml:space="preserve"> </w:t>
      </w:r>
      <w:r>
        <w:rPr>
          <w:rFonts w:hAnsi="仿宋_GB2312" w:eastAsia="仿宋_GB2312"/>
          <w:kern w:val="0"/>
          <w:sz w:val="32"/>
          <w:szCs w:val="32"/>
        </w:rPr>
        <w:t>张忠志</w:t>
      </w:r>
    </w:p>
    <w:p>
      <w:pPr>
        <w:widowControl/>
        <w:snapToGrid w:val="0"/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代理审判员</w:t>
      </w:r>
      <w:r>
        <w:rPr>
          <w:rFonts w:hint="eastAsia" w:hAnsi="仿宋_GB2312"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 xml:space="preserve"> </w:t>
      </w:r>
      <w:r>
        <w:rPr>
          <w:rFonts w:hint="eastAsia"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 xml:space="preserve"> </w:t>
      </w:r>
      <w:r>
        <w:rPr>
          <w:rFonts w:hAnsi="仿宋_GB2312" w:eastAsia="仿宋_GB2312"/>
          <w:kern w:val="0"/>
          <w:sz w:val="32"/>
          <w:szCs w:val="32"/>
        </w:rPr>
        <w:t>刘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毅</w:t>
      </w:r>
    </w:p>
    <w:p>
      <w:pPr>
        <w:widowControl/>
        <w:snapToGrid w:val="0"/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</w:rPr>
      </w:pPr>
      <w:r>
        <w:rPr>
          <w:rFonts w:hAnsi="仿宋_GB2312" w:eastAsia="仿宋_GB2312"/>
          <w:kern w:val="0"/>
          <w:sz w:val="32"/>
          <w:szCs w:val="32"/>
        </w:rPr>
        <w:t>人民陪审员</w:t>
      </w:r>
      <w:r>
        <w:rPr>
          <w:rFonts w:hint="eastAsia" w:hAnsi="仿宋_GB2312"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魏洪新</w:t>
      </w:r>
    </w:p>
    <w:p>
      <w:pPr>
        <w:widowControl/>
        <w:snapToGrid w:val="0"/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 xml:space="preserve">                          </w:t>
      </w:r>
      <w:r>
        <w:rPr>
          <w:rFonts w:hAnsi="仿宋_GB2312" w:eastAsia="仿宋_GB2312"/>
          <w:kern w:val="0"/>
          <w:sz w:val="32"/>
          <w:szCs w:val="32"/>
        </w:rPr>
        <w:t>二</w:t>
      </w:r>
      <w:r>
        <w:rPr>
          <w:rFonts w:hAnsi="仿宋_GB2312"/>
          <w:kern w:val="0"/>
          <w:sz w:val="32"/>
          <w:szCs w:val="32"/>
        </w:rPr>
        <w:t>〇</w:t>
      </w:r>
      <w:r>
        <w:rPr>
          <w:rFonts w:hAnsi="仿宋_GB2312" w:eastAsia="仿宋_GB2312"/>
          <w:kern w:val="0"/>
          <w:sz w:val="32"/>
          <w:szCs w:val="32"/>
        </w:rPr>
        <w:t>一三年十一月</w:t>
      </w:r>
      <w:r>
        <w:rPr>
          <w:rFonts w:hint="eastAsia" w:hAnsi="仿宋_GB2312" w:eastAsia="仿宋_GB2312"/>
          <w:kern w:val="0"/>
          <w:sz w:val="32"/>
          <w:szCs w:val="32"/>
        </w:rPr>
        <w:t>二十八</w:t>
      </w:r>
      <w:r>
        <w:rPr>
          <w:rFonts w:hAnsi="仿宋_GB2312" w:eastAsia="仿宋_GB2312"/>
          <w:kern w:val="0"/>
          <w:sz w:val="32"/>
          <w:szCs w:val="32"/>
        </w:rPr>
        <w:t>日</w:t>
      </w:r>
    </w:p>
    <w:p>
      <w:pPr>
        <w:widowControl/>
        <w:snapToGrid w:val="0"/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 xml:space="preserve">                          </w:t>
      </w:r>
      <w:r>
        <w:rPr>
          <w:rFonts w:hAnsi="仿宋_GB2312" w:eastAsia="仿宋_GB2312"/>
          <w:kern w:val="0"/>
          <w:sz w:val="32"/>
          <w:szCs w:val="32"/>
        </w:rPr>
        <w:t>书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记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员</w:t>
      </w:r>
      <w:r>
        <w:rPr>
          <w:rFonts w:hint="eastAsia" w:hAnsi="仿宋_GB2312"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张文雅</w:t>
      </w:r>
    </w:p>
    <w:p>
      <w:pPr>
        <w:widowControl/>
        <w:snapToGrid w:val="0"/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 xml:space="preserve">                          </w:t>
      </w:r>
      <w:r>
        <w:rPr>
          <w:rFonts w:hAnsi="仿宋_GB2312" w:eastAsia="仿宋_GB2312"/>
          <w:kern w:val="0"/>
          <w:sz w:val="32"/>
          <w:szCs w:val="32"/>
        </w:rPr>
        <w:t>速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录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员</w:t>
      </w:r>
      <w:r>
        <w:rPr>
          <w:rFonts w:hint="eastAsia" w:hAnsi="仿宋_GB2312"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 xml:space="preserve"> </w:t>
      </w:r>
      <w:r>
        <w:rPr>
          <w:rFonts w:hint="eastAsia"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 xml:space="preserve"> </w:t>
      </w:r>
      <w:r>
        <w:rPr>
          <w:rFonts w:hAnsi="仿宋_GB2312" w:eastAsia="仿宋_GB2312"/>
          <w:kern w:val="0"/>
          <w:sz w:val="32"/>
          <w:szCs w:val="32"/>
        </w:rPr>
        <w:t>王</w:t>
      </w:r>
      <w:r>
        <w:rPr>
          <w:rFonts w:eastAsia="仿宋_GB2312"/>
          <w:kern w:val="0"/>
          <w:sz w:val="32"/>
          <w:szCs w:val="32"/>
        </w:rPr>
        <w:t xml:space="preserve">  </w:t>
      </w:r>
      <w:r>
        <w:rPr>
          <w:rFonts w:hAnsi="仿宋_GB2312" w:eastAsia="仿宋_GB2312"/>
          <w:kern w:val="0"/>
          <w:sz w:val="32"/>
          <w:szCs w:val="32"/>
        </w:rPr>
        <w:t>娟</w:t>
      </w:r>
    </w:p>
    <w:p>
      <w:pPr>
        <w:spacing w:line="500" w:lineRule="exact"/>
        <w:rPr>
          <w:rFonts w:eastAsia="仿宋_GB2312"/>
          <w:kern w:val="0"/>
          <w:sz w:val="32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82D"/>
    <w:rsid w:val="00010B97"/>
    <w:rsid w:val="00025F9E"/>
    <w:rsid w:val="00061BCB"/>
    <w:rsid w:val="00082DFE"/>
    <w:rsid w:val="000837D9"/>
    <w:rsid w:val="00087B10"/>
    <w:rsid w:val="000B204C"/>
    <w:rsid w:val="000D0E98"/>
    <w:rsid w:val="000D4D5E"/>
    <w:rsid w:val="0013327E"/>
    <w:rsid w:val="0019382D"/>
    <w:rsid w:val="001B3522"/>
    <w:rsid w:val="001F50B5"/>
    <w:rsid w:val="00227178"/>
    <w:rsid w:val="002E7E3A"/>
    <w:rsid w:val="00301AF1"/>
    <w:rsid w:val="00312002"/>
    <w:rsid w:val="003377A0"/>
    <w:rsid w:val="0037559D"/>
    <w:rsid w:val="00382387"/>
    <w:rsid w:val="00405338"/>
    <w:rsid w:val="0043608D"/>
    <w:rsid w:val="0044109E"/>
    <w:rsid w:val="00471FB1"/>
    <w:rsid w:val="004934B4"/>
    <w:rsid w:val="004C77C7"/>
    <w:rsid w:val="004E0496"/>
    <w:rsid w:val="0050063A"/>
    <w:rsid w:val="00583BB2"/>
    <w:rsid w:val="005A1732"/>
    <w:rsid w:val="005E7E91"/>
    <w:rsid w:val="005F0853"/>
    <w:rsid w:val="005F5497"/>
    <w:rsid w:val="00615986"/>
    <w:rsid w:val="00616460"/>
    <w:rsid w:val="0064427F"/>
    <w:rsid w:val="00654B55"/>
    <w:rsid w:val="00665C1E"/>
    <w:rsid w:val="00713069"/>
    <w:rsid w:val="0071542B"/>
    <w:rsid w:val="007170F0"/>
    <w:rsid w:val="00766991"/>
    <w:rsid w:val="00770551"/>
    <w:rsid w:val="00796A96"/>
    <w:rsid w:val="00796C27"/>
    <w:rsid w:val="007A109D"/>
    <w:rsid w:val="007A139C"/>
    <w:rsid w:val="007E2FA5"/>
    <w:rsid w:val="0080745D"/>
    <w:rsid w:val="00820F0B"/>
    <w:rsid w:val="00820F99"/>
    <w:rsid w:val="008236CD"/>
    <w:rsid w:val="008406DA"/>
    <w:rsid w:val="00870677"/>
    <w:rsid w:val="008C7BAD"/>
    <w:rsid w:val="008F1A53"/>
    <w:rsid w:val="00901179"/>
    <w:rsid w:val="00914FE8"/>
    <w:rsid w:val="00923BA0"/>
    <w:rsid w:val="00934DA6"/>
    <w:rsid w:val="009543BC"/>
    <w:rsid w:val="00954C15"/>
    <w:rsid w:val="00980539"/>
    <w:rsid w:val="009840B6"/>
    <w:rsid w:val="00987B65"/>
    <w:rsid w:val="00991B74"/>
    <w:rsid w:val="009A10B6"/>
    <w:rsid w:val="009B687C"/>
    <w:rsid w:val="009F1BFF"/>
    <w:rsid w:val="009F290C"/>
    <w:rsid w:val="00A153B1"/>
    <w:rsid w:val="00A2518C"/>
    <w:rsid w:val="00A31633"/>
    <w:rsid w:val="00A50034"/>
    <w:rsid w:val="00A669F7"/>
    <w:rsid w:val="00AA16E8"/>
    <w:rsid w:val="00AD0587"/>
    <w:rsid w:val="00AD5803"/>
    <w:rsid w:val="00AE5AA4"/>
    <w:rsid w:val="00B045C2"/>
    <w:rsid w:val="00B2413A"/>
    <w:rsid w:val="00B634C0"/>
    <w:rsid w:val="00BB56B3"/>
    <w:rsid w:val="00BD3A1F"/>
    <w:rsid w:val="00C55C6A"/>
    <w:rsid w:val="00C61B0C"/>
    <w:rsid w:val="00C70497"/>
    <w:rsid w:val="00C729C4"/>
    <w:rsid w:val="00CB0229"/>
    <w:rsid w:val="00CC064F"/>
    <w:rsid w:val="00CD7C59"/>
    <w:rsid w:val="00D21D9A"/>
    <w:rsid w:val="00D27F6F"/>
    <w:rsid w:val="00D477CB"/>
    <w:rsid w:val="00D70A92"/>
    <w:rsid w:val="00D75009"/>
    <w:rsid w:val="00D873F5"/>
    <w:rsid w:val="00DA5C22"/>
    <w:rsid w:val="00DB4D0F"/>
    <w:rsid w:val="00DC28CF"/>
    <w:rsid w:val="00DD7E92"/>
    <w:rsid w:val="00E232B4"/>
    <w:rsid w:val="00E32483"/>
    <w:rsid w:val="00E32BFA"/>
    <w:rsid w:val="00E42C0C"/>
    <w:rsid w:val="00E50805"/>
    <w:rsid w:val="00E94D69"/>
    <w:rsid w:val="00ED551B"/>
    <w:rsid w:val="00EF0BF1"/>
    <w:rsid w:val="00F27DBF"/>
    <w:rsid w:val="00F4535B"/>
    <w:rsid w:val="00F641B3"/>
    <w:rsid w:val="00F84E49"/>
    <w:rsid w:val="00F912FE"/>
    <w:rsid w:val="00F969C2"/>
    <w:rsid w:val="00FD2F3A"/>
    <w:rsid w:val="00FE1B71"/>
    <w:rsid w:val="00FF0869"/>
    <w:rsid w:val="220066D6"/>
    <w:rsid w:val="26543937"/>
    <w:rsid w:val="2BCF3699"/>
    <w:rsid w:val="798209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link w:val="4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customStyle="1" w:styleId="4">
    <w:name w:val="Char"/>
    <w:basedOn w:val="1"/>
    <w:link w:val="3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</Pages>
  <Words>188</Words>
  <Characters>1075</Characters>
  <Lines>8</Lines>
  <Paragraphs>2</Paragraphs>
  <TotalTime>0</TotalTime>
  <ScaleCrop>false</ScaleCrop>
  <LinksUpToDate>false</LinksUpToDate>
  <CharactersWithSpaces>1261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2013-11-20T07:17:00Z</dcterms:created>
  <dc:creator>MC SYSTEM</dc:creator>
  <cp:lastModifiedBy>TF-PC</cp:lastModifiedBy>
  <dcterms:modified xsi:type="dcterms:W3CDTF">2018-08-27T09:41:55Z</dcterms:modified>
  <dc:title>天津市河西区人民法院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