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800" w:lineRule="exact"/>
        <w:ind w:right="-34"/>
        <w:jc w:val="center"/>
        <w:rPr>
          <w:rFonts w:hint="eastAsia" w:hAnsi="宋体"/>
          <w:sz w:val="44"/>
        </w:rPr>
      </w:pPr>
      <w:bookmarkStart w:id="0" w:name="_GoBack"/>
      <w:bookmarkEnd w:id="0"/>
      <w:r>
        <w:rPr>
          <w:rFonts w:hint="eastAsia" w:hAnsi="宋体"/>
          <w:sz w:val="44"/>
        </w:rPr>
        <w:t>天津市武清区人民法院</w:t>
      </w:r>
    </w:p>
    <w:p>
      <w:pPr>
        <w:pStyle w:val="3"/>
        <w:spacing w:line="800" w:lineRule="exact"/>
        <w:ind w:right="-34"/>
        <w:jc w:val="center"/>
        <w:rPr>
          <w:rFonts w:hint="eastAsia" w:hAnsi="宋体"/>
          <w:sz w:val="44"/>
        </w:rPr>
      </w:pPr>
      <w:r>
        <w:rPr>
          <w:rFonts w:hint="eastAsia" w:hAnsi="宋体"/>
          <w:spacing w:val="50"/>
          <w:sz w:val="52"/>
          <w:szCs w:val="52"/>
        </w:rPr>
        <w:t>刑 事 判 决 书</w:t>
      </w:r>
    </w:p>
    <w:p>
      <w:pPr>
        <w:pStyle w:val="3"/>
        <w:wordWrap w:val="0"/>
        <w:spacing w:line="240" w:lineRule="atLeast"/>
        <w:ind w:right="128"/>
        <w:jc w:val="right"/>
        <w:rPr>
          <w:rFonts w:hint="eastAsia" w:ascii="仿宋_GB2312" w:hAnsi="宋体" w:eastAsia="仿宋_GB2312"/>
          <w:sz w:val="32"/>
        </w:rPr>
      </w:pPr>
      <w:r>
        <w:rPr>
          <w:rFonts w:hint="eastAsia" w:ascii="仿宋_GB2312" w:hAnsi="宋体" w:eastAsia="仿宋_GB2312"/>
          <w:sz w:val="32"/>
          <w:lang w:val="en-US" w:eastAsia="zh-CN"/>
        </w:rPr>
        <w:t xml:space="preserve">  </w:t>
      </w:r>
      <w:r>
        <w:rPr>
          <w:rFonts w:hint="eastAsia" w:ascii="仿宋_GB2312" w:hAnsi="宋体" w:eastAsia="仿宋_GB2312"/>
          <w:sz w:val="32"/>
        </w:rPr>
        <w:t>(201</w:t>
      </w:r>
      <w:r>
        <w:rPr>
          <w:rFonts w:hint="eastAsia" w:ascii="仿宋_GB2312" w:hAnsi="宋体" w:eastAsia="仿宋_GB2312"/>
          <w:sz w:val="32"/>
          <w:lang w:val="en-US" w:eastAsia="zh-CN"/>
        </w:rPr>
        <w:t>7</w:t>
      </w:r>
      <w:r>
        <w:rPr>
          <w:rFonts w:hint="eastAsia" w:ascii="仿宋_GB2312" w:hAnsi="宋体" w:eastAsia="仿宋_GB2312"/>
          <w:sz w:val="32"/>
        </w:rPr>
        <w:t>)</w:t>
      </w:r>
      <w:r>
        <w:rPr>
          <w:rFonts w:hint="eastAsia" w:ascii="仿宋_GB2312" w:hAnsi="宋体" w:eastAsia="仿宋_GB2312"/>
          <w:sz w:val="32"/>
          <w:lang w:eastAsia="zh-CN"/>
        </w:rPr>
        <w:t>津</w:t>
      </w:r>
      <w:r>
        <w:rPr>
          <w:rFonts w:hint="eastAsia" w:ascii="仿宋_GB2312" w:hAnsi="宋体" w:eastAsia="仿宋_GB2312"/>
          <w:sz w:val="32"/>
          <w:lang w:val="en-US" w:eastAsia="zh-CN"/>
        </w:rPr>
        <w:t>0114刑初285</w:t>
      </w:r>
      <w:r>
        <w:rPr>
          <w:rFonts w:hint="eastAsia" w:ascii="仿宋_GB2312" w:hAnsi="宋体" w:eastAsia="仿宋_GB2312"/>
          <w:sz w:val="32"/>
        </w:rPr>
        <w:t>号</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hAnsi="宋体" w:eastAsia="仿宋_GB2312"/>
          <w:sz w:val="32"/>
        </w:rPr>
      </w:pPr>
      <w:r>
        <w:rPr>
          <w:rFonts w:hint="eastAsia" w:ascii="仿宋_GB2312" w:hAnsi="宋体" w:eastAsia="仿宋_GB2312"/>
          <w:sz w:val="32"/>
        </w:rPr>
        <w:t>公诉机关天津市武清区人民检察院。</w:t>
      </w:r>
    </w:p>
    <w:p>
      <w:pPr>
        <w:pStyle w:val="3"/>
        <w:spacing w:line="520" w:lineRule="exact"/>
        <w:ind w:firstLine="640" w:firstLineChars="200"/>
        <w:rPr>
          <w:rFonts w:hint="eastAsia" w:ascii="仿宋_GB2312" w:eastAsia="仿宋_GB2312"/>
          <w:sz w:val="32"/>
          <w:lang w:eastAsia="zh-CN"/>
        </w:rPr>
      </w:pPr>
      <w:r>
        <w:rPr>
          <w:rFonts w:hint="eastAsia" w:ascii="仿宋_GB2312" w:hAnsi="宋体" w:eastAsia="仿宋_GB2312"/>
          <w:sz w:val="32"/>
        </w:rPr>
        <w:t>被告人</w:t>
      </w:r>
      <w:r>
        <w:rPr>
          <w:rFonts w:hint="eastAsia" w:ascii="仿宋_GB2312" w:hAnsi="宋体" w:eastAsia="仿宋_GB2312"/>
          <w:sz w:val="32"/>
          <w:lang w:eastAsia="zh-CN"/>
        </w:rPr>
        <w:t>刘英杰</w:t>
      </w:r>
      <w:r>
        <w:rPr>
          <w:rFonts w:hint="eastAsia" w:ascii="仿宋_GB2312" w:hAnsi="宋体" w:eastAsia="仿宋_GB2312"/>
          <w:sz w:val="32"/>
        </w:rPr>
        <w:t>，</w:t>
      </w:r>
      <w:r>
        <w:rPr>
          <w:rFonts w:hint="eastAsia" w:ascii="仿宋_GB2312" w:hAnsi="宋体" w:eastAsia="仿宋_GB2312"/>
          <w:sz w:val="32"/>
          <w:lang w:eastAsia="zh-CN"/>
        </w:rPr>
        <w:t>男</w:t>
      </w:r>
      <w:r>
        <w:rPr>
          <w:rFonts w:hint="eastAsia" w:ascii="仿宋_GB2312" w:hAnsi="宋体" w:eastAsia="仿宋_GB2312"/>
          <w:sz w:val="32"/>
        </w:rPr>
        <w:t>，19</w:t>
      </w:r>
      <w:r>
        <w:rPr>
          <w:rFonts w:hint="eastAsia" w:ascii="仿宋_GB2312" w:hAnsi="宋体" w:eastAsia="仿宋_GB2312"/>
          <w:sz w:val="32"/>
          <w:lang w:val="en-US" w:eastAsia="zh-CN"/>
        </w:rPr>
        <w:t>77</w:t>
      </w:r>
      <w:r>
        <w:rPr>
          <w:rFonts w:hint="eastAsia" w:ascii="仿宋_GB2312" w:hAnsi="宋体" w:eastAsia="仿宋_GB2312"/>
          <w:sz w:val="32"/>
        </w:rPr>
        <w:t>年</w:t>
      </w:r>
      <w:r>
        <w:rPr>
          <w:rFonts w:hint="eastAsia" w:ascii="仿宋_GB2312" w:hAnsi="宋体" w:eastAsia="仿宋_GB2312"/>
          <w:sz w:val="32"/>
          <w:lang w:val="en-US" w:eastAsia="zh-CN"/>
        </w:rPr>
        <w:t>11</w:t>
      </w:r>
      <w:r>
        <w:rPr>
          <w:rFonts w:hint="eastAsia" w:ascii="仿宋_GB2312" w:hAnsi="宋体" w:eastAsia="仿宋_GB2312"/>
          <w:sz w:val="32"/>
        </w:rPr>
        <w:t>月</w:t>
      </w:r>
      <w:r>
        <w:rPr>
          <w:rFonts w:hint="eastAsia" w:ascii="仿宋_GB2312" w:hAnsi="宋体" w:eastAsia="仿宋_GB2312"/>
          <w:sz w:val="32"/>
          <w:lang w:val="en-US" w:eastAsia="zh-CN"/>
        </w:rPr>
        <w:t>12</w:t>
      </w:r>
      <w:r>
        <w:rPr>
          <w:rFonts w:hint="eastAsia" w:ascii="仿宋_GB2312" w:hAnsi="宋体" w:eastAsia="仿宋_GB2312"/>
          <w:sz w:val="32"/>
        </w:rPr>
        <w:t>日出生于天津市武清区，汉族，群众，</w:t>
      </w:r>
      <w:r>
        <w:rPr>
          <w:rFonts w:hint="eastAsia" w:ascii="仿宋_GB2312" w:hAnsi="宋体" w:eastAsia="仿宋_GB2312"/>
          <w:sz w:val="32"/>
          <w:lang w:eastAsia="zh-CN"/>
        </w:rPr>
        <w:t>农民，</w:t>
      </w:r>
      <w:r>
        <w:rPr>
          <w:rFonts w:hint="eastAsia" w:ascii="仿宋_GB2312" w:hAnsi="宋体" w:eastAsia="仿宋_GB2312"/>
          <w:sz w:val="32"/>
        </w:rPr>
        <w:t>初中文化，住武清区</w:t>
      </w:r>
      <w:r>
        <w:rPr>
          <w:rFonts w:hint="eastAsia" w:ascii="仿宋_GB2312" w:hAnsi="宋体" w:eastAsia="仿宋_GB2312"/>
          <w:sz w:val="32"/>
          <w:lang w:eastAsia="zh-CN"/>
        </w:rPr>
        <w:t>下伍旗镇辛庄子村</w:t>
      </w:r>
      <w:r>
        <w:rPr>
          <w:rFonts w:hint="eastAsia" w:ascii="仿宋_GB2312" w:hAnsi="宋体" w:eastAsia="仿宋_GB2312"/>
          <w:sz w:val="32"/>
          <w:lang w:val="en-US" w:eastAsia="zh-CN"/>
        </w:rPr>
        <w:t>3区2排2号。</w:t>
      </w:r>
      <w:r>
        <w:rPr>
          <w:rFonts w:hint="eastAsia" w:ascii="仿宋_GB2312" w:hAnsi="宋体" w:eastAsia="仿宋_GB2312"/>
          <w:sz w:val="32"/>
        </w:rPr>
        <w:t>因涉嫌犯信用卡诈骗罪于201</w:t>
      </w:r>
      <w:r>
        <w:rPr>
          <w:rFonts w:hint="eastAsia" w:ascii="仿宋_GB2312" w:hAnsi="宋体" w:eastAsia="仿宋_GB2312"/>
          <w:sz w:val="32"/>
          <w:lang w:val="en-US" w:eastAsia="zh-CN"/>
        </w:rPr>
        <w:t>6</w:t>
      </w:r>
      <w:r>
        <w:rPr>
          <w:rFonts w:hint="eastAsia" w:ascii="仿宋_GB2312" w:hAnsi="宋体" w:eastAsia="仿宋_GB2312"/>
          <w:sz w:val="32"/>
        </w:rPr>
        <w:t>年</w:t>
      </w:r>
      <w:r>
        <w:rPr>
          <w:rFonts w:hint="eastAsia" w:ascii="仿宋_GB2312" w:hAnsi="宋体" w:eastAsia="仿宋_GB2312"/>
          <w:sz w:val="32"/>
          <w:lang w:val="en-US" w:eastAsia="zh-CN"/>
        </w:rPr>
        <w:t>3</w:t>
      </w:r>
      <w:r>
        <w:rPr>
          <w:rFonts w:hint="eastAsia" w:ascii="仿宋_GB2312" w:hAnsi="宋体" w:eastAsia="仿宋_GB2312"/>
          <w:sz w:val="32"/>
        </w:rPr>
        <w:t>月</w:t>
      </w:r>
      <w:r>
        <w:rPr>
          <w:rFonts w:hint="eastAsia" w:ascii="仿宋_GB2312" w:hAnsi="宋体" w:eastAsia="仿宋_GB2312"/>
          <w:sz w:val="32"/>
          <w:lang w:val="en-US" w:eastAsia="zh-CN"/>
        </w:rPr>
        <w:t>10</w:t>
      </w:r>
      <w:r>
        <w:rPr>
          <w:rFonts w:hint="eastAsia" w:ascii="仿宋_GB2312" w:hAnsi="宋体" w:eastAsia="仿宋_GB2312"/>
          <w:sz w:val="32"/>
        </w:rPr>
        <w:t>日被天津市公安局武清分局</w:t>
      </w:r>
      <w:r>
        <w:rPr>
          <w:rFonts w:hint="eastAsia" w:ascii="仿宋_GB2312" w:hAnsi="宋体" w:eastAsia="仿宋_GB2312"/>
          <w:sz w:val="32"/>
          <w:lang w:eastAsia="zh-CN"/>
        </w:rPr>
        <w:t>刑事拘留，同年</w:t>
      </w:r>
      <w:r>
        <w:rPr>
          <w:rFonts w:hint="eastAsia" w:ascii="仿宋_GB2312" w:hAnsi="宋体" w:eastAsia="仿宋_GB2312"/>
          <w:sz w:val="32"/>
          <w:lang w:val="en-US" w:eastAsia="zh-CN"/>
        </w:rPr>
        <w:t>3月17日被</w:t>
      </w:r>
      <w:r>
        <w:rPr>
          <w:rFonts w:hint="eastAsia" w:ascii="仿宋_GB2312" w:hAnsi="宋体" w:eastAsia="仿宋_GB2312"/>
          <w:sz w:val="32"/>
          <w:lang w:eastAsia="zh-CN"/>
        </w:rPr>
        <w:t>取保候审</w:t>
      </w:r>
      <w:r>
        <w:rPr>
          <w:rFonts w:hint="eastAsia" w:ascii="仿宋_GB2312" w:hAnsi="宋体" w:eastAsia="仿宋_GB2312"/>
          <w:sz w:val="32"/>
        </w:rPr>
        <w:t>，</w:t>
      </w:r>
      <w:r>
        <w:rPr>
          <w:rFonts w:hint="eastAsia" w:ascii="仿宋_GB2312" w:hAnsi="宋体" w:eastAsia="仿宋_GB2312"/>
          <w:sz w:val="32"/>
          <w:lang w:val="en-US" w:eastAsia="zh-CN"/>
        </w:rPr>
        <w:t>2017年3月16日被天津市武清区人民检察院取保候审</w:t>
      </w:r>
      <w:r>
        <w:rPr>
          <w:rFonts w:hint="eastAsia" w:ascii="仿宋_GB2312" w:eastAsia="仿宋_GB2312"/>
          <w:sz w:val="32"/>
          <w:lang w:val="en-US" w:eastAsia="zh-CN"/>
        </w:rPr>
        <w:t>，2018年1月17日被逮捕</w:t>
      </w:r>
      <w:r>
        <w:rPr>
          <w:rFonts w:hint="eastAsia" w:ascii="仿宋_GB2312" w:eastAsia="仿宋_GB2312"/>
          <w:sz w:val="32"/>
        </w:rPr>
        <w:t>。</w:t>
      </w:r>
      <w:r>
        <w:rPr>
          <w:rFonts w:hint="eastAsia" w:ascii="仿宋_GB2312" w:eastAsia="仿宋_GB2312"/>
          <w:sz w:val="32"/>
          <w:lang w:eastAsia="zh-CN"/>
        </w:rPr>
        <w:t>现羁押于天津市武清区看守所。</w:t>
      </w:r>
    </w:p>
    <w:p>
      <w:pPr>
        <w:pStyle w:val="3"/>
        <w:spacing w:line="520" w:lineRule="exact"/>
        <w:ind w:firstLine="640" w:firstLineChars="200"/>
        <w:rPr>
          <w:rFonts w:hint="eastAsia" w:ascii="仿宋_GB2312" w:eastAsia="仿宋_GB2312"/>
          <w:sz w:val="32"/>
          <w:lang w:val="en-US" w:eastAsia="zh-CN"/>
        </w:rPr>
      </w:pPr>
      <w:r>
        <w:rPr>
          <w:rFonts w:hint="eastAsia" w:ascii="仿宋_GB2312" w:eastAsia="仿宋_GB2312"/>
          <w:sz w:val="32"/>
          <w:lang w:val="en-US" w:eastAsia="zh-CN"/>
        </w:rPr>
        <w:t>辩护人杨凤艳，天津津北斗律师事务所律师。</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hAnsi="宋体" w:eastAsia="仿宋_GB2312"/>
          <w:b w:val="0"/>
          <w:bCs w:val="0"/>
          <w:sz w:val="32"/>
        </w:rPr>
      </w:pPr>
      <w:r>
        <w:rPr>
          <w:rFonts w:hint="eastAsia" w:ascii="仿宋_GB2312" w:hAnsi="宋体" w:eastAsia="仿宋_GB2312"/>
          <w:sz w:val="32"/>
        </w:rPr>
        <w:t>天津市武清区人民检察院以津武检</w:t>
      </w:r>
      <w:r>
        <w:rPr>
          <w:rFonts w:hint="eastAsia" w:ascii="仿宋_GB2312" w:hAnsi="宋体" w:eastAsia="仿宋_GB2312"/>
          <w:sz w:val="32"/>
          <w:lang w:eastAsia="zh-CN"/>
        </w:rPr>
        <w:t>公诉</w:t>
      </w:r>
      <w:r>
        <w:rPr>
          <w:rFonts w:hint="eastAsia" w:ascii="仿宋_GB2312" w:hAnsi="宋体" w:eastAsia="仿宋_GB2312"/>
          <w:sz w:val="32"/>
        </w:rPr>
        <w:t>刑诉[201</w:t>
      </w:r>
      <w:r>
        <w:rPr>
          <w:rFonts w:hint="eastAsia" w:ascii="仿宋_GB2312" w:hAnsi="宋体" w:eastAsia="仿宋_GB2312"/>
          <w:sz w:val="32"/>
          <w:lang w:val="en-US" w:eastAsia="zh-CN"/>
        </w:rPr>
        <w:t>7</w:t>
      </w:r>
      <w:r>
        <w:rPr>
          <w:rFonts w:hint="eastAsia" w:ascii="仿宋_GB2312" w:hAnsi="宋体" w:eastAsia="仿宋_GB2312"/>
          <w:sz w:val="32"/>
        </w:rPr>
        <w:t>]</w:t>
      </w:r>
      <w:r>
        <w:rPr>
          <w:rFonts w:hint="eastAsia" w:ascii="仿宋_GB2312" w:hAnsi="宋体" w:eastAsia="仿宋_GB2312"/>
          <w:sz w:val="32"/>
          <w:lang w:val="en-US" w:eastAsia="zh-CN"/>
        </w:rPr>
        <w:t>270</w:t>
      </w:r>
      <w:r>
        <w:rPr>
          <w:rFonts w:hint="eastAsia" w:ascii="仿宋_GB2312" w:hAnsi="宋体" w:eastAsia="仿宋_GB2312"/>
          <w:sz w:val="32"/>
        </w:rPr>
        <w:t>号起诉书指控被告人</w:t>
      </w:r>
      <w:r>
        <w:rPr>
          <w:rFonts w:hint="eastAsia" w:ascii="仿宋_GB2312" w:hAnsi="宋体" w:eastAsia="仿宋_GB2312"/>
          <w:sz w:val="32"/>
          <w:lang w:eastAsia="zh-CN"/>
        </w:rPr>
        <w:t>刘英杰</w:t>
      </w:r>
      <w:r>
        <w:rPr>
          <w:rFonts w:hint="eastAsia" w:ascii="仿宋_GB2312" w:hAnsi="宋体" w:eastAsia="仿宋_GB2312"/>
          <w:sz w:val="32"/>
        </w:rPr>
        <w:t>犯信用卡诈骗罪，于201</w:t>
      </w:r>
      <w:r>
        <w:rPr>
          <w:rFonts w:hint="eastAsia" w:ascii="仿宋_GB2312" w:hAnsi="宋体" w:eastAsia="仿宋_GB2312"/>
          <w:sz w:val="32"/>
          <w:lang w:val="en-US" w:eastAsia="zh-CN"/>
        </w:rPr>
        <w:t>7</w:t>
      </w:r>
      <w:r>
        <w:rPr>
          <w:rFonts w:hint="eastAsia" w:ascii="仿宋_GB2312" w:hAnsi="宋体" w:eastAsia="仿宋_GB2312"/>
          <w:sz w:val="32"/>
        </w:rPr>
        <w:t>年</w:t>
      </w:r>
      <w:r>
        <w:rPr>
          <w:rFonts w:hint="eastAsia" w:ascii="仿宋_GB2312" w:hAnsi="宋体" w:eastAsia="仿宋_GB2312"/>
          <w:sz w:val="32"/>
          <w:lang w:val="en-US" w:eastAsia="zh-CN"/>
        </w:rPr>
        <w:t>4</w:t>
      </w:r>
      <w:r>
        <w:rPr>
          <w:rFonts w:hint="eastAsia" w:ascii="仿宋_GB2312" w:hAnsi="宋体" w:eastAsia="仿宋_GB2312"/>
          <w:sz w:val="32"/>
        </w:rPr>
        <w:t>月</w:t>
      </w:r>
      <w:r>
        <w:rPr>
          <w:rFonts w:hint="eastAsia" w:ascii="仿宋_GB2312" w:hAnsi="宋体" w:eastAsia="仿宋_GB2312"/>
          <w:sz w:val="32"/>
          <w:lang w:val="en-US" w:eastAsia="zh-CN"/>
        </w:rPr>
        <w:t>20</w:t>
      </w:r>
      <w:r>
        <w:rPr>
          <w:rFonts w:hint="eastAsia" w:ascii="仿宋_GB2312" w:hAnsi="宋体" w:eastAsia="仿宋_GB2312"/>
          <w:sz w:val="32"/>
        </w:rPr>
        <w:t>日向本院提起公诉。本院于当日立案，</w:t>
      </w:r>
      <w:r>
        <w:rPr>
          <w:rFonts w:hint="eastAsia" w:ascii="仿宋_GB2312" w:hAnsi="宋体" w:eastAsia="仿宋_GB2312"/>
          <w:sz w:val="32"/>
          <w:lang w:eastAsia="zh-CN"/>
        </w:rPr>
        <w:t>并依法组成合议庭，公开开庭审理了本案</w:t>
      </w:r>
      <w:r>
        <w:rPr>
          <w:rFonts w:hint="eastAsia" w:ascii="仿宋_GB2312" w:hAnsi="宋体" w:eastAsia="仿宋_GB2312"/>
          <w:sz w:val="32"/>
        </w:rPr>
        <w:t>。天津市武清区人民检察院指派代理检察员</w:t>
      </w:r>
      <w:r>
        <w:rPr>
          <w:rFonts w:hint="eastAsia" w:ascii="仿宋_GB2312" w:hAnsi="宋体" w:eastAsia="仿宋_GB2312"/>
          <w:sz w:val="32"/>
          <w:lang w:eastAsia="zh-CN"/>
        </w:rPr>
        <w:t>代广洋</w:t>
      </w:r>
      <w:r>
        <w:rPr>
          <w:rFonts w:hint="eastAsia" w:ascii="仿宋_GB2312" w:hAnsi="宋体" w:eastAsia="仿宋_GB2312"/>
          <w:sz w:val="32"/>
        </w:rPr>
        <w:t>出庭支持公诉，被告人</w:t>
      </w:r>
      <w:r>
        <w:rPr>
          <w:rFonts w:hint="eastAsia" w:ascii="仿宋_GB2312" w:hAnsi="宋体" w:eastAsia="仿宋_GB2312"/>
          <w:sz w:val="32"/>
          <w:lang w:eastAsia="zh-CN"/>
        </w:rPr>
        <w:t>刘英杰及其辩护人杨凤艳</w:t>
      </w:r>
      <w:r>
        <w:rPr>
          <w:rFonts w:hint="eastAsia" w:ascii="仿宋_GB2312" w:hAnsi="宋体" w:eastAsia="仿宋_GB2312"/>
          <w:sz w:val="32"/>
        </w:rPr>
        <w:t>到庭参加了诉讼</w:t>
      </w:r>
      <w:r>
        <w:rPr>
          <w:rFonts w:hint="eastAsia" w:ascii="仿宋_GB2312" w:hAnsi="宋体" w:eastAsia="仿宋_GB2312"/>
          <w:b w:val="0"/>
          <w:bCs w:val="0"/>
          <w:sz w:val="32"/>
        </w:rPr>
        <w:t>。</w:t>
      </w:r>
      <w:r>
        <w:rPr>
          <w:rFonts w:hint="eastAsia" w:ascii="仿宋_GB2312" w:hAnsi="宋体" w:eastAsia="仿宋_GB2312"/>
          <w:b w:val="0"/>
          <w:bCs w:val="0"/>
          <w:sz w:val="32"/>
          <w:lang w:eastAsia="zh-CN"/>
        </w:rPr>
        <w:t>在</w:t>
      </w:r>
      <w:r>
        <w:rPr>
          <w:rFonts w:hint="eastAsia" w:ascii="仿宋_GB2312" w:hAnsi="宋体" w:eastAsia="仿宋_GB2312"/>
          <w:b w:val="0"/>
          <w:bCs w:val="0"/>
          <w:sz w:val="32"/>
          <w:lang w:val="en-US" w:eastAsia="zh-CN"/>
        </w:rPr>
        <w:t>2017年7月13日庭审中，公诉人发现本案事实需要补充侦查，建议法庭延期审理，合议庭同意，同年8月11日公诉机关将补充收集的证据移送本院，提请恢复法庭审理。审理中，公诉人发现本案仍需要补充侦查，于同年11月10日再次建议法庭延期审理，合议庭同意，同年12月8日公诉机关将补充收集的证据移送本院，提请恢复法庭审理。</w:t>
      </w:r>
      <w:r>
        <w:rPr>
          <w:rFonts w:hint="eastAsia" w:ascii="仿宋_GB2312" w:hAnsi="宋体" w:eastAsia="仿宋_GB2312"/>
          <w:b w:val="0"/>
          <w:bCs w:val="0"/>
          <w:sz w:val="32"/>
        </w:rPr>
        <w:t>现已审理终结。</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hAnsi="宋体" w:eastAsia="仿宋_GB2312"/>
          <w:sz w:val="32"/>
          <w:lang w:val="en-US" w:eastAsia="zh-CN"/>
        </w:rPr>
      </w:pPr>
      <w:r>
        <w:rPr>
          <w:rFonts w:hint="eastAsia" w:ascii="仿宋_GB2312" w:hAnsi="宋体" w:eastAsia="仿宋_GB2312"/>
          <w:sz w:val="32"/>
          <w:lang w:eastAsia="zh-CN"/>
        </w:rPr>
        <w:t>天津市武清区人民检察院指控</w:t>
      </w:r>
      <w:r>
        <w:rPr>
          <w:rFonts w:hint="eastAsia" w:ascii="仿宋_GB2312" w:hAnsi="宋体" w:eastAsia="仿宋_GB2312"/>
          <w:sz w:val="32"/>
        </w:rPr>
        <w:t>，</w:t>
      </w:r>
      <w:r>
        <w:rPr>
          <w:rFonts w:hint="eastAsia" w:ascii="仿宋_GB2312" w:hAnsi="宋体" w:eastAsia="仿宋_GB2312"/>
          <w:sz w:val="32"/>
          <w:lang w:val="en-US" w:eastAsia="zh-CN"/>
        </w:rPr>
        <w:t>被告人刘英杰于2014年4月8日，办理中国光大银行天津分行的“乐慧金”信用卡和“阳光商旅”信用卡各1张，后于2014年5月至2015年7月期间，使用该2张信用卡在天津市武清区三达电器商行、武清区得来超市等地进行消费、套现等，其中透支“乐慧金”信用卡人民币77400余元，透支“阳光商旅”信用卡人民币98700余元，共计透支人民币176200余元，经发卡行多次催收超过三个月拒不归还。</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hAnsi="宋体" w:eastAsia="仿宋_GB2312"/>
          <w:sz w:val="32"/>
          <w:lang w:val="en-US" w:eastAsia="zh-CN"/>
        </w:rPr>
      </w:pPr>
      <w:r>
        <w:rPr>
          <w:rFonts w:hint="eastAsia" w:ascii="仿宋_GB2312" w:hAnsi="宋体" w:eastAsia="仿宋_GB2312"/>
          <w:sz w:val="32"/>
          <w:lang w:val="en-US" w:eastAsia="zh-CN"/>
        </w:rPr>
        <w:t>被告人刘英杰于2016年3月10日被抓获，后分别于2016年4月29日和2016年5月4日已偿还银行全部欠款。</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eastAsia="仿宋_GB2312"/>
          <w:sz w:val="32"/>
          <w:lang w:val="en-US" w:eastAsia="zh-CN"/>
        </w:rPr>
      </w:pPr>
      <w:r>
        <w:rPr>
          <w:rFonts w:hint="eastAsia" w:ascii="仿宋_GB2312" w:eastAsia="仿宋_GB2312"/>
          <w:sz w:val="32"/>
          <w:lang w:val="en-US" w:eastAsia="zh-CN"/>
        </w:rPr>
        <w:t>对于指控事实，公诉机关提供了相应的证据予以证明，公诉机关认为被告人刘英杰持信用卡，以非法占有为目的，超过规定期限透支，经发卡银行催收后仍不归还，其行为已构成信用卡诈骗罪，要求依照《中华人民共和国刑法》第一百九十六条第一款第四项的规定予以判处。</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eastAsia="仿宋_GB2312"/>
          <w:sz w:val="32"/>
          <w:lang w:eastAsia="zh-CN"/>
        </w:rPr>
      </w:pPr>
      <w:r>
        <w:rPr>
          <w:rFonts w:hint="eastAsia" w:ascii="仿宋_GB2312" w:eastAsia="仿宋_GB2312"/>
          <w:sz w:val="32"/>
          <w:lang w:val="en-US" w:eastAsia="zh-CN"/>
        </w:rPr>
        <w:t>庭审中，被告人刘英杰</w:t>
      </w:r>
      <w:r>
        <w:rPr>
          <w:rFonts w:hint="eastAsia" w:ascii="仿宋_GB2312" w:eastAsia="仿宋_GB2312"/>
          <w:sz w:val="32"/>
          <w:lang w:eastAsia="zh-CN"/>
        </w:rPr>
        <w:t>对公诉机关指控的犯罪事实及当庭宣读出示的证据未提出异议，表示自愿认罪，未发表辩护意见。辩护人杨凤艳发表了对公诉机关指控被告人刘英杰犯信用卡诈骗罪不持异议；被告人刘英杰自愿认罪，案发后已清偿了银行款项，应对其从轻处罚；发卡行光大银行在未审查被告人资产证明的情况下为被告人刘英杰发放大额信用卡，审查有误等辩护意见。</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hAnsi="宋体" w:eastAsia="仿宋_GB2312"/>
          <w:sz w:val="32"/>
          <w:lang w:val="en-US" w:eastAsia="zh-CN"/>
        </w:rPr>
      </w:pPr>
      <w:r>
        <w:rPr>
          <w:rFonts w:hint="eastAsia" w:ascii="仿宋_GB2312" w:eastAsia="仿宋_GB2312"/>
          <w:sz w:val="32"/>
          <w:lang w:eastAsia="zh-CN"/>
        </w:rPr>
        <w:t>经审理查明，</w:t>
      </w:r>
      <w:r>
        <w:rPr>
          <w:rFonts w:hint="eastAsia" w:ascii="仿宋_GB2312" w:hAnsi="宋体" w:eastAsia="仿宋_GB2312"/>
          <w:sz w:val="32"/>
          <w:lang w:val="en-US" w:eastAsia="zh-CN"/>
        </w:rPr>
        <w:t>被告人刘英杰于2014年4月8日，办理了中国光大银行天津分行的“乐慧金”信用卡和“阳光商旅”信用卡各1张，后于2014年5月至2015年7月期间，在还款能力无保障的情况下，使用该2张信用卡在天津市武清区三达电器商行、武清区得来超市等地多次进行消费、套现等，其中透支“乐慧金”信用卡人民币77400余元，透支“阳光商旅”信用卡人民币98700余元，超过规定期限经中国光大银行天津分行多次催收超过三个月仍不归还。2016年3月10日，中国光大银行天津分行报警。</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hAnsi="宋体" w:eastAsia="仿宋_GB2312"/>
          <w:sz w:val="32"/>
          <w:lang w:val="en-US" w:eastAsia="zh-CN"/>
        </w:rPr>
      </w:pPr>
      <w:r>
        <w:rPr>
          <w:rFonts w:hint="eastAsia" w:ascii="仿宋_GB2312" w:hAnsi="宋体" w:eastAsia="仿宋_GB2312"/>
          <w:sz w:val="32"/>
          <w:lang w:val="en-US" w:eastAsia="zh-CN"/>
        </w:rPr>
        <w:t>被告人刘英杰于2016年3月10日被公安机关抓获，后分别于2016年4月29日清偿了“乐慧金”信用卡中的透支款项，2016年5月4日清偿了“阳光商旅”信用卡中的透支款项。</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5"/>
        <w:jc w:val="both"/>
        <w:textAlignment w:val="auto"/>
        <w:outlineLvl w:val="9"/>
        <w:rPr>
          <w:rFonts w:hint="eastAsia" w:ascii="仿宋_GB2312" w:hAnsi="宋体" w:eastAsia="仿宋_GB2312"/>
          <w:sz w:val="32"/>
        </w:rPr>
      </w:pPr>
      <w:r>
        <w:rPr>
          <w:rFonts w:hint="eastAsia" w:ascii="仿宋_GB2312" w:hAnsi="宋体" w:eastAsia="仿宋_GB2312"/>
          <w:sz w:val="32"/>
        </w:rPr>
        <w:t>上述事实，被告人</w:t>
      </w:r>
      <w:r>
        <w:rPr>
          <w:rFonts w:hint="eastAsia" w:ascii="仿宋_GB2312" w:hAnsi="宋体" w:eastAsia="仿宋_GB2312"/>
          <w:sz w:val="32"/>
          <w:lang w:eastAsia="zh-CN"/>
        </w:rPr>
        <w:t>刘英杰及其辩护人杨凤艳</w:t>
      </w:r>
      <w:r>
        <w:rPr>
          <w:rFonts w:hint="eastAsia" w:ascii="仿宋_GB2312" w:hAnsi="宋体" w:eastAsia="仿宋_GB2312"/>
          <w:sz w:val="32"/>
        </w:rPr>
        <w:t>在开庭审理中亦无异议，且有案件来源及到案经过、被害人陈述、证人证言、调取证据通知书及清单、</w:t>
      </w:r>
      <w:r>
        <w:rPr>
          <w:rFonts w:hint="eastAsia" w:ascii="仿宋_GB2312" w:hAnsi="宋体" w:eastAsia="仿宋_GB2312"/>
          <w:sz w:val="32"/>
          <w:lang w:eastAsia="zh-CN"/>
        </w:rPr>
        <w:t>接受证据材料清单、银行卡交易明细、催收记录表、书证材料、被告人供述、</w:t>
      </w:r>
      <w:r>
        <w:rPr>
          <w:rFonts w:hint="eastAsia" w:ascii="仿宋_GB2312" w:hAnsi="宋体" w:eastAsia="仿宋_GB2312"/>
          <w:sz w:val="32"/>
        </w:rPr>
        <w:t>居民信息表等证据证实，足以认定。</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640" w:firstLineChars="200"/>
        <w:jc w:val="both"/>
        <w:textAlignment w:val="auto"/>
        <w:outlineLvl w:val="9"/>
        <w:rPr>
          <w:rFonts w:hint="eastAsia" w:ascii="仿宋_GB2312" w:hAnsi="宋体" w:eastAsia="仿宋_GB2312"/>
          <w:sz w:val="32"/>
          <w:szCs w:val="32"/>
        </w:rPr>
      </w:pPr>
      <w:r>
        <w:rPr>
          <w:rFonts w:hint="eastAsia" w:ascii="仿宋_GB2312" w:hAnsi="宋体" w:eastAsia="仿宋_GB2312"/>
          <w:sz w:val="32"/>
        </w:rPr>
        <w:t>本院认为，被告人</w:t>
      </w:r>
      <w:r>
        <w:rPr>
          <w:rFonts w:hint="eastAsia" w:ascii="仿宋_GB2312" w:hAnsi="宋体" w:eastAsia="仿宋_GB2312"/>
          <w:sz w:val="32"/>
          <w:lang w:eastAsia="zh-CN"/>
        </w:rPr>
        <w:t>刘英杰</w:t>
      </w:r>
      <w:r>
        <w:rPr>
          <w:rFonts w:hint="eastAsia" w:ascii="仿宋_GB2312" w:eastAsia="仿宋_GB2312"/>
          <w:sz w:val="32"/>
          <w:lang w:eastAsia="zh-CN"/>
        </w:rPr>
        <w:t>以非法占有为目的，使用信用卡超过规定期限透支，并且经发卡银行多次催收后超过</w:t>
      </w:r>
      <w:r>
        <w:rPr>
          <w:rFonts w:hint="eastAsia" w:ascii="仿宋_GB2312" w:eastAsia="仿宋_GB2312"/>
          <w:sz w:val="32"/>
          <w:lang w:val="en-US" w:eastAsia="zh-CN"/>
        </w:rPr>
        <w:t>3个月</w:t>
      </w:r>
      <w:r>
        <w:rPr>
          <w:rFonts w:hint="eastAsia" w:ascii="仿宋_GB2312" w:eastAsia="仿宋_GB2312"/>
          <w:sz w:val="32"/>
          <w:lang w:eastAsia="zh-CN"/>
        </w:rPr>
        <w:t>仍不归还，属恶意透支，且数额巨大，其行为已构成信用卡诈骗罪</w:t>
      </w:r>
      <w:r>
        <w:rPr>
          <w:rFonts w:hint="eastAsia" w:ascii="仿宋_GB2312" w:hAnsi="宋体" w:eastAsia="仿宋_GB2312"/>
          <w:sz w:val="32"/>
        </w:rPr>
        <w:t>。公诉机关对被告人</w:t>
      </w:r>
      <w:r>
        <w:rPr>
          <w:rFonts w:hint="eastAsia" w:ascii="仿宋_GB2312" w:hAnsi="宋体" w:eastAsia="仿宋_GB2312"/>
          <w:sz w:val="32"/>
          <w:lang w:eastAsia="zh-CN"/>
        </w:rPr>
        <w:t>刘英杰</w:t>
      </w:r>
      <w:r>
        <w:rPr>
          <w:rFonts w:hint="eastAsia" w:ascii="仿宋_GB2312" w:hAnsi="宋体" w:eastAsia="仿宋_GB2312"/>
          <w:sz w:val="32"/>
        </w:rPr>
        <w:t>犯信用卡诈骗罪的指控成立，要求适用法律条款的意见是正确的，应予采纳。被告人</w:t>
      </w:r>
      <w:r>
        <w:rPr>
          <w:rFonts w:hint="eastAsia" w:ascii="仿宋_GB2312" w:hAnsi="宋体" w:eastAsia="仿宋_GB2312"/>
          <w:sz w:val="32"/>
          <w:lang w:eastAsia="zh-CN"/>
        </w:rPr>
        <w:t>刘英杰</w:t>
      </w:r>
      <w:r>
        <w:rPr>
          <w:rFonts w:hint="eastAsia" w:ascii="仿宋_GB2312" w:hAnsi="宋体" w:eastAsia="仿宋_GB2312"/>
          <w:sz w:val="32"/>
        </w:rPr>
        <w:t>能够自愿认罪，</w:t>
      </w:r>
      <w:r>
        <w:rPr>
          <w:rFonts w:hint="eastAsia" w:ascii="仿宋_GB2312" w:hAnsi="宋体" w:eastAsia="仿宋_GB2312"/>
          <w:sz w:val="32"/>
          <w:lang w:eastAsia="zh-CN"/>
        </w:rPr>
        <w:t>案发后已清偿全部透支款项，</w:t>
      </w:r>
      <w:r>
        <w:rPr>
          <w:rFonts w:hint="eastAsia" w:ascii="仿宋_GB2312" w:hAnsi="宋体" w:eastAsia="仿宋_GB2312"/>
          <w:sz w:val="32"/>
        </w:rPr>
        <w:t>依法</w:t>
      </w:r>
      <w:r>
        <w:rPr>
          <w:rFonts w:hint="eastAsia" w:ascii="仿宋_GB2312" w:hAnsi="宋体" w:eastAsia="仿宋_GB2312"/>
          <w:sz w:val="32"/>
          <w:lang w:eastAsia="zh-CN"/>
        </w:rPr>
        <w:t>均</w:t>
      </w:r>
      <w:r>
        <w:rPr>
          <w:rFonts w:hint="eastAsia" w:ascii="仿宋_GB2312" w:hAnsi="宋体" w:eastAsia="仿宋_GB2312"/>
          <w:sz w:val="32"/>
        </w:rPr>
        <w:t>可酌情从轻处罚。</w:t>
      </w:r>
      <w:r>
        <w:rPr>
          <w:rFonts w:hint="eastAsia" w:ascii="仿宋_GB2312" w:hAnsi="宋体" w:eastAsia="仿宋_GB2312"/>
          <w:sz w:val="32"/>
          <w:lang w:eastAsia="zh-CN"/>
        </w:rPr>
        <w:t>对于辩护人杨凤艳基此发表的对被告人刘英杰从轻处罚的辩护意见，本院予以采纳。</w:t>
      </w:r>
      <w:r>
        <w:rPr>
          <w:rFonts w:hint="eastAsia" w:ascii="仿宋_GB2312" w:hAnsi="宋体" w:eastAsia="仿宋_GB2312"/>
          <w:sz w:val="32"/>
        </w:rPr>
        <w:t>被告人</w:t>
      </w:r>
      <w:r>
        <w:rPr>
          <w:rFonts w:hint="eastAsia" w:ascii="仿宋_GB2312" w:hAnsi="宋体" w:eastAsia="仿宋_GB2312"/>
          <w:sz w:val="32"/>
          <w:lang w:eastAsia="zh-CN"/>
        </w:rPr>
        <w:t>刘英杰</w:t>
      </w:r>
      <w:r>
        <w:rPr>
          <w:rFonts w:hint="eastAsia" w:ascii="仿宋_GB2312" w:hAnsi="宋体" w:eastAsia="仿宋_GB2312"/>
          <w:sz w:val="32"/>
        </w:rPr>
        <w:t>犯信用卡诈骗罪，法定</w:t>
      </w:r>
      <w:r>
        <w:rPr>
          <w:rFonts w:hint="eastAsia" w:ascii="仿宋_GB2312" w:hAnsi="宋体" w:eastAsia="仿宋_GB2312"/>
          <w:sz w:val="32"/>
          <w:lang w:eastAsia="zh-CN"/>
        </w:rPr>
        <w:t>量</w:t>
      </w:r>
      <w:r>
        <w:rPr>
          <w:rFonts w:hint="eastAsia" w:ascii="仿宋_GB2312" w:hAnsi="宋体" w:eastAsia="仿宋_GB2312"/>
          <w:sz w:val="32"/>
        </w:rPr>
        <w:t>刑幅度为五年</w:t>
      </w:r>
      <w:r>
        <w:rPr>
          <w:rFonts w:hint="eastAsia" w:ascii="仿宋_GB2312" w:hAnsi="宋体" w:eastAsia="仿宋_GB2312"/>
          <w:sz w:val="32"/>
          <w:lang w:eastAsia="zh-CN"/>
        </w:rPr>
        <w:t>以上十年</w:t>
      </w:r>
      <w:r>
        <w:rPr>
          <w:rFonts w:hint="eastAsia" w:ascii="仿宋_GB2312" w:hAnsi="宋体" w:eastAsia="仿宋_GB2312"/>
          <w:sz w:val="32"/>
        </w:rPr>
        <w:t>以下有期徒刑，并处</w:t>
      </w:r>
      <w:r>
        <w:rPr>
          <w:rFonts w:hint="eastAsia" w:ascii="仿宋_GB2312" w:hAnsi="宋体" w:eastAsia="仿宋_GB2312"/>
          <w:sz w:val="32"/>
          <w:lang w:eastAsia="zh-CN"/>
        </w:rPr>
        <w:t>五</w:t>
      </w:r>
      <w:r>
        <w:rPr>
          <w:rFonts w:hint="eastAsia" w:ascii="仿宋_GB2312" w:hAnsi="宋体" w:eastAsia="仿宋_GB2312"/>
          <w:sz w:val="32"/>
        </w:rPr>
        <w:t>万元以上</w:t>
      </w:r>
      <w:r>
        <w:rPr>
          <w:rFonts w:hint="eastAsia" w:ascii="仿宋_GB2312" w:hAnsi="宋体" w:eastAsia="仿宋_GB2312"/>
          <w:sz w:val="32"/>
          <w:lang w:eastAsia="zh-CN"/>
        </w:rPr>
        <w:t>五</w:t>
      </w:r>
      <w:r>
        <w:rPr>
          <w:rFonts w:hint="eastAsia" w:ascii="仿宋_GB2312" w:hAnsi="宋体" w:eastAsia="仿宋_GB2312"/>
          <w:sz w:val="32"/>
        </w:rPr>
        <w:t>十万元以下罚金。对于公诉人综合全案情况发表的建议</w:t>
      </w:r>
      <w:r>
        <w:rPr>
          <w:rFonts w:hint="eastAsia" w:ascii="仿宋_GB2312" w:hAnsi="宋体" w:eastAsia="仿宋_GB2312"/>
          <w:sz w:val="32"/>
          <w:lang w:eastAsia="zh-CN"/>
        </w:rPr>
        <w:t>以</w:t>
      </w:r>
      <w:r>
        <w:rPr>
          <w:rFonts w:hint="eastAsia" w:ascii="仿宋_GB2312" w:hAnsi="宋体" w:eastAsia="仿宋_GB2312"/>
          <w:sz w:val="32"/>
        </w:rPr>
        <w:t>被告人</w:t>
      </w:r>
      <w:r>
        <w:rPr>
          <w:rFonts w:hint="eastAsia" w:ascii="仿宋_GB2312" w:hAnsi="宋体" w:eastAsia="仿宋_GB2312"/>
          <w:sz w:val="32"/>
          <w:lang w:eastAsia="zh-CN"/>
        </w:rPr>
        <w:t>刘英杰</w:t>
      </w:r>
      <w:r>
        <w:rPr>
          <w:rFonts w:hint="eastAsia" w:ascii="仿宋_GB2312" w:hAnsi="宋体" w:eastAsia="仿宋_GB2312"/>
          <w:sz w:val="32"/>
        </w:rPr>
        <w:t>犯信用卡诈骗罪</w:t>
      </w:r>
      <w:r>
        <w:rPr>
          <w:rFonts w:hint="eastAsia" w:ascii="仿宋_GB2312" w:hAnsi="宋体" w:eastAsia="仿宋_GB2312"/>
          <w:sz w:val="32"/>
          <w:lang w:eastAsia="zh-CN"/>
        </w:rPr>
        <w:t>，</w:t>
      </w:r>
      <w:r>
        <w:rPr>
          <w:rFonts w:hint="eastAsia" w:ascii="仿宋_GB2312" w:hAnsi="宋体" w:eastAsia="仿宋_GB2312"/>
          <w:sz w:val="32"/>
        </w:rPr>
        <w:t>判处有期徒刑</w:t>
      </w:r>
      <w:r>
        <w:rPr>
          <w:rFonts w:hint="eastAsia" w:ascii="仿宋_GB2312" w:hAnsi="宋体" w:eastAsia="仿宋_GB2312"/>
          <w:sz w:val="32"/>
          <w:lang w:eastAsia="zh-CN"/>
        </w:rPr>
        <w:t>五年至六年</w:t>
      </w:r>
      <w:r>
        <w:rPr>
          <w:rFonts w:hint="eastAsia" w:ascii="仿宋_GB2312" w:hAnsi="宋体" w:eastAsia="仿宋_GB2312"/>
          <w:sz w:val="32"/>
        </w:rPr>
        <w:t>，并处罚金的量刑意见，本院予以</w:t>
      </w:r>
      <w:r>
        <w:rPr>
          <w:rFonts w:hint="eastAsia" w:ascii="仿宋_GB2312" w:hAnsi="宋体" w:eastAsia="仿宋_GB2312"/>
          <w:sz w:val="32"/>
          <w:lang w:eastAsia="zh-CN"/>
        </w:rPr>
        <w:t>采纳</w:t>
      </w:r>
      <w:r>
        <w:rPr>
          <w:rFonts w:hint="eastAsia" w:ascii="仿宋_GB2312" w:hAnsi="宋体" w:eastAsia="仿宋_GB2312"/>
          <w:sz w:val="32"/>
        </w:rPr>
        <w:t>。</w:t>
      </w:r>
      <w:r>
        <w:rPr>
          <w:rFonts w:hint="eastAsia" w:ascii="仿宋_GB2312" w:eastAsia="仿宋_GB2312"/>
          <w:sz w:val="32"/>
          <w:szCs w:val="32"/>
        </w:rPr>
        <w:t>本院为维护社会秩序，保障国家的金融管理制度</w:t>
      </w:r>
      <w:r>
        <w:rPr>
          <w:rFonts w:ascii="仿宋_GB2312" w:hAnsi="宋体" w:eastAsia="仿宋_GB2312"/>
          <w:sz w:val="32"/>
        </w:rPr>
        <w:t>不受侵犯</w:t>
      </w:r>
      <w:r>
        <w:rPr>
          <w:rFonts w:hint="eastAsia" w:ascii="仿宋_GB2312" w:eastAsia="仿宋_GB2312"/>
          <w:sz w:val="32"/>
          <w:szCs w:val="32"/>
        </w:rPr>
        <w:t>，</w:t>
      </w:r>
      <w:r>
        <w:rPr>
          <w:rFonts w:hint="eastAsia" w:ascii="仿宋_GB2312" w:hAnsi="宋体" w:eastAsia="仿宋_GB2312"/>
          <w:sz w:val="32"/>
        </w:rPr>
        <w:t>依照《中华人民共和国刑法》第一百九十六条第一款第（</w:t>
      </w:r>
      <w:r>
        <w:rPr>
          <w:rFonts w:hint="eastAsia" w:ascii="仿宋_GB2312" w:hAnsi="宋体" w:eastAsia="仿宋_GB2312"/>
          <w:sz w:val="32"/>
          <w:lang w:eastAsia="zh-CN"/>
        </w:rPr>
        <w:t>四</w:t>
      </w:r>
      <w:r>
        <w:rPr>
          <w:rFonts w:hint="eastAsia" w:ascii="仿宋_GB2312" w:hAnsi="宋体" w:eastAsia="仿宋_GB2312"/>
          <w:sz w:val="32"/>
        </w:rPr>
        <w:t>）项</w:t>
      </w:r>
      <w:r>
        <w:rPr>
          <w:rFonts w:hint="eastAsia" w:ascii="仿宋_GB2312" w:hAnsi="宋体" w:eastAsia="仿宋_GB2312"/>
          <w:sz w:val="32"/>
          <w:lang w:eastAsia="zh-CN"/>
        </w:rPr>
        <w:t>、第二款</w:t>
      </w:r>
      <w:r>
        <w:rPr>
          <w:rFonts w:hint="eastAsia" w:ascii="仿宋_GB2312" w:hAnsi="宋体" w:eastAsia="仿宋_GB2312"/>
          <w:sz w:val="32"/>
        </w:rPr>
        <w:t>的规定，判决如下：</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720"/>
        <w:jc w:val="both"/>
        <w:textAlignment w:val="auto"/>
        <w:outlineLvl w:val="9"/>
        <w:rPr>
          <w:rFonts w:hint="eastAsia" w:ascii="仿宋_GB2312" w:eastAsia="仿宋_GB2312"/>
          <w:sz w:val="32"/>
        </w:rPr>
      </w:pPr>
      <w:r>
        <w:rPr>
          <w:rFonts w:hint="eastAsia" w:ascii="仿宋_GB2312" w:hAnsi="宋体" w:eastAsia="仿宋_GB2312"/>
          <w:sz w:val="32"/>
        </w:rPr>
        <w:t>被告人</w:t>
      </w:r>
      <w:r>
        <w:rPr>
          <w:rFonts w:hint="eastAsia" w:ascii="仿宋_GB2312" w:hAnsi="宋体" w:eastAsia="仿宋_GB2312"/>
          <w:sz w:val="32"/>
          <w:lang w:eastAsia="zh-CN"/>
        </w:rPr>
        <w:t>刘英杰</w:t>
      </w:r>
      <w:r>
        <w:rPr>
          <w:rFonts w:hint="eastAsia" w:ascii="仿宋_GB2312" w:hAnsi="宋体" w:eastAsia="仿宋_GB2312"/>
          <w:sz w:val="32"/>
        </w:rPr>
        <w:t>犯信用卡诈骗罪，判处有期徒刑</w:t>
      </w:r>
      <w:r>
        <w:rPr>
          <w:rFonts w:hint="eastAsia" w:ascii="仿宋_GB2312" w:hAnsi="宋体" w:eastAsia="仿宋_GB2312"/>
          <w:sz w:val="32"/>
          <w:lang w:val="en-US" w:eastAsia="zh-CN"/>
        </w:rPr>
        <w:t>五年，</w:t>
      </w:r>
      <w:r>
        <w:rPr>
          <w:rFonts w:hint="eastAsia" w:ascii="仿宋_GB2312" w:hAnsi="宋体" w:eastAsia="仿宋_GB2312"/>
          <w:sz w:val="32"/>
        </w:rPr>
        <w:t>并处罚金人民币</w:t>
      </w:r>
      <w:r>
        <w:rPr>
          <w:rFonts w:hint="eastAsia" w:ascii="仿宋_GB2312" w:hAnsi="宋体" w:eastAsia="仿宋_GB2312"/>
          <w:sz w:val="32"/>
          <w:lang w:val="en-US" w:eastAsia="zh-CN"/>
        </w:rPr>
        <w:t>5</w:t>
      </w:r>
      <w:r>
        <w:rPr>
          <w:rFonts w:hint="eastAsia" w:ascii="仿宋_GB2312" w:hAnsi="宋体" w:eastAsia="仿宋_GB2312"/>
          <w:sz w:val="32"/>
        </w:rPr>
        <w:t>万元</w:t>
      </w:r>
      <w:r>
        <w:rPr>
          <w:rFonts w:hint="eastAsia" w:ascii="仿宋_GB2312" w:hAnsi="宋体" w:eastAsia="仿宋_GB2312"/>
          <w:b w:val="0"/>
          <w:bCs w:val="0"/>
          <w:i w:val="0"/>
          <w:iCs w:val="0"/>
          <w:sz w:val="32"/>
        </w:rPr>
        <w:t>(</w:t>
      </w:r>
      <w:r>
        <w:rPr>
          <w:rFonts w:hint="eastAsia" w:ascii="仿宋_GB2312" w:eastAsia="仿宋_GB2312"/>
          <w:b w:val="0"/>
          <w:bCs w:val="0"/>
          <w:sz w:val="32"/>
        </w:rPr>
        <w:t>刑期从判决执行之日起计算。判决执行以前先行羁押的，羁押一日折抵刑期一日，即自二</w:t>
      </w:r>
      <w:r>
        <w:rPr>
          <w:rFonts w:hint="eastAsia" w:hAnsi="宋体" w:cs="宋体"/>
          <w:b w:val="0"/>
          <w:bCs w:val="0"/>
          <w:sz w:val="30"/>
          <w:szCs w:val="30"/>
        </w:rPr>
        <w:t>〇</w:t>
      </w:r>
      <w:r>
        <w:rPr>
          <w:rFonts w:hint="eastAsia" w:ascii="仿宋_GB2312" w:eastAsia="仿宋_GB2312"/>
          <w:b w:val="0"/>
          <w:bCs w:val="0"/>
          <w:sz w:val="32"/>
        </w:rPr>
        <w:t>一</w:t>
      </w:r>
      <w:r>
        <w:rPr>
          <w:rFonts w:hint="eastAsia" w:ascii="仿宋_GB2312" w:eastAsia="仿宋_GB2312"/>
          <w:b w:val="0"/>
          <w:bCs w:val="0"/>
          <w:sz w:val="32"/>
          <w:lang w:eastAsia="zh-CN"/>
        </w:rPr>
        <w:t>八</w:t>
      </w:r>
      <w:r>
        <w:rPr>
          <w:rFonts w:hint="eastAsia" w:ascii="仿宋_GB2312" w:eastAsia="仿宋_GB2312"/>
          <w:b w:val="0"/>
          <w:bCs w:val="0"/>
          <w:sz w:val="32"/>
        </w:rPr>
        <w:t>年</w:t>
      </w:r>
      <w:r>
        <w:rPr>
          <w:rFonts w:hint="eastAsia" w:ascii="仿宋_GB2312" w:eastAsia="仿宋_GB2312"/>
          <w:b w:val="0"/>
          <w:bCs w:val="0"/>
          <w:sz w:val="32"/>
          <w:lang w:eastAsia="zh-CN"/>
        </w:rPr>
        <w:t>一</w:t>
      </w:r>
      <w:r>
        <w:rPr>
          <w:rFonts w:hint="eastAsia" w:ascii="仿宋_GB2312" w:eastAsia="仿宋_GB2312"/>
          <w:b w:val="0"/>
          <w:bCs w:val="0"/>
          <w:sz w:val="32"/>
        </w:rPr>
        <w:t>月</w:t>
      </w:r>
      <w:r>
        <w:rPr>
          <w:rFonts w:hint="eastAsia" w:ascii="仿宋_GB2312" w:eastAsia="仿宋_GB2312"/>
          <w:b w:val="0"/>
          <w:bCs w:val="0"/>
          <w:sz w:val="32"/>
          <w:lang w:eastAsia="zh-CN"/>
        </w:rPr>
        <w:t>十七</w:t>
      </w:r>
      <w:r>
        <w:rPr>
          <w:rFonts w:hint="eastAsia" w:ascii="仿宋_GB2312" w:eastAsia="仿宋_GB2312"/>
          <w:b w:val="0"/>
          <w:bCs w:val="0"/>
          <w:sz w:val="32"/>
        </w:rPr>
        <w:t>日起至二</w:t>
      </w:r>
      <w:r>
        <w:rPr>
          <w:rFonts w:hint="eastAsia" w:hAnsi="宋体" w:cs="宋体"/>
          <w:b w:val="0"/>
          <w:bCs w:val="0"/>
          <w:sz w:val="30"/>
          <w:szCs w:val="30"/>
        </w:rPr>
        <w:t>〇</w:t>
      </w:r>
      <w:r>
        <w:rPr>
          <w:rFonts w:hint="eastAsia" w:ascii="仿宋_GB2312" w:eastAsia="仿宋_GB2312"/>
          <w:b w:val="0"/>
          <w:bCs w:val="0"/>
          <w:sz w:val="32"/>
          <w:lang w:eastAsia="zh-CN"/>
        </w:rPr>
        <w:t>二三</w:t>
      </w:r>
      <w:r>
        <w:rPr>
          <w:rFonts w:hint="eastAsia" w:ascii="仿宋_GB2312" w:eastAsia="仿宋_GB2312"/>
          <w:b w:val="0"/>
          <w:bCs w:val="0"/>
          <w:sz w:val="32"/>
        </w:rPr>
        <w:t>年</w:t>
      </w:r>
      <w:r>
        <w:rPr>
          <w:rFonts w:hint="eastAsia" w:ascii="仿宋_GB2312" w:eastAsia="仿宋_GB2312"/>
          <w:b w:val="0"/>
          <w:bCs w:val="0"/>
          <w:sz w:val="32"/>
          <w:lang w:eastAsia="zh-CN"/>
        </w:rPr>
        <w:t>一</w:t>
      </w:r>
      <w:r>
        <w:rPr>
          <w:rFonts w:hint="eastAsia" w:ascii="仿宋_GB2312" w:eastAsia="仿宋_GB2312"/>
          <w:b w:val="0"/>
          <w:bCs w:val="0"/>
          <w:sz w:val="32"/>
        </w:rPr>
        <w:t>月</w:t>
      </w:r>
      <w:r>
        <w:rPr>
          <w:rFonts w:hint="eastAsia" w:ascii="仿宋_GB2312" w:eastAsia="仿宋_GB2312"/>
          <w:b w:val="0"/>
          <w:bCs w:val="0"/>
          <w:sz w:val="32"/>
          <w:lang w:eastAsia="zh-CN"/>
        </w:rPr>
        <w:t>八</w:t>
      </w:r>
      <w:r>
        <w:rPr>
          <w:rFonts w:hint="eastAsia" w:ascii="仿宋_GB2312" w:eastAsia="仿宋_GB2312"/>
          <w:b w:val="0"/>
          <w:bCs w:val="0"/>
          <w:sz w:val="32"/>
        </w:rPr>
        <w:t>日止</w:t>
      </w:r>
      <w:r>
        <w:rPr>
          <w:rFonts w:hint="eastAsia" w:ascii="仿宋_GB2312" w:eastAsia="仿宋_GB2312"/>
          <w:b w:val="0"/>
          <w:bCs w:val="0"/>
          <w:sz w:val="32"/>
          <w:lang w:eastAsia="zh-CN"/>
        </w:rPr>
        <w:t>；罚金自判决生效的第二日起十日内缴纳</w:t>
      </w:r>
      <w:r>
        <w:rPr>
          <w:rFonts w:hint="eastAsia" w:ascii="仿宋_GB2312" w:hAnsi="宋体" w:eastAsia="仿宋_GB2312"/>
          <w:b w:val="0"/>
          <w:bCs w:val="0"/>
          <w:i w:val="0"/>
          <w:iCs w:val="0"/>
          <w:sz w:val="32"/>
        </w:rPr>
        <w:t>)</w:t>
      </w:r>
      <w:r>
        <w:rPr>
          <w:rFonts w:hint="eastAsia" w:ascii="仿宋_GB2312" w:eastAsia="仿宋_GB2312"/>
          <w:sz w:val="32"/>
        </w:rPr>
        <w:t>。</w:t>
      </w:r>
    </w:p>
    <w:p>
      <w:pPr>
        <w:pStyle w:val="3"/>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570"/>
        <w:jc w:val="both"/>
        <w:textAlignment w:val="auto"/>
        <w:outlineLvl w:val="9"/>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如不服本判决，可在接到判决书的第二日起十日内，通过本院或者直接向天津市第一中级人民法院提出上诉，书面上诉的，应当提交上诉状正本一份、副本一份。</w:t>
      </w:r>
    </w:p>
    <w:p>
      <w:pPr>
        <w:pStyle w:val="3"/>
        <w:spacing w:line="520" w:lineRule="exact"/>
        <w:ind w:right="865" w:rightChars="412" w:firstLine="4640" w:firstLineChars="1450"/>
        <w:rPr>
          <w:rFonts w:hint="eastAsia" w:ascii="仿宋_GB2312" w:eastAsia="仿宋_GB2312"/>
          <w:sz w:val="32"/>
        </w:rPr>
      </w:pPr>
    </w:p>
    <w:p>
      <w:pPr>
        <w:pStyle w:val="3"/>
        <w:spacing w:line="520" w:lineRule="exact"/>
        <w:ind w:right="865" w:rightChars="412" w:firstLine="4640" w:firstLineChars="1450"/>
        <w:rPr>
          <w:rFonts w:hint="eastAsia" w:ascii="仿宋_GB2312" w:eastAsia="仿宋_GB2312"/>
          <w:sz w:val="32"/>
        </w:rPr>
      </w:pPr>
    </w:p>
    <w:p>
      <w:pPr>
        <w:pStyle w:val="3"/>
        <w:spacing w:line="520" w:lineRule="exact"/>
        <w:ind w:right="865" w:rightChars="412" w:firstLine="4640" w:firstLineChars="1450"/>
        <w:rPr>
          <w:rFonts w:hint="eastAsia" w:ascii="仿宋_GB2312" w:eastAsia="仿宋_GB2312"/>
          <w:sz w:val="32"/>
        </w:rPr>
      </w:pPr>
    </w:p>
    <w:p>
      <w:pPr>
        <w:pStyle w:val="3"/>
        <w:spacing w:line="520" w:lineRule="exact"/>
        <w:ind w:right="865" w:rightChars="412" w:firstLine="4640" w:firstLineChars="1450"/>
        <w:rPr>
          <w:rFonts w:hint="eastAsia" w:ascii="仿宋_GB2312" w:eastAsia="仿宋_GB2312"/>
          <w:sz w:val="32"/>
        </w:rPr>
      </w:pPr>
    </w:p>
    <w:p>
      <w:pPr>
        <w:pStyle w:val="3"/>
        <w:spacing w:line="520" w:lineRule="exact"/>
        <w:ind w:right="865" w:rightChars="412" w:firstLine="4640" w:firstLineChars="1450"/>
        <w:rPr>
          <w:rFonts w:hint="eastAsia" w:ascii="仿宋_GB2312" w:eastAsia="仿宋_GB2312"/>
          <w:sz w:val="32"/>
        </w:rPr>
      </w:pPr>
      <w:r>
        <w:rPr>
          <w:rFonts w:hint="eastAsia" w:ascii="仿宋_GB2312" w:eastAsia="仿宋_GB2312"/>
          <w:sz w:val="32"/>
        </w:rPr>
        <w:t xml:space="preserve">审  判  长    </w:t>
      </w:r>
      <w:r>
        <w:rPr>
          <w:rFonts w:hint="eastAsia" w:ascii="仿宋_GB2312" w:eastAsia="仿宋_GB2312"/>
          <w:sz w:val="32"/>
          <w:lang w:eastAsia="zh-CN"/>
        </w:rPr>
        <w:t>姚长胜</w:t>
      </w:r>
    </w:p>
    <w:p>
      <w:pPr>
        <w:pStyle w:val="3"/>
        <w:spacing w:line="520" w:lineRule="exact"/>
        <w:ind w:right="865" w:rightChars="412" w:firstLine="640" w:firstLineChars="200"/>
        <w:rPr>
          <w:rFonts w:hint="eastAsia" w:ascii="仿宋_GB2312" w:eastAsia="仿宋_GB2312"/>
          <w:sz w:val="32"/>
        </w:rPr>
      </w:pPr>
      <w:r>
        <w:rPr>
          <w:rFonts w:hint="eastAsia" w:ascii="仿宋_GB2312" w:eastAsia="仿宋_GB2312"/>
          <w:sz w:val="32"/>
        </w:rPr>
        <w:t xml:space="preserve">                         人民陪审员    </w:t>
      </w:r>
      <w:r>
        <w:rPr>
          <w:rFonts w:hint="eastAsia" w:ascii="仿宋_GB2312" w:eastAsia="仿宋_GB2312"/>
          <w:sz w:val="32"/>
          <w:lang w:eastAsia="zh-CN"/>
        </w:rPr>
        <w:t>张宝和</w:t>
      </w:r>
    </w:p>
    <w:p>
      <w:pPr>
        <w:pStyle w:val="3"/>
        <w:spacing w:line="520" w:lineRule="exact"/>
        <w:ind w:right="865" w:rightChars="412" w:firstLine="640" w:firstLineChars="200"/>
        <w:rPr>
          <w:rFonts w:hint="eastAsia" w:ascii="仿宋_GB2312" w:eastAsia="仿宋_GB2312"/>
          <w:sz w:val="32"/>
        </w:rPr>
      </w:pPr>
      <w:r>
        <w:rPr>
          <w:rFonts w:hint="eastAsia" w:ascii="仿宋_GB2312" w:eastAsia="仿宋_GB2312"/>
          <w:sz w:val="32"/>
        </w:rPr>
        <w:t xml:space="preserve">                         人民陪审员    </w:t>
      </w:r>
      <w:r>
        <w:rPr>
          <w:rFonts w:hint="eastAsia" w:ascii="仿宋_GB2312" w:eastAsia="仿宋_GB2312"/>
          <w:sz w:val="32"/>
          <w:lang w:eastAsia="zh-CN"/>
        </w:rPr>
        <w:t>李克红</w:t>
      </w:r>
    </w:p>
    <w:p>
      <w:pPr>
        <w:pStyle w:val="3"/>
        <w:spacing w:line="520" w:lineRule="exact"/>
        <w:ind w:right="865" w:rightChars="412" w:firstLine="640" w:firstLineChars="200"/>
        <w:rPr>
          <w:rFonts w:hint="eastAsia" w:ascii="仿宋_GB2312" w:eastAsia="仿宋_GB2312"/>
          <w:sz w:val="32"/>
        </w:rPr>
      </w:pPr>
      <w:r>
        <w:rPr>
          <w:rFonts w:hint="eastAsia" w:ascii="仿宋_GB2312" w:eastAsia="仿宋_GB2312"/>
          <w:sz w:val="32"/>
        </w:rPr>
        <w:t xml:space="preserve">                         </w:t>
      </w:r>
    </w:p>
    <w:p>
      <w:pPr>
        <w:pStyle w:val="3"/>
        <w:spacing w:line="520" w:lineRule="exact"/>
        <w:ind w:right="865" w:rightChars="412" w:firstLine="640" w:firstLineChars="200"/>
        <w:rPr>
          <w:rFonts w:hint="eastAsia" w:ascii="仿宋_GB2312" w:eastAsia="仿宋_GB2312"/>
          <w:sz w:val="32"/>
        </w:rPr>
      </w:pPr>
    </w:p>
    <w:p>
      <w:pPr>
        <w:pStyle w:val="3"/>
        <w:spacing w:line="520" w:lineRule="exact"/>
        <w:ind w:right="865" w:rightChars="412" w:firstLine="4640" w:firstLineChars="1450"/>
        <w:rPr>
          <w:rFonts w:hint="eastAsia" w:ascii="仿宋_GB2312" w:eastAsia="仿宋_GB2312"/>
          <w:sz w:val="32"/>
        </w:rPr>
      </w:pPr>
      <w:r>
        <w:rPr>
          <w:rFonts w:hint="eastAsia" w:ascii="仿宋_GB2312" w:eastAsia="仿宋_GB2312"/>
          <w:sz w:val="32"/>
        </w:rPr>
        <w:t>二</w:t>
      </w:r>
      <w:r>
        <w:rPr>
          <w:rFonts w:hint="eastAsia" w:ascii="仿宋_GB2312" w:eastAsia="仿宋_GB2312"/>
          <w:sz w:val="32"/>
          <w:lang w:eastAsia="zh-CN"/>
        </w:rPr>
        <w:t>〇</w:t>
      </w:r>
      <w:r>
        <w:rPr>
          <w:rFonts w:hint="eastAsia" w:ascii="仿宋_GB2312" w:eastAsia="仿宋_GB2312"/>
          <w:sz w:val="32"/>
        </w:rPr>
        <w:t>一</w:t>
      </w:r>
      <w:r>
        <w:rPr>
          <w:rFonts w:hint="eastAsia" w:ascii="仿宋_GB2312" w:eastAsia="仿宋_GB2312"/>
          <w:sz w:val="32"/>
          <w:lang w:eastAsia="zh-CN"/>
        </w:rPr>
        <w:t>八</w:t>
      </w:r>
      <w:r>
        <w:rPr>
          <w:rFonts w:hint="eastAsia" w:ascii="仿宋_GB2312" w:eastAsia="仿宋_GB2312"/>
          <w:sz w:val="32"/>
        </w:rPr>
        <w:t>年</w:t>
      </w:r>
      <w:r>
        <w:rPr>
          <w:rFonts w:hint="eastAsia" w:ascii="仿宋_GB2312" w:eastAsia="仿宋_GB2312"/>
          <w:sz w:val="32"/>
          <w:lang w:eastAsia="zh-CN"/>
        </w:rPr>
        <w:t>一</w:t>
      </w:r>
      <w:r>
        <w:rPr>
          <w:rFonts w:hint="eastAsia" w:ascii="仿宋_GB2312" w:eastAsia="仿宋_GB2312"/>
          <w:sz w:val="32"/>
        </w:rPr>
        <w:t>月</w:t>
      </w:r>
      <w:r>
        <w:rPr>
          <w:rFonts w:hint="eastAsia" w:ascii="仿宋_GB2312" w:eastAsia="仿宋_GB2312"/>
          <w:sz w:val="32"/>
          <w:lang w:eastAsia="zh-CN"/>
        </w:rPr>
        <w:t>十八</w:t>
      </w:r>
      <w:r>
        <w:rPr>
          <w:rFonts w:hint="eastAsia" w:ascii="仿宋_GB2312" w:eastAsia="仿宋_GB2312"/>
          <w:sz w:val="32"/>
        </w:rPr>
        <w:t>日</w:t>
      </w:r>
    </w:p>
    <w:p>
      <w:pPr>
        <w:pStyle w:val="3"/>
        <w:spacing w:line="520" w:lineRule="exact"/>
        <w:ind w:right="865" w:rightChars="412" w:firstLine="640" w:firstLineChars="200"/>
        <w:rPr>
          <w:rFonts w:hint="eastAsia" w:ascii="仿宋_GB2312" w:eastAsia="仿宋_GB2312"/>
          <w:sz w:val="32"/>
        </w:rPr>
      </w:pPr>
      <w:r>
        <w:rPr>
          <w:rFonts w:hint="eastAsia" w:ascii="仿宋_GB2312" w:eastAsia="仿宋_GB2312"/>
          <w:sz w:val="32"/>
        </w:rPr>
        <w:t xml:space="preserve">                         </w:t>
      </w:r>
    </w:p>
    <w:p>
      <w:pPr>
        <w:pStyle w:val="3"/>
        <w:spacing w:line="520" w:lineRule="exact"/>
        <w:ind w:right="865" w:rightChars="412" w:firstLine="4640" w:firstLineChars="1450"/>
        <w:rPr>
          <w:rFonts w:hint="eastAsia" w:ascii="仿宋_GB2312" w:eastAsia="仿宋_GB2312"/>
          <w:sz w:val="32"/>
        </w:rPr>
      </w:pPr>
      <w:r>
        <w:rPr>
          <w:rFonts w:hint="eastAsia" w:ascii="仿宋_GB2312" w:eastAsia="仿宋_GB2312"/>
          <w:sz w:val="32"/>
        </w:rPr>
        <w:t xml:space="preserve">书  记  员    </w:t>
      </w:r>
      <w:r>
        <w:rPr>
          <w:rFonts w:hint="eastAsia" w:ascii="仿宋_GB2312" w:eastAsia="仿宋_GB2312"/>
          <w:sz w:val="32"/>
          <w:lang w:eastAsia="zh-CN"/>
        </w:rPr>
        <w:t>常忠圆</w:t>
      </w:r>
    </w:p>
    <w:p>
      <w:pPr>
        <w:pStyle w:val="3"/>
        <w:spacing w:line="240" w:lineRule="atLeast"/>
        <w:ind w:right="640"/>
        <w:rPr>
          <w:rFonts w:hint="eastAsia" w:ascii="仿宋_GB2312" w:hAnsi="宋体" w:eastAsia="仿宋_GB2312"/>
          <w:sz w:val="32"/>
        </w:rPr>
      </w:pPr>
    </w:p>
    <w:p>
      <w:pPr>
        <w:pStyle w:val="3"/>
        <w:spacing w:line="240" w:lineRule="atLeast"/>
        <w:ind w:right="640" w:firstLine="570"/>
        <w:jc w:val="center"/>
        <w:rPr>
          <w:rFonts w:hint="eastAsia" w:ascii="仿宋_GB2312" w:hAnsi="宋体" w:eastAsia="仿宋_GB2312"/>
          <w:sz w:val="32"/>
        </w:rPr>
      </w:pPr>
      <w:r>
        <w:rPr>
          <w:rFonts w:hint="eastAsia" w:ascii="仿宋_GB2312" w:hAnsi="宋体" w:eastAsia="仿宋_GB2312"/>
          <w:sz w:val="32"/>
        </w:rPr>
        <w:t xml:space="preserve">                                     </w:t>
      </w:r>
    </w:p>
    <w:p>
      <w:pPr>
        <w:pStyle w:val="3"/>
        <w:spacing w:line="240" w:lineRule="atLeast"/>
        <w:rPr>
          <w:rFonts w:hint="eastAsia" w:ascii="仿宋_GB2312" w:hAnsi="宋体" w:eastAsia="仿宋_GB2312"/>
          <w:b/>
          <w:sz w:val="32"/>
        </w:rPr>
      </w:pPr>
    </w:p>
    <w:p>
      <w:pPr>
        <w:pStyle w:val="3"/>
        <w:spacing w:line="240" w:lineRule="atLeast"/>
        <w:rPr>
          <w:rFonts w:hint="eastAsia" w:ascii="仿宋_GB2312" w:hAnsi="宋体" w:eastAsia="仿宋_GB2312"/>
          <w:b/>
          <w:sz w:val="32"/>
        </w:rPr>
      </w:pPr>
    </w:p>
    <w:p>
      <w:pPr>
        <w:pStyle w:val="3"/>
        <w:spacing w:line="240" w:lineRule="atLeast"/>
        <w:rPr>
          <w:rFonts w:hint="eastAsia" w:ascii="仿宋_GB2312" w:hAnsi="宋体" w:eastAsia="仿宋_GB2312"/>
          <w:b/>
          <w:sz w:val="32"/>
        </w:rPr>
      </w:pPr>
    </w:p>
    <w:p>
      <w:pPr>
        <w:pStyle w:val="3"/>
        <w:spacing w:line="240" w:lineRule="atLeast"/>
        <w:rPr>
          <w:rFonts w:hint="eastAsia" w:ascii="仿宋_GB2312" w:hAnsi="宋体" w:eastAsia="仿宋_GB2312"/>
          <w:b/>
          <w:sz w:val="32"/>
        </w:rPr>
      </w:pPr>
    </w:p>
    <w:p>
      <w:pPr>
        <w:pStyle w:val="3"/>
        <w:spacing w:line="240" w:lineRule="atLeast"/>
        <w:rPr>
          <w:rFonts w:hint="eastAsia" w:ascii="仿宋_GB2312" w:hAnsi="宋体" w:eastAsia="仿宋_GB2312"/>
          <w:b/>
          <w:sz w:val="32"/>
        </w:rPr>
      </w:pPr>
    </w:p>
    <w:p>
      <w:pPr>
        <w:pStyle w:val="3"/>
        <w:spacing w:line="240" w:lineRule="atLeast"/>
        <w:rPr>
          <w:rFonts w:hint="eastAsia" w:ascii="仿宋_GB2312" w:hAnsi="宋体" w:eastAsia="仿宋_GB2312"/>
          <w:b/>
          <w:sz w:val="32"/>
        </w:rPr>
      </w:pPr>
      <w:r>
        <w:rPr>
          <w:rFonts w:hint="eastAsia" w:ascii="仿宋_GB2312" w:hAnsi="宋体" w:eastAsia="仿宋_GB2312"/>
          <w:b/>
          <w:sz w:val="32"/>
        </w:rPr>
        <w:t>附判决引用的</w:t>
      </w:r>
      <w:r>
        <w:rPr>
          <w:rFonts w:hint="eastAsia" w:ascii="仿宋_GB2312" w:hAnsi="宋体" w:eastAsia="仿宋_GB2312"/>
          <w:b/>
          <w:bCs/>
          <w:sz w:val="32"/>
        </w:rPr>
        <w:t>《中华人民共和国刑法》</w:t>
      </w:r>
      <w:r>
        <w:rPr>
          <w:rFonts w:hint="eastAsia" w:ascii="仿宋_GB2312" w:hAnsi="宋体" w:eastAsia="仿宋_GB2312"/>
          <w:b/>
          <w:sz w:val="32"/>
        </w:rPr>
        <w:t>相关法律条款：</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pStyle w:val="3"/>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pStyle w:val="3"/>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前款所称恶意透支，是指持卡人以非法占有为目的，超过规定限额或者规定期限透支，并且经发卡银行催收后仍不归还的行为。</w:t>
      </w:r>
    </w:p>
    <w:p>
      <w:pPr>
        <w:pStyle w:val="3"/>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盗窃信用卡并使用的，依照本法第二百六十四条的规定定罪处罚。</w:t>
      </w:r>
    </w:p>
    <w:p>
      <w:pPr>
        <w:pStyle w:val="3"/>
        <w:spacing w:line="520" w:lineRule="exact"/>
        <w:ind w:firstLine="640" w:firstLineChars="200"/>
        <w:rPr>
          <w:rFonts w:hint="eastAsia" w:ascii="仿宋_GB2312" w:hAnsi="宋体" w:eastAsia="仿宋_GB2312"/>
          <w:sz w:val="32"/>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720" w:num="1"/>
      <w:docGrid w:type="lines" w:linePitch="53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separate"/>
    </w:r>
    <w:r>
      <w:rPr>
        <w:rStyle w:val="10"/>
      </w:rPr>
      <w:t>1</w: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537"/>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3E02"/>
    <w:rsid w:val="00012B07"/>
    <w:rsid w:val="0001765A"/>
    <w:rsid w:val="00023808"/>
    <w:rsid w:val="00031DDE"/>
    <w:rsid w:val="00034652"/>
    <w:rsid w:val="00052B19"/>
    <w:rsid w:val="00055EBF"/>
    <w:rsid w:val="00057286"/>
    <w:rsid w:val="00070E92"/>
    <w:rsid w:val="00085FC7"/>
    <w:rsid w:val="00092FBF"/>
    <w:rsid w:val="00093E02"/>
    <w:rsid w:val="000C25B7"/>
    <w:rsid w:val="000C6F23"/>
    <w:rsid w:val="000D1100"/>
    <w:rsid w:val="000E038E"/>
    <w:rsid w:val="000E3565"/>
    <w:rsid w:val="000E357D"/>
    <w:rsid w:val="000E3C2D"/>
    <w:rsid w:val="0010094C"/>
    <w:rsid w:val="0011144C"/>
    <w:rsid w:val="00113A4A"/>
    <w:rsid w:val="00122436"/>
    <w:rsid w:val="001361E3"/>
    <w:rsid w:val="00152136"/>
    <w:rsid w:val="00160E5A"/>
    <w:rsid w:val="00162C66"/>
    <w:rsid w:val="00167234"/>
    <w:rsid w:val="001724E5"/>
    <w:rsid w:val="001727C6"/>
    <w:rsid w:val="0017656E"/>
    <w:rsid w:val="001964A3"/>
    <w:rsid w:val="001979C9"/>
    <w:rsid w:val="001A398F"/>
    <w:rsid w:val="001A6278"/>
    <w:rsid w:val="001B5B42"/>
    <w:rsid w:val="001B634F"/>
    <w:rsid w:val="001C3363"/>
    <w:rsid w:val="001F44E1"/>
    <w:rsid w:val="001F71D4"/>
    <w:rsid w:val="00201394"/>
    <w:rsid w:val="002029D8"/>
    <w:rsid w:val="0021039E"/>
    <w:rsid w:val="00224676"/>
    <w:rsid w:val="00232669"/>
    <w:rsid w:val="0023465A"/>
    <w:rsid w:val="002369B7"/>
    <w:rsid w:val="00240018"/>
    <w:rsid w:val="0025701D"/>
    <w:rsid w:val="00262D21"/>
    <w:rsid w:val="00283C62"/>
    <w:rsid w:val="00294147"/>
    <w:rsid w:val="002A2105"/>
    <w:rsid w:val="002A3772"/>
    <w:rsid w:val="002C19E9"/>
    <w:rsid w:val="002C3292"/>
    <w:rsid w:val="002D1915"/>
    <w:rsid w:val="002E6DC6"/>
    <w:rsid w:val="002F41DC"/>
    <w:rsid w:val="002F5CC7"/>
    <w:rsid w:val="00303C6B"/>
    <w:rsid w:val="0031199F"/>
    <w:rsid w:val="0033240F"/>
    <w:rsid w:val="003376A4"/>
    <w:rsid w:val="00344C7E"/>
    <w:rsid w:val="00345FA3"/>
    <w:rsid w:val="00347180"/>
    <w:rsid w:val="00352273"/>
    <w:rsid w:val="0036027C"/>
    <w:rsid w:val="00360E57"/>
    <w:rsid w:val="00362B49"/>
    <w:rsid w:val="00391AE6"/>
    <w:rsid w:val="003922B8"/>
    <w:rsid w:val="003938DC"/>
    <w:rsid w:val="003A0A09"/>
    <w:rsid w:val="003B0B3E"/>
    <w:rsid w:val="003B2F10"/>
    <w:rsid w:val="003B6E92"/>
    <w:rsid w:val="003B707A"/>
    <w:rsid w:val="003C135D"/>
    <w:rsid w:val="003C15EB"/>
    <w:rsid w:val="003C1ACE"/>
    <w:rsid w:val="003D250A"/>
    <w:rsid w:val="003D26E5"/>
    <w:rsid w:val="003E1A7B"/>
    <w:rsid w:val="003E3971"/>
    <w:rsid w:val="003E4739"/>
    <w:rsid w:val="003E6C4C"/>
    <w:rsid w:val="003F54BA"/>
    <w:rsid w:val="003F63B9"/>
    <w:rsid w:val="00400D28"/>
    <w:rsid w:val="00421F61"/>
    <w:rsid w:val="004304FF"/>
    <w:rsid w:val="00431290"/>
    <w:rsid w:val="00431B5F"/>
    <w:rsid w:val="00444D5F"/>
    <w:rsid w:val="00445675"/>
    <w:rsid w:val="00454069"/>
    <w:rsid w:val="004547C7"/>
    <w:rsid w:val="0045631E"/>
    <w:rsid w:val="004564C4"/>
    <w:rsid w:val="004638DA"/>
    <w:rsid w:val="00464312"/>
    <w:rsid w:val="00474A66"/>
    <w:rsid w:val="00484864"/>
    <w:rsid w:val="004917BE"/>
    <w:rsid w:val="00492BA0"/>
    <w:rsid w:val="004934EA"/>
    <w:rsid w:val="00494E25"/>
    <w:rsid w:val="004C323F"/>
    <w:rsid w:val="004C5CF8"/>
    <w:rsid w:val="004E2188"/>
    <w:rsid w:val="004E435E"/>
    <w:rsid w:val="004E5685"/>
    <w:rsid w:val="004F2602"/>
    <w:rsid w:val="004F4EC3"/>
    <w:rsid w:val="004F7E68"/>
    <w:rsid w:val="00500691"/>
    <w:rsid w:val="00513557"/>
    <w:rsid w:val="00514D38"/>
    <w:rsid w:val="005236D9"/>
    <w:rsid w:val="00527FDD"/>
    <w:rsid w:val="00530A7F"/>
    <w:rsid w:val="005669C0"/>
    <w:rsid w:val="005742AE"/>
    <w:rsid w:val="00593CD3"/>
    <w:rsid w:val="005A371A"/>
    <w:rsid w:val="005A7C3D"/>
    <w:rsid w:val="005B112C"/>
    <w:rsid w:val="005C1034"/>
    <w:rsid w:val="005D35B6"/>
    <w:rsid w:val="005E2418"/>
    <w:rsid w:val="005F092B"/>
    <w:rsid w:val="00603344"/>
    <w:rsid w:val="00603D0D"/>
    <w:rsid w:val="0060604F"/>
    <w:rsid w:val="00614E0A"/>
    <w:rsid w:val="00615C50"/>
    <w:rsid w:val="0061619D"/>
    <w:rsid w:val="006204B9"/>
    <w:rsid w:val="00630B0F"/>
    <w:rsid w:val="0063578D"/>
    <w:rsid w:val="00645A73"/>
    <w:rsid w:val="0065620A"/>
    <w:rsid w:val="00667CA6"/>
    <w:rsid w:val="0067135A"/>
    <w:rsid w:val="00675EC8"/>
    <w:rsid w:val="00676C1A"/>
    <w:rsid w:val="00682664"/>
    <w:rsid w:val="006A1DEB"/>
    <w:rsid w:val="006A5FB5"/>
    <w:rsid w:val="006A77A4"/>
    <w:rsid w:val="006B4AB3"/>
    <w:rsid w:val="006B5549"/>
    <w:rsid w:val="006C24A8"/>
    <w:rsid w:val="006C30F4"/>
    <w:rsid w:val="006E0910"/>
    <w:rsid w:val="006E12A3"/>
    <w:rsid w:val="006E38CC"/>
    <w:rsid w:val="006E4347"/>
    <w:rsid w:val="006F2797"/>
    <w:rsid w:val="0070298B"/>
    <w:rsid w:val="00704346"/>
    <w:rsid w:val="007116A5"/>
    <w:rsid w:val="007163B0"/>
    <w:rsid w:val="007260BC"/>
    <w:rsid w:val="00727574"/>
    <w:rsid w:val="007309F7"/>
    <w:rsid w:val="007436CA"/>
    <w:rsid w:val="00745A51"/>
    <w:rsid w:val="007513D6"/>
    <w:rsid w:val="00754BEE"/>
    <w:rsid w:val="00770BC5"/>
    <w:rsid w:val="007868AA"/>
    <w:rsid w:val="007A00DB"/>
    <w:rsid w:val="007A361B"/>
    <w:rsid w:val="007B46C7"/>
    <w:rsid w:val="007C0B2C"/>
    <w:rsid w:val="007C2878"/>
    <w:rsid w:val="007C755A"/>
    <w:rsid w:val="007E6E6C"/>
    <w:rsid w:val="00800260"/>
    <w:rsid w:val="00810839"/>
    <w:rsid w:val="00816644"/>
    <w:rsid w:val="00833EB4"/>
    <w:rsid w:val="0084519C"/>
    <w:rsid w:val="008459BB"/>
    <w:rsid w:val="00851F45"/>
    <w:rsid w:val="00875A5A"/>
    <w:rsid w:val="00890B4C"/>
    <w:rsid w:val="008A2826"/>
    <w:rsid w:val="008C164C"/>
    <w:rsid w:val="008D5D5D"/>
    <w:rsid w:val="008E1F3F"/>
    <w:rsid w:val="008F1233"/>
    <w:rsid w:val="00914803"/>
    <w:rsid w:val="009170C0"/>
    <w:rsid w:val="009257BB"/>
    <w:rsid w:val="00927BFD"/>
    <w:rsid w:val="009446E4"/>
    <w:rsid w:val="00945330"/>
    <w:rsid w:val="0095761E"/>
    <w:rsid w:val="00957845"/>
    <w:rsid w:val="00965EE3"/>
    <w:rsid w:val="009713E7"/>
    <w:rsid w:val="009878B8"/>
    <w:rsid w:val="00997D5F"/>
    <w:rsid w:val="009A08A5"/>
    <w:rsid w:val="009A26C3"/>
    <w:rsid w:val="009D2264"/>
    <w:rsid w:val="009E7835"/>
    <w:rsid w:val="00A27C64"/>
    <w:rsid w:val="00A27D96"/>
    <w:rsid w:val="00A31588"/>
    <w:rsid w:val="00A31AA0"/>
    <w:rsid w:val="00A4308F"/>
    <w:rsid w:val="00A560A0"/>
    <w:rsid w:val="00A57540"/>
    <w:rsid w:val="00A67D79"/>
    <w:rsid w:val="00A741CE"/>
    <w:rsid w:val="00A74849"/>
    <w:rsid w:val="00AA295A"/>
    <w:rsid w:val="00AA521A"/>
    <w:rsid w:val="00AA7702"/>
    <w:rsid w:val="00AB1196"/>
    <w:rsid w:val="00AB3F01"/>
    <w:rsid w:val="00AB49EE"/>
    <w:rsid w:val="00AC32E9"/>
    <w:rsid w:val="00AC36F2"/>
    <w:rsid w:val="00AD391E"/>
    <w:rsid w:val="00AD6F1C"/>
    <w:rsid w:val="00AE770A"/>
    <w:rsid w:val="00AF45E1"/>
    <w:rsid w:val="00AF4796"/>
    <w:rsid w:val="00B0310B"/>
    <w:rsid w:val="00B048E1"/>
    <w:rsid w:val="00B13BE2"/>
    <w:rsid w:val="00B14460"/>
    <w:rsid w:val="00B24E70"/>
    <w:rsid w:val="00B34BFD"/>
    <w:rsid w:val="00B35068"/>
    <w:rsid w:val="00B81E16"/>
    <w:rsid w:val="00B84D43"/>
    <w:rsid w:val="00B973DE"/>
    <w:rsid w:val="00BA1835"/>
    <w:rsid w:val="00BB0CB0"/>
    <w:rsid w:val="00BB6F43"/>
    <w:rsid w:val="00BC2670"/>
    <w:rsid w:val="00BD5EBC"/>
    <w:rsid w:val="00BE4481"/>
    <w:rsid w:val="00C00383"/>
    <w:rsid w:val="00C0444C"/>
    <w:rsid w:val="00C11815"/>
    <w:rsid w:val="00C26AB4"/>
    <w:rsid w:val="00C26F5A"/>
    <w:rsid w:val="00C33B26"/>
    <w:rsid w:val="00C36C32"/>
    <w:rsid w:val="00C37F78"/>
    <w:rsid w:val="00C43C15"/>
    <w:rsid w:val="00C45328"/>
    <w:rsid w:val="00C46437"/>
    <w:rsid w:val="00C46FB5"/>
    <w:rsid w:val="00C47249"/>
    <w:rsid w:val="00C573E3"/>
    <w:rsid w:val="00C62BBC"/>
    <w:rsid w:val="00C642C9"/>
    <w:rsid w:val="00C74342"/>
    <w:rsid w:val="00C77C5C"/>
    <w:rsid w:val="00C80151"/>
    <w:rsid w:val="00C835D3"/>
    <w:rsid w:val="00CB51DE"/>
    <w:rsid w:val="00CC1C02"/>
    <w:rsid w:val="00CC4135"/>
    <w:rsid w:val="00CD61F7"/>
    <w:rsid w:val="00CD72BB"/>
    <w:rsid w:val="00CE3B2D"/>
    <w:rsid w:val="00CF1B23"/>
    <w:rsid w:val="00D022D6"/>
    <w:rsid w:val="00D11752"/>
    <w:rsid w:val="00D14906"/>
    <w:rsid w:val="00D21135"/>
    <w:rsid w:val="00D23773"/>
    <w:rsid w:val="00D247B4"/>
    <w:rsid w:val="00D4231B"/>
    <w:rsid w:val="00D44683"/>
    <w:rsid w:val="00D5498C"/>
    <w:rsid w:val="00D56CA6"/>
    <w:rsid w:val="00D655A6"/>
    <w:rsid w:val="00D75145"/>
    <w:rsid w:val="00D83F30"/>
    <w:rsid w:val="00D9435B"/>
    <w:rsid w:val="00D94D4C"/>
    <w:rsid w:val="00D96EF7"/>
    <w:rsid w:val="00D97872"/>
    <w:rsid w:val="00DA2A45"/>
    <w:rsid w:val="00DA4F70"/>
    <w:rsid w:val="00DB2494"/>
    <w:rsid w:val="00DB2F2B"/>
    <w:rsid w:val="00DC0297"/>
    <w:rsid w:val="00DC7716"/>
    <w:rsid w:val="00DC7F78"/>
    <w:rsid w:val="00DD196D"/>
    <w:rsid w:val="00DD405C"/>
    <w:rsid w:val="00DF639E"/>
    <w:rsid w:val="00E01590"/>
    <w:rsid w:val="00E15230"/>
    <w:rsid w:val="00E34137"/>
    <w:rsid w:val="00E355D0"/>
    <w:rsid w:val="00E42746"/>
    <w:rsid w:val="00E4290C"/>
    <w:rsid w:val="00E46DDC"/>
    <w:rsid w:val="00E62C24"/>
    <w:rsid w:val="00E64817"/>
    <w:rsid w:val="00E723EC"/>
    <w:rsid w:val="00E9684D"/>
    <w:rsid w:val="00E97B68"/>
    <w:rsid w:val="00EB0FE6"/>
    <w:rsid w:val="00EB24C6"/>
    <w:rsid w:val="00EC17B2"/>
    <w:rsid w:val="00EC7E5B"/>
    <w:rsid w:val="00ED1257"/>
    <w:rsid w:val="00ED4F79"/>
    <w:rsid w:val="00ED7732"/>
    <w:rsid w:val="00ED7E11"/>
    <w:rsid w:val="00EE3646"/>
    <w:rsid w:val="00EF5599"/>
    <w:rsid w:val="00F2660A"/>
    <w:rsid w:val="00F33CC1"/>
    <w:rsid w:val="00F36016"/>
    <w:rsid w:val="00F56B67"/>
    <w:rsid w:val="00F75D38"/>
    <w:rsid w:val="00F84A64"/>
    <w:rsid w:val="00F85CE1"/>
    <w:rsid w:val="00F91D97"/>
    <w:rsid w:val="00FA711F"/>
    <w:rsid w:val="00FB3D9A"/>
    <w:rsid w:val="00FD767D"/>
    <w:rsid w:val="00FE27EE"/>
    <w:rsid w:val="00FE3A02"/>
    <w:rsid w:val="00FE59F8"/>
    <w:rsid w:val="00FE7E24"/>
    <w:rsid w:val="02C97D67"/>
    <w:rsid w:val="088328CE"/>
    <w:rsid w:val="0F180751"/>
    <w:rsid w:val="1DBA4208"/>
    <w:rsid w:val="2150200B"/>
    <w:rsid w:val="271A3AFE"/>
    <w:rsid w:val="2C5D7487"/>
    <w:rsid w:val="332F7D54"/>
    <w:rsid w:val="508F1BCA"/>
    <w:rsid w:val="556A4477"/>
    <w:rsid w:val="650764D1"/>
    <w:rsid w:val="7A335F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 w:type="paragraph" w:styleId="3">
    <w:name w:val="Plain Text"/>
    <w:basedOn w:val="1"/>
    <w:link w:val="13"/>
    <w:uiPriority w:val="0"/>
    <w:rPr>
      <w:rFonts w:ascii="宋体" w:hAnsi="Courier New" w:cs="Courier New"/>
      <w:szCs w:val="21"/>
    </w:rPr>
  </w:style>
  <w:style w:type="paragraph" w:styleId="4">
    <w:name w:val="Date"/>
    <w:basedOn w:val="1"/>
    <w:next w:val="1"/>
    <w:uiPriority w:val="0"/>
    <w:pPr>
      <w:ind w:left="100" w:leftChars="2500"/>
    </w:pPr>
    <w:rPr>
      <w:rFonts w:ascii="仿宋_GB2312" w:hAnsi="Courier New" w:eastAsia="仿宋_GB2312" w:cs="Courier New"/>
      <w:sz w:val="32"/>
      <w:szCs w:val="21"/>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jc w:val="left"/>
    </w:pPr>
    <w:rPr>
      <w:rFonts w:ascii="Arial Narrow" w:hAnsi="Arial Narrow" w:cs="宋体"/>
      <w:kern w:val="0"/>
      <w:sz w:val="18"/>
      <w:szCs w:val="18"/>
    </w:rPr>
  </w:style>
  <w:style w:type="paragraph" w:customStyle="1" w:styleId="9">
    <w:name w:val="Char"/>
    <w:basedOn w:val="1"/>
    <w:link w:val="8"/>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paragraph" w:customStyle="1" w:styleId="12">
    <w:name w:val="font_name"/>
    <w:basedOn w:val="1"/>
    <w:uiPriority w:val="0"/>
    <w:pPr>
      <w:widowControl/>
      <w:spacing w:before="100" w:beforeAutospacing="1" w:after="100" w:afterAutospacing="1" w:line="288" w:lineRule="auto"/>
      <w:jc w:val="left"/>
    </w:pPr>
    <w:rPr>
      <w:rFonts w:ascii="宋体" w:hAnsi="宋体"/>
      <w:kern w:val="0"/>
      <w:sz w:val="18"/>
      <w:szCs w:val="18"/>
    </w:rPr>
  </w:style>
  <w:style w:type="character" w:customStyle="1" w:styleId="13">
    <w:name w:val="纯文本 Char"/>
    <w:basedOn w:val="8"/>
    <w:link w:val="3"/>
    <w:qFormat/>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344</Words>
  <Characters>1967</Characters>
  <Lines>16</Lines>
  <Paragraphs>4</Paragraphs>
  <TotalTime>0</TotalTime>
  <ScaleCrop>false</ScaleCrop>
  <LinksUpToDate>false</LinksUpToDate>
  <CharactersWithSpaces>2307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2014-11-24T00:54:00Z</dcterms:created>
  <dc:creator>user</dc:creator>
  <cp:lastModifiedBy>TF-PC</cp:lastModifiedBy>
  <cp:lastPrinted>2017-10-30T01:37:00Z</cp:lastPrinted>
  <dcterms:modified xsi:type="dcterms:W3CDTF">2018-08-27T09:41:56Z</dcterms:modified>
  <dc:title>庭  审  笔  录</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