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1" w:rightChars="-10"/>
        <w:jc w:val="center"/>
        <w:rPr>
          <w:rFonts w:hint="eastAsia" w:ascii="宋体" w:hAnsi="宋体" w:eastAsia="宋体"/>
          <w:sz w:val="44"/>
          <w:szCs w:val="44"/>
        </w:rPr>
      </w:pPr>
      <w:bookmarkStart w:id="0" w:name="_GoBack"/>
      <w:bookmarkEnd w:id="0"/>
      <w:r>
        <w:rPr>
          <w:rFonts w:hint="eastAsia" w:ascii="宋体" w:hAnsi="宋体" w:eastAsia="宋体"/>
          <w:sz w:val="44"/>
          <w:szCs w:val="44"/>
        </w:rPr>
        <w:t>天津市滨海新区人民法院</w:t>
      </w:r>
    </w:p>
    <w:p>
      <w:pPr>
        <w:spacing w:line="800" w:lineRule="exact"/>
        <w:ind w:right="-31" w:rightChars="-10"/>
        <w:jc w:val="center"/>
        <w:rPr>
          <w:rFonts w:hint="eastAsia" w:ascii="宋体" w:hAnsi="宋体" w:eastAsia="宋体"/>
          <w:b/>
          <w:bCs/>
          <w:spacing w:val="50"/>
          <w:sz w:val="18"/>
        </w:rPr>
      </w:pPr>
      <w:r>
        <w:rPr>
          <w:rFonts w:hint="eastAsia" w:ascii="宋体" w:hAnsi="宋体" w:eastAsia="宋体"/>
          <w:spacing w:val="50"/>
          <w:sz w:val="52"/>
        </w:rPr>
        <w:t>刑 事 判 决 书</w:t>
      </w:r>
    </w:p>
    <w:p>
      <w:pPr>
        <w:spacing w:line="440" w:lineRule="exact"/>
        <w:ind w:left="3927" w:leftChars="1243" w:right="-28" w:rightChars="-9"/>
        <w:rPr>
          <w:rFonts w:hint="eastAsia" w:ascii="仿宋_GB2312"/>
          <w:b/>
          <w:bCs/>
        </w:rPr>
      </w:pPr>
      <w:r>
        <w:rPr>
          <w:rFonts w:hint="eastAsia" w:ascii="仿宋_GB2312"/>
        </w:rPr>
        <w:t>（2017）津0116刑初20781号</w:t>
      </w:r>
    </w:p>
    <w:p>
      <w:pPr>
        <w:pStyle w:val="10"/>
        <w:ind w:firstLine="632"/>
        <w:rPr>
          <w:rFonts w:hint="eastAsia"/>
        </w:rPr>
      </w:pPr>
      <w:r>
        <w:rPr>
          <w:rFonts w:hint="eastAsia"/>
        </w:rPr>
        <w:t>公诉机关天津市滨海新区人民检察院。</w:t>
      </w:r>
    </w:p>
    <w:p>
      <w:pPr>
        <w:pStyle w:val="11"/>
        <w:ind w:firstLine="632"/>
        <w:rPr>
          <w:rFonts w:hint="eastAsia"/>
        </w:rPr>
      </w:pPr>
      <w:r>
        <w:rPr>
          <w:rFonts w:hint="eastAsia"/>
        </w:rPr>
        <w:t>被告人张利，男，1982年1月29日出生于天津市，汉族，大专文化，无职业，户籍地天津市滨海新区上海道碧海鸿庭5栋1门1101号，现住址天津市滨海新区塘沽爱民里9栋4门1101号。2017年7月24日因本案被天津市滨海新区公安局塘沽分局刑事拘留，同年8月7日被取保候审，同年9月23日被天津市滨海新区人民检察院取保候审，2017年11月7日经本院决定逮捕。现羁押于天津市滨海新区第一看守所。</w:t>
      </w:r>
    </w:p>
    <w:p>
      <w:pPr>
        <w:pStyle w:val="11"/>
        <w:ind w:firstLine="632"/>
        <w:rPr>
          <w:rFonts w:hint="eastAsia"/>
        </w:rPr>
      </w:pPr>
      <w:r>
        <w:rPr>
          <w:rFonts w:hint="eastAsia"/>
        </w:rPr>
        <w:t>天津市滨海新区人民检察院以津滨检塘公诉刑诉[2017]759号起诉书指控被告人张利犯信用卡诈骗罪，于2017年10月20日向本院提起公诉。本院于2017年10月23日立案受理，适用简易程序并依法组成合议庭，于2017年11月13日公开开庭审理了本案。天津市滨海新区人民检察院指派检察员张力军出庭支持公诉。被告人张利到庭参加诉讼。现已审理终结。</w:t>
      </w:r>
    </w:p>
    <w:p>
      <w:pPr>
        <w:pStyle w:val="11"/>
        <w:ind w:firstLine="632"/>
        <w:rPr>
          <w:rFonts w:hint="eastAsia"/>
        </w:rPr>
      </w:pPr>
      <w:r>
        <w:rPr>
          <w:rFonts w:hint="eastAsia"/>
        </w:rPr>
        <w:t>天津市滨海新区人民检察院指控，被告人张利于2014年10月28日、29日分别申请办理了光大银行卡号为4816990014660557的阳光商旅卡及卡号为6226870032063423的乐惠金卡，开始透支用于还账、消费。自2014年11月28日起被告人张利使用阳光商旅卡多次透支消费，至2017年7月17日该卡共欠款129460.61元。自2015年4月27日起被告人张利多次使用乐惠金卡进行透支消费，至2017年7月17日该卡共欠款82280.65元。期间光大银行多次向被告人张利进行催收，张利超过三个月未能还款。2017年7月18日光大银行报案，民警通过电话将被告人张利传唤至公安机关进行讯问，被告人张利对犯罪事实供认不讳。</w:t>
      </w:r>
    </w:p>
    <w:p>
      <w:pPr>
        <w:pStyle w:val="11"/>
        <w:ind w:firstLine="632"/>
        <w:rPr>
          <w:rFonts w:hint="eastAsia"/>
        </w:rPr>
      </w:pPr>
      <w:r>
        <w:rPr>
          <w:rFonts w:hint="eastAsia"/>
        </w:rPr>
        <w:t>被告人张利于2017年8月2日向光大银行天津分行还清欠款，该行不再追究其法律责任。</w:t>
      </w:r>
    </w:p>
    <w:p>
      <w:pPr>
        <w:pStyle w:val="11"/>
        <w:ind w:firstLine="632"/>
        <w:rPr>
          <w:rFonts w:hint="eastAsia"/>
        </w:rPr>
      </w:pPr>
      <w:r>
        <w:rPr>
          <w:rFonts w:hint="eastAsia"/>
        </w:rPr>
        <w:t>公诉机关就起诉书指控的上述事实向法庭出示了证人证言、书证、被告人供述等证据。公诉机关认为，被告人张利以非法占有为目的，使用信用卡恶意透支，进行信用卡诈骗活动，数额巨大，其行为触犯了《中华人民共和国刑法》第一百九十六条之规定，应当以信用卡诈骗罪追究其刑事责任，其系自首，应同时适用《中华人民共和国刑法》第六十七条之规定，提请本院依法惩处。</w:t>
      </w:r>
    </w:p>
    <w:p>
      <w:pPr>
        <w:pStyle w:val="11"/>
        <w:ind w:firstLine="632"/>
        <w:rPr>
          <w:rFonts w:hint="eastAsia"/>
        </w:rPr>
      </w:pPr>
      <w:r>
        <w:rPr>
          <w:rFonts w:hint="eastAsia"/>
        </w:rPr>
        <w:t>被告人张利对指控的事实供认不讳，当庭表示认罪悔罪。</w:t>
      </w:r>
    </w:p>
    <w:p>
      <w:pPr>
        <w:pStyle w:val="11"/>
        <w:ind w:firstLine="632"/>
        <w:rPr>
          <w:rFonts w:hint="eastAsia"/>
        </w:rPr>
      </w:pPr>
      <w:r>
        <w:rPr>
          <w:rFonts w:hint="eastAsia"/>
        </w:rPr>
        <w:t>经审理查明，被告人张利于2014年10月28日、29日分别申请办理了光大银行卡号为4816990014660557的阳光商旅卡及卡号为6226870032063423的乐惠金卡，开始透支用于还账、消费。至2017年2月27日，卡号为4816990014660557的阳光商旅卡共透支129460.61元；至2017年3月17日，卡号为6226870032063423的乐惠金卡共透支82280.65元，后光大银行通过电话、邮寄账单等方式进行多次催收，张利接到催收后超过三个月仍未还款。</w:t>
      </w:r>
    </w:p>
    <w:p>
      <w:pPr>
        <w:pStyle w:val="11"/>
        <w:ind w:firstLine="632"/>
        <w:rPr>
          <w:rFonts w:hint="eastAsia"/>
        </w:rPr>
      </w:pPr>
      <w:r>
        <w:rPr>
          <w:rFonts w:hint="eastAsia"/>
        </w:rPr>
        <w:t>2017年7月18日，光大银行报案。2017年7月24日，经公安机关电话传唤，被告人张利到公安机关投案，如实供述了犯罪事实。后张利向光大银行天津分行还清欠款。</w:t>
      </w:r>
    </w:p>
    <w:p>
      <w:pPr>
        <w:pStyle w:val="11"/>
        <w:ind w:firstLine="632"/>
        <w:rPr>
          <w:rFonts w:hint="eastAsia"/>
        </w:rPr>
      </w:pPr>
      <w:r>
        <w:rPr>
          <w:rFonts w:hint="eastAsia"/>
        </w:rPr>
        <w:t>上述事实，有经庭审举证、质证的案件来源、抓获经过，证人王楷证言，授权委托书、公司资质材料，举报材料，被告人张利办理光大银行阳光商旅信用卡、乐惠金卡的相关手续资料、对账单、交易明细，中国光大银行股份有限公司天津分公司提交的信用卡欠款催收函、催收记录、外访照片，中国光大银行股份有限公司天津分公司出具的本金结清证明，情况说明，被告人张利供述，户籍证明等证据证实，本院予以确认。</w:t>
      </w:r>
    </w:p>
    <w:p>
      <w:pPr>
        <w:pStyle w:val="11"/>
        <w:ind w:firstLine="632"/>
        <w:rPr>
          <w:rFonts w:hint="eastAsia"/>
        </w:rPr>
      </w:pPr>
      <w:r>
        <w:rPr>
          <w:rFonts w:hint="eastAsia"/>
        </w:rPr>
        <w:t>本院认为，被告人张利以非法占有为目的，使用信用卡恶意透支，进行信用卡诈骗活动，数额巨大，其行为已构成信用卡诈骗罪。天津市滨海新区人民检察院指控被告人张利犯信用卡诈骗罪，事实清楚，证据充分，罪名成立，本院予以确认。被告人张利系自首，且在公安机关立案后人民法院判决前偿还所欠款项，依法可以从轻处罚。依照《中华人民共和国刑法》第一百九十六条、第六十七条第一款、第七十二条第一款、第三款、第七十三条第三款、第七十六条、第五十三条之规定，判决如下：</w:t>
      </w:r>
    </w:p>
    <w:p>
      <w:pPr>
        <w:pStyle w:val="11"/>
        <w:ind w:firstLine="632"/>
        <w:rPr>
          <w:rFonts w:hint="eastAsia"/>
        </w:rPr>
      </w:pPr>
      <w:r>
        <w:rPr>
          <w:rFonts w:hint="eastAsia"/>
        </w:rPr>
        <w:t>一、被告人张利犯信用卡诈骗罪，判处有期徒刑三年，缓刑四年，并处罚金人民币六万元；（</w:t>
      </w:r>
      <w:r>
        <w:rPr>
          <w:rFonts w:hint="eastAsia" w:hAnsi="宋体" w:cs="宋体"/>
          <w:kern w:val="0"/>
        </w:rPr>
        <w:t>缓刑考验期限，从判决确定之日起计算。</w:t>
      </w:r>
      <w:r>
        <w:rPr>
          <w:rFonts w:hint="eastAsia"/>
        </w:rPr>
        <w:t>罚金自本判决生效后一个月内向本院缴纳。）</w:t>
      </w:r>
    </w:p>
    <w:p>
      <w:pPr>
        <w:pStyle w:val="11"/>
        <w:ind w:firstLine="632"/>
        <w:rPr>
          <w:rFonts w:hint="eastAsia"/>
        </w:rPr>
      </w:pPr>
      <w:r>
        <w:rPr>
          <w:rFonts w:hint="eastAsia"/>
        </w:rPr>
        <w:t>二、在缓刑考验期限内，依法对被告人张利实行社区矫正。</w:t>
      </w:r>
    </w:p>
    <w:p>
      <w:pPr>
        <w:pStyle w:val="12"/>
        <w:ind w:firstLine="632"/>
        <w:rPr>
          <w:rFonts w:hint="eastAsia"/>
        </w:rPr>
      </w:pPr>
      <w:r>
        <w:rPr>
          <w:rFonts w:hint="eastAsia"/>
        </w:rPr>
        <w:t>如不服本判决,可在接到判决书的第二日起十日内,通过本院或者直接向天津市第二中级人民法院提出上诉。书面上诉的,应当提交上诉状正本一份，副本二份。</w:t>
      </w:r>
    </w:p>
    <w:p/>
    <w:p/>
    <w:p>
      <w:pPr>
        <w:pStyle w:val="13"/>
        <w:ind w:right="632"/>
        <w:rPr>
          <w:rFonts w:hint="eastAsia"/>
        </w:rPr>
      </w:pPr>
      <w:r>
        <w:rPr>
          <w:rFonts w:hint="eastAsia"/>
        </w:rPr>
        <w:t>审　　判　　长　　　信　</w:t>
      </w:r>
      <w:r>
        <w:rPr>
          <w:rFonts w:hint="eastAsia" w:ascii="宋体" w:hAnsi="宋体" w:eastAsia="宋体" w:cs="宋体"/>
        </w:rPr>
        <w:t>彧</w:t>
      </w:r>
    </w:p>
    <w:p>
      <w:pPr>
        <w:pStyle w:val="14"/>
        <w:ind w:right="632"/>
        <w:rPr>
          <w:rFonts w:hint="eastAsia"/>
        </w:rPr>
      </w:pPr>
      <w:r>
        <w:rPr>
          <w:rFonts w:hint="eastAsia"/>
        </w:rPr>
        <w:t>代 理 审 判 员　　　周庆春</w:t>
      </w:r>
    </w:p>
    <w:p>
      <w:pPr>
        <w:pStyle w:val="14"/>
        <w:ind w:right="632"/>
        <w:rPr>
          <w:rFonts w:hint="eastAsia"/>
        </w:rPr>
      </w:pPr>
      <w:r>
        <w:rPr>
          <w:rFonts w:hint="eastAsia"/>
        </w:rPr>
        <w:t>人 民 陪 审 员　　　李向荣</w:t>
      </w:r>
    </w:p>
    <w:p>
      <w:pPr>
        <w:pStyle w:val="15"/>
        <w:ind w:right="632"/>
      </w:pPr>
    </w:p>
    <w:p>
      <w:pPr>
        <w:pStyle w:val="15"/>
        <w:ind w:right="632"/>
        <w:rPr>
          <w:rFonts w:hint="eastAsia"/>
        </w:rPr>
      </w:pPr>
      <w:r>
        <w:rPr>
          <w:rFonts w:hint="eastAsia"/>
        </w:rPr>
        <w:t>二</w:t>
      </w:r>
      <w:r>
        <w:rPr>
          <w:rFonts w:hint="eastAsia" w:ascii="宋体" w:hAnsi="宋体" w:eastAsia="宋体" w:cs="宋体"/>
        </w:rPr>
        <w:t>〇</w:t>
      </w:r>
      <w:r>
        <w:rPr>
          <w:rFonts w:hint="eastAsia" w:hAnsi="仿宋_GB2312" w:cs="仿宋_GB2312"/>
        </w:rPr>
        <w:t>一七年 十二 月  四  日</w:t>
      </w:r>
    </w:p>
    <w:p/>
    <w:p>
      <w:pPr>
        <w:pStyle w:val="16"/>
        <w:ind w:right="632"/>
        <w:rPr>
          <w:rFonts w:hint="eastAsia"/>
        </w:rPr>
      </w:pPr>
      <w:r>
        <w:rPr>
          <w:rFonts w:hint="eastAsia"/>
        </w:rPr>
        <w:t>书　　记　　员　　　王　越</w:t>
      </w:r>
    </w:p>
    <w:p>
      <w:pPr>
        <w:pStyle w:val="17"/>
        <w:ind w:firstLine="632"/>
        <w:rPr>
          <w:rFonts w:hint="eastAsia"/>
        </w:rPr>
      </w:pPr>
    </w:p>
    <w:p>
      <w:pPr>
        <w:pStyle w:val="17"/>
        <w:ind w:firstLine="632"/>
        <w:rPr>
          <w:rFonts w:hint="eastAsia"/>
        </w:rPr>
      </w:pPr>
    </w:p>
    <w:p>
      <w:pPr>
        <w:pStyle w:val="17"/>
        <w:ind w:firstLine="632"/>
        <w:rPr>
          <w:rFonts w:hint="eastAsia"/>
        </w:rPr>
      </w:pPr>
    </w:p>
    <w:p>
      <w:pPr>
        <w:pStyle w:val="17"/>
        <w:ind w:firstLine="632"/>
        <w:rPr>
          <w:rFonts w:hint="eastAsia"/>
        </w:rPr>
      </w:pPr>
    </w:p>
    <w:p>
      <w:pPr>
        <w:pStyle w:val="17"/>
        <w:ind w:firstLine="632"/>
        <w:rPr>
          <w:rFonts w:hint="eastAsia"/>
        </w:rPr>
      </w:pPr>
    </w:p>
    <w:p>
      <w:pPr>
        <w:pStyle w:val="17"/>
        <w:ind w:firstLine="632"/>
        <w:rPr>
          <w:rFonts w:hint="eastAsia"/>
        </w:rPr>
      </w:pPr>
    </w:p>
    <w:p>
      <w:pPr>
        <w:pStyle w:val="17"/>
        <w:ind w:firstLine="632"/>
        <w:rPr>
          <w:rFonts w:hint="eastAsia"/>
        </w:rPr>
      </w:pPr>
    </w:p>
    <w:p>
      <w:pPr>
        <w:pStyle w:val="17"/>
        <w:ind w:firstLine="632"/>
        <w:rPr>
          <w:rFonts w:hint="eastAsia"/>
        </w:rPr>
      </w:pPr>
    </w:p>
    <w:p>
      <w:pPr>
        <w:pStyle w:val="17"/>
        <w:ind w:firstLine="632"/>
        <w:rPr>
          <w:rFonts w:hint="eastAsia"/>
        </w:rPr>
      </w:pPr>
    </w:p>
    <w:p>
      <w:pPr>
        <w:pStyle w:val="17"/>
        <w:ind w:firstLine="632"/>
        <w:rPr>
          <w:rFonts w:hint="eastAsia"/>
        </w:rPr>
      </w:pPr>
      <w:r>
        <w:rPr>
          <w:rFonts w:hint="eastAsia"/>
        </w:rPr>
        <w:t>附：法律释明</w:t>
      </w:r>
    </w:p>
    <w:p>
      <w:pPr>
        <w:pStyle w:val="18"/>
        <w:ind w:firstLine="632"/>
        <w:rPr>
          <w:rFonts w:hint="eastAsia"/>
        </w:rPr>
      </w:pPr>
      <w:r>
        <w:rPr>
          <w:rFonts w:hint="eastAsia"/>
        </w:rPr>
        <w:t>1.《中华人民共和国刑法》第一百九十六条：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pStyle w:val="19"/>
        <w:ind w:firstLine="632"/>
        <w:rPr>
          <w:rFonts w:hint="eastAsia"/>
        </w:rPr>
      </w:pPr>
      <w:r>
        <w:rPr>
          <w:rFonts w:hint="eastAsia"/>
        </w:rPr>
        <w:t>（一）使用伪造的信用卡，或者使用以虚假的身份证明骗领的信用卡的；</w:t>
      </w:r>
    </w:p>
    <w:p>
      <w:pPr>
        <w:pStyle w:val="19"/>
        <w:ind w:firstLine="632"/>
        <w:rPr>
          <w:rFonts w:hint="eastAsia"/>
        </w:rPr>
      </w:pPr>
      <w:r>
        <w:rPr>
          <w:rFonts w:hint="eastAsia"/>
        </w:rPr>
        <w:t>（二）使用作废的信用卡的；</w:t>
      </w:r>
    </w:p>
    <w:p>
      <w:pPr>
        <w:pStyle w:val="19"/>
        <w:ind w:firstLine="632"/>
        <w:rPr>
          <w:rFonts w:hint="eastAsia"/>
        </w:rPr>
      </w:pPr>
      <w:r>
        <w:rPr>
          <w:rFonts w:hint="eastAsia"/>
        </w:rPr>
        <w:t>（三）冒用他人信用卡的；</w:t>
      </w:r>
    </w:p>
    <w:p>
      <w:pPr>
        <w:pStyle w:val="19"/>
        <w:ind w:firstLine="632"/>
        <w:rPr>
          <w:rFonts w:hint="eastAsia"/>
        </w:rPr>
      </w:pPr>
      <w:r>
        <w:rPr>
          <w:rFonts w:hint="eastAsia"/>
        </w:rPr>
        <w:t>（四）恶意透支的。</w:t>
      </w:r>
    </w:p>
    <w:p>
      <w:pPr>
        <w:pStyle w:val="19"/>
        <w:ind w:firstLine="632"/>
        <w:rPr>
          <w:rFonts w:hint="eastAsia"/>
        </w:rPr>
      </w:pPr>
      <w:r>
        <w:rPr>
          <w:rFonts w:hint="eastAsia"/>
        </w:rPr>
        <w:t>前款所称恶意透支，是指持卡人以非法占有为目的，超过规定限额或者规定期限透支，并且经发卡银行催收后仍不归还的行为。</w:t>
      </w:r>
    </w:p>
    <w:p>
      <w:pPr>
        <w:pStyle w:val="19"/>
        <w:ind w:firstLine="632"/>
        <w:rPr>
          <w:rFonts w:hint="eastAsia"/>
        </w:rPr>
      </w:pPr>
      <w:r>
        <w:rPr>
          <w:rFonts w:hint="eastAsia"/>
        </w:rPr>
        <w:t>盗窃信用卡并使用的，依照本法第二百六十四条的规定定罪处罚。”</w:t>
      </w:r>
    </w:p>
    <w:p>
      <w:pPr>
        <w:pStyle w:val="19"/>
        <w:ind w:firstLine="632"/>
        <w:rPr>
          <w:rFonts w:hint="eastAsia"/>
        </w:rPr>
      </w:pPr>
      <w:r>
        <w:rPr>
          <w:rFonts w:hint="eastAsia"/>
        </w:rPr>
        <w:t>2.《中华人民共和国刑法》第六十七条：犯罪以后自动投案，如实供述自己的罪行的，是自首。对于自首的犯罪分子，可以从轻或者减轻处罚。其中，犯罪较轻的，可以免除处罚。</w:t>
      </w:r>
    </w:p>
    <w:p>
      <w:pPr>
        <w:pStyle w:val="19"/>
        <w:ind w:firstLine="632"/>
        <w:rPr>
          <w:rFonts w:hint="eastAsia"/>
        </w:rPr>
      </w:pPr>
      <w:r>
        <w:rPr>
          <w:rFonts w:hint="eastAsia"/>
        </w:rPr>
        <w:t>被采取强制措施的犯罪嫌疑人、被告人和正在服刑的罪犯，如实供述司法机关还未掌握的本人其他罪行的，以自首论。</w:t>
      </w:r>
    </w:p>
    <w:p>
      <w:pPr>
        <w:pStyle w:val="19"/>
        <w:ind w:firstLine="632"/>
        <w:rPr>
          <w:rFonts w:hint="eastAsia"/>
        </w:rPr>
      </w:pPr>
      <w:r>
        <w:rPr>
          <w:rFonts w:hint="eastAsia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pStyle w:val="19"/>
        <w:ind w:firstLine="632"/>
        <w:rPr>
          <w:rFonts w:hint="eastAsia"/>
        </w:rPr>
      </w:pPr>
      <w:r>
        <w:rPr>
          <w:rFonts w:hint="eastAsia"/>
        </w:rPr>
        <w:t xml:space="preserve">3.《中华人民共和国刑法》第五十三条：罚金在判决指定的期限内一次或者分期缴纳。期满不缴纳的，强制缴纳。对于不能全部缴纳罚金的，人民法院在任何时候发现被执行人有可以执行的财产，应当随时追缴。 </w:t>
      </w:r>
    </w:p>
    <w:p>
      <w:pPr>
        <w:pStyle w:val="20"/>
        <w:ind w:firstLine="632"/>
        <w:rPr>
          <w:rFonts w:hint="eastAsia"/>
        </w:rPr>
      </w:pPr>
      <w:r>
        <w:rPr>
          <w:rFonts w:hint="eastAsia"/>
        </w:rPr>
        <w:t>由于遭遇不能抗拒的灾祸等原因缴纳确实有困难的，经人民法院裁定，可以延期缴纳、酌情减少或者免除。</w:t>
      </w:r>
    </w:p>
    <w:p>
      <w:pPr>
        <w:spacing w:line="500" w:lineRule="exact"/>
        <w:ind w:firstLine="626" w:firstLineChars="198"/>
        <w:rPr>
          <w:rFonts w:hint="eastAsia" w:ascii="仿宋_GB2312" w:hAnsi="宋体"/>
        </w:rPr>
      </w:pPr>
      <w:r>
        <w:rPr>
          <w:rFonts w:hint="eastAsia" w:ascii="仿宋_GB2312" w:hAnsi="宋体"/>
        </w:rPr>
        <w:t>4.《中华人民共和国刑法》第七十二条：对于被判处拘役、三年以下有期徒刑的犯罪分子，同时符合下列条件的，可以宣告缓刑，对其中不满十八周岁的人、怀孕的妇女和已满七十五周岁的人，应当宣告缓刑：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rPr>
          <w:rFonts w:hint="eastAsia" w:ascii="仿宋_GB2312" w:hAnsi="宋体"/>
        </w:rPr>
      </w:pPr>
      <w:r>
        <w:rPr>
          <w:rFonts w:hint="eastAsia" w:ascii="仿宋_GB2312" w:hAnsi="宋体"/>
        </w:rPr>
        <w:t>　　（一）犯罪情节较轻；</w:t>
      </w:r>
    </w:p>
    <w:p>
      <w:pPr>
        <w:spacing w:line="500" w:lineRule="exact"/>
        <w:rPr>
          <w:rFonts w:hint="eastAsia" w:ascii="仿宋_GB2312" w:hAnsi="宋体"/>
        </w:rPr>
      </w:pPr>
      <w:r>
        <w:rPr>
          <w:rFonts w:hint="eastAsia" w:ascii="仿宋_GB2312" w:hAnsi="宋体"/>
        </w:rPr>
        <w:t>　　（二）有悔罪表现；</w:t>
      </w:r>
    </w:p>
    <w:p>
      <w:pPr>
        <w:spacing w:line="500" w:lineRule="exact"/>
        <w:rPr>
          <w:rFonts w:hint="eastAsia" w:ascii="仿宋_GB2312" w:hAnsi="宋体"/>
        </w:rPr>
      </w:pPr>
      <w:r>
        <w:rPr>
          <w:rFonts w:hint="eastAsia" w:ascii="仿宋_GB2312" w:hAnsi="宋体"/>
        </w:rPr>
        <w:t>　　（三）没有再犯罪的危险；</w:t>
      </w:r>
    </w:p>
    <w:p>
      <w:pPr>
        <w:spacing w:line="500" w:lineRule="exact"/>
        <w:rPr>
          <w:rFonts w:hint="eastAsia" w:ascii="仿宋_GB2312" w:hAnsi="宋体"/>
        </w:rPr>
      </w:pPr>
      <w:r>
        <w:rPr>
          <w:rFonts w:hint="eastAsia" w:ascii="仿宋_GB2312" w:hAnsi="宋体"/>
        </w:rPr>
        <w:t>　　（四）宣告缓刑对所居住社区没有重大不良影响。</w:t>
      </w:r>
    </w:p>
    <w:p>
      <w:pPr>
        <w:spacing w:line="500" w:lineRule="exact"/>
        <w:ind w:firstLine="660"/>
        <w:rPr>
          <w:rFonts w:hint="eastAsia" w:ascii="仿宋_GB2312" w:hAnsi="宋体"/>
        </w:rPr>
      </w:pPr>
      <w:r>
        <w:rPr>
          <w:rFonts w:hint="eastAsia" w:ascii="仿宋_GB2312" w:hAnsi="宋体"/>
        </w:rPr>
        <w:t>宣告缓刑，可以根据犯罪情况，同时禁止犯罪分子在缓刑考验期限内从事特定活动，进入特定区域、场所，接触特定的人。</w:t>
      </w:r>
    </w:p>
    <w:p>
      <w:pPr>
        <w:spacing w:line="500" w:lineRule="exact"/>
        <w:ind w:firstLine="660"/>
        <w:rPr>
          <w:rFonts w:hint="eastAsia" w:ascii="仿宋_GB2312" w:hAnsi="宋体"/>
        </w:rPr>
      </w:pPr>
      <w:r>
        <w:rPr>
          <w:rFonts w:hint="eastAsia" w:ascii="仿宋_GB2312" w:hAnsi="宋体"/>
        </w:rPr>
        <w:t>被宣告缓刑的犯罪分子，如果被判处附加刑，附加刑仍须执行。</w:t>
      </w:r>
    </w:p>
    <w:p>
      <w:pPr>
        <w:spacing w:line="500" w:lineRule="exact"/>
        <w:ind w:firstLine="626" w:firstLineChars="198"/>
        <w:rPr>
          <w:rFonts w:hint="eastAsia" w:ascii="仿宋_GB2312" w:hAnsi="宋体"/>
        </w:rPr>
      </w:pPr>
      <w:r>
        <w:rPr>
          <w:rFonts w:hint="eastAsia" w:ascii="仿宋_GB2312" w:hAnsi="宋体"/>
        </w:rPr>
        <w:t>5.《中华人民共和国刑法》第七十三条：拘役的缓刑考验期限为原判刑期以上一年以下，但是不能少于二个月。</w:t>
      </w:r>
    </w:p>
    <w:p>
      <w:pPr>
        <w:spacing w:line="500" w:lineRule="exact"/>
        <w:rPr>
          <w:rFonts w:hint="eastAsia" w:ascii="仿宋_GB2312" w:hAnsi="宋体"/>
        </w:rPr>
      </w:pPr>
      <w:r>
        <w:rPr>
          <w:rFonts w:hint="eastAsia" w:ascii="仿宋_GB2312" w:hAnsi="宋体"/>
        </w:rPr>
        <w:t>　　有期徒刑的缓刑考验期限为原判刑期以上五年以下，但是不能少于一年。</w:t>
      </w:r>
    </w:p>
    <w:p>
      <w:pPr>
        <w:spacing w:line="500" w:lineRule="exact"/>
        <w:rPr>
          <w:rFonts w:hint="eastAsia" w:ascii="仿宋_GB2312" w:hAnsi="宋体"/>
        </w:rPr>
      </w:pPr>
      <w:r>
        <w:rPr>
          <w:rFonts w:hint="eastAsia" w:ascii="仿宋_GB2312" w:hAnsi="宋体"/>
        </w:rPr>
        <w:t>　　缓刑考验期限，从判决确定之日起计算。</w:t>
      </w:r>
    </w:p>
    <w:p>
      <w:pPr>
        <w:spacing w:line="500" w:lineRule="exact"/>
        <w:ind w:firstLine="626" w:firstLineChars="198"/>
        <w:rPr>
          <w:rFonts w:hint="eastAsia" w:ascii="仿宋_GB2312" w:hAnsi="宋体"/>
        </w:rPr>
      </w:pPr>
      <w:r>
        <w:rPr>
          <w:rFonts w:hint="eastAsia" w:ascii="仿宋_GB2312" w:hAnsi="宋体"/>
        </w:rPr>
        <w:t>6.《中华人民共和国刑法》第七十六条：对宣告缓刑的犯罪分子，在缓刑考验期限内，依法实行社区矫正，如果没有本法第七十七条规定的情形，缓刑考验期满，原判的刑罚就不再执行，并公开予以宣告。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pStyle w:val="20"/>
        <w:ind w:firstLine="632"/>
        <w:rPr>
          <w:rFonts w:hint="eastAsia"/>
        </w:rPr>
      </w:pPr>
    </w:p>
    <w:sectPr>
      <w:footerReference r:id="rId3" w:type="default"/>
      <w:footerReference r:id="rId4" w:type="even"/>
      <w:pgSz w:w="11907" w:h="16840"/>
      <w:pgMar w:top="2040" w:right="1530" w:bottom="2040" w:left="1530" w:header="794" w:footer="1644" w:gutter="0"/>
      <w:pgNumType w:fmt="numberInDash" w:start="1"/>
      <w:cols w:space="425" w:num="1"/>
      <w:titlePg/>
      <w:docGrid w:type="linesAndChars" w:linePitch="580" w:charSpace="-8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6"/>
        <w:rFonts w:ascii="宋体" w:hAnsi="宋体" w:eastAsia="宋体"/>
        <w:sz w:val="28"/>
      </w:rPr>
    </w:pPr>
    <w:r>
      <w:rPr>
        <w:rStyle w:val="6"/>
        <w:rFonts w:ascii="宋体" w:hAnsi="宋体" w:eastAsia="宋体"/>
        <w:sz w:val="28"/>
      </w:rPr>
      <w:fldChar w:fldCharType="begin"/>
    </w:r>
    <w:r>
      <w:rPr>
        <w:rStyle w:val="6"/>
        <w:rFonts w:ascii="宋体" w:hAnsi="宋体" w:eastAsia="宋体"/>
        <w:sz w:val="28"/>
      </w:rPr>
      <w:instrText xml:space="preserve">PAGE  </w:instrText>
    </w:r>
    <w:r>
      <w:rPr>
        <w:rStyle w:val="6"/>
        <w:rFonts w:ascii="宋体" w:hAnsi="宋体" w:eastAsia="宋体"/>
        <w:sz w:val="28"/>
      </w:rPr>
      <w:fldChar w:fldCharType="separate"/>
    </w:r>
    <w:r>
      <w:rPr>
        <w:rStyle w:val="6"/>
        <w:rFonts w:ascii="宋体" w:hAnsi="宋体" w:eastAsia="宋体"/>
        <w:sz w:val="28"/>
      </w:rPr>
      <w:t>- 7 -</w:t>
    </w:r>
    <w:r>
      <w:rPr>
        <w:rStyle w:val="6"/>
        <w:rFonts w:ascii="宋体" w:hAnsi="宋体" w:eastAsia="宋体"/>
        <w:sz w:val="28"/>
      </w:rPr>
      <w:fldChar w:fldCharType="end"/>
    </w:r>
  </w:p>
  <w:p>
    <w:pPr>
      <w:ind w:right="360" w:firstLine="360"/>
      <w:jc w:val="left"/>
      <w:rPr>
        <w:rFonts w:ascii="宋体" w:hAnsi="宋体" w:eastAsia="宋体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6"/>
        <w:rFonts w:ascii="宋体" w:hAnsi="宋体" w:eastAsia="宋体"/>
        <w:sz w:val="28"/>
      </w:rPr>
    </w:pPr>
    <w:r>
      <w:rPr>
        <w:rStyle w:val="6"/>
        <w:rFonts w:ascii="宋体" w:hAnsi="宋体" w:eastAsia="宋体"/>
        <w:sz w:val="28"/>
      </w:rPr>
      <w:fldChar w:fldCharType="begin"/>
    </w:r>
    <w:r>
      <w:rPr>
        <w:rStyle w:val="6"/>
        <w:rFonts w:ascii="宋体" w:hAnsi="宋体" w:eastAsia="宋体"/>
        <w:sz w:val="28"/>
      </w:rPr>
      <w:instrText xml:space="preserve">PAGE  </w:instrText>
    </w:r>
    <w:r>
      <w:rPr>
        <w:rStyle w:val="6"/>
        <w:rFonts w:ascii="宋体" w:hAnsi="宋体" w:eastAsia="宋体"/>
        <w:sz w:val="28"/>
      </w:rPr>
      <w:fldChar w:fldCharType="separate"/>
    </w:r>
    <w:r>
      <w:rPr>
        <w:rStyle w:val="6"/>
        <w:rFonts w:ascii="宋体" w:hAnsi="宋体" w:eastAsia="宋体"/>
        <w:sz w:val="28"/>
      </w:rPr>
      <w:t>- 4 -</w:t>
    </w:r>
    <w:r>
      <w:rPr>
        <w:rStyle w:val="6"/>
        <w:rFonts w:ascii="宋体" w:hAnsi="宋体" w:eastAsia="宋体"/>
        <w:sz w:val="28"/>
      </w:rPr>
      <w:fldChar w:fldCharType="end"/>
    </w:r>
  </w:p>
  <w:p>
    <w:pPr>
      <w:ind w:right="360" w:firstLine="360"/>
      <w:jc w:val="left"/>
      <w:rPr>
        <w:rFonts w:ascii="宋体" w:hAnsi="宋体" w:eastAsia="宋体"/>
        <w:sz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58"/>
  <w:drawingGridVerticalSpacing w:val="29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37B0"/>
    <w:rsid w:val="000011B4"/>
    <w:rsid w:val="000024F2"/>
    <w:rsid w:val="00004CC0"/>
    <w:rsid w:val="00005D32"/>
    <w:rsid w:val="00005E2E"/>
    <w:rsid w:val="00007002"/>
    <w:rsid w:val="000102BB"/>
    <w:rsid w:val="00010DF1"/>
    <w:rsid w:val="00015051"/>
    <w:rsid w:val="00017E0C"/>
    <w:rsid w:val="0002058E"/>
    <w:rsid w:val="00020AA7"/>
    <w:rsid w:val="00025315"/>
    <w:rsid w:val="00027181"/>
    <w:rsid w:val="000318C2"/>
    <w:rsid w:val="00033E37"/>
    <w:rsid w:val="00035AA5"/>
    <w:rsid w:val="0003622D"/>
    <w:rsid w:val="0004062D"/>
    <w:rsid w:val="00043268"/>
    <w:rsid w:val="000443D4"/>
    <w:rsid w:val="0004604C"/>
    <w:rsid w:val="00053D52"/>
    <w:rsid w:val="00053E4D"/>
    <w:rsid w:val="00056BA0"/>
    <w:rsid w:val="00061429"/>
    <w:rsid w:val="00061E70"/>
    <w:rsid w:val="00064CCA"/>
    <w:rsid w:val="000666EF"/>
    <w:rsid w:val="000670E9"/>
    <w:rsid w:val="00070213"/>
    <w:rsid w:val="00071C81"/>
    <w:rsid w:val="00071EBC"/>
    <w:rsid w:val="00072374"/>
    <w:rsid w:val="00072B84"/>
    <w:rsid w:val="00080148"/>
    <w:rsid w:val="000806D1"/>
    <w:rsid w:val="00082604"/>
    <w:rsid w:val="00085C99"/>
    <w:rsid w:val="00091616"/>
    <w:rsid w:val="00094469"/>
    <w:rsid w:val="000978AD"/>
    <w:rsid w:val="00097C03"/>
    <w:rsid w:val="000A0A28"/>
    <w:rsid w:val="000A1B51"/>
    <w:rsid w:val="000A434A"/>
    <w:rsid w:val="000A54BD"/>
    <w:rsid w:val="000B005B"/>
    <w:rsid w:val="000B255B"/>
    <w:rsid w:val="000B50DF"/>
    <w:rsid w:val="000B7414"/>
    <w:rsid w:val="000C1A32"/>
    <w:rsid w:val="000C3CE1"/>
    <w:rsid w:val="000C7388"/>
    <w:rsid w:val="000D0675"/>
    <w:rsid w:val="000D6AE5"/>
    <w:rsid w:val="000E2B2E"/>
    <w:rsid w:val="000E3BFA"/>
    <w:rsid w:val="000E540A"/>
    <w:rsid w:val="000E7549"/>
    <w:rsid w:val="000E7E68"/>
    <w:rsid w:val="000F00A4"/>
    <w:rsid w:val="000F12FF"/>
    <w:rsid w:val="000F23B9"/>
    <w:rsid w:val="000F5366"/>
    <w:rsid w:val="001004BE"/>
    <w:rsid w:val="00101642"/>
    <w:rsid w:val="00101A56"/>
    <w:rsid w:val="00103070"/>
    <w:rsid w:val="001037FF"/>
    <w:rsid w:val="00103E3D"/>
    <w:rsid w:val="00104CF9"/>
    <w:rsid w:val="0010601C"/>
    <w:rsid w:val="00106DED"/>
    <w:rsid w:val="00107FE7"/>
    <w:rsid w:val="001124A5"/>
    <w:rsid w:val="001142CD"/>
    <w:rsid w:val="001146CF"/>
    <w:rsid w:val="00114777"/>
    <w:rsid w:val="001148C4"/>
    <w:rsid w:val="00114995"/>
    <w:rsid w:val="00115912"/>
    <w:rsid w:val="00116AE7"/>
    <w:rsid w:val="001233B2"/>
    <w:rsid w:val="001258D5"/>
    <w:rsid w:val="00127CE0"/>
    <w:rsid w:val="00127D54"/>
    <w:rsid w:val="00143A35"/>
    <w:rsid w:val="00146692"/>
    <w:rsid w:val="00147CCF"/>
    <w:rsid w:val="001508D5"/>
    <w:rsid w:val="00150F7E"/>
    <w:rsid w:val="00151CB7"/>
    <w:rsid w:val="00154075"/>
    <w:rsid w:val="001542B6"/>
    <w:rsid w:val="00155362"/>
    <w:rsid w:val="00155EEA"/>
    <w:rsid w:val="0016029F"/>
    <w:rsid w:val="0016265B"/>
    <w:rsid w:val="00164BF3"/>
    <w:rsid w:val="0016582E"/>
    <w:rsid w:val="00165FA0"/>
    <w:rsid w:val="001765DE"/>
    <w:rsid w:val="0018320B"/>
    <w:rsid w:val="00184752"/>
    <w:rsid w:val="00185395"/>
    <w:rsid w:val="00185D80"/>
    <w:rsid w:val="00186775"/>
    <w:rsid w:val="001868BD"/>
    <w:rsid w:val="00186BC3"/>
    <w:rsid w:val="00187AEC"/>
    <w:rsid w:val="00191EBA"/>
    <w:rsid w:val="00195D48"/>
    <w:rsid w:val="001A0ECE"/>
    <w:rsid w:val="001A1112"/>
    <w:rsid w:val="001A581C"/>
    <w:rsid w:val="001A5A70"/>
    <w:rsid w:val="001A5C6F"/>
    <w:rsid w:val="001A5F80"/>
    <w:rsid w:val="001A79B4"/>
    <w:rsid w:val="001A7E21"/>
    <w:rsid w:val="001B1F4F"/>
    <w:rsid w:val="001B5E29"/>
    <w:rsid w:val="001C0E9B"/>
    <w:rsid w:val="001C1484"/>
    <w:rsid w:val="001C413D"/>
    <w:rsid w:val="001D0A72"/>
    <w:rsid w:val="001D1E98"/>
    <w:rsid w:val="001D3FD4"/>
    <w:rsid w:val="001D5B65"/>
    <w:rsid w:val="001E0DE2"/>
    <w:rsid w:val="001E30ED"/>
    <w:rsid w:val="001E49B8"/>
    <w:rsid w:val="001E7708"/>
    <w:rsid w:val="001F06C0"/>
    <w:rsid w:val="001F07D7"/>
    <w:rsid w:val="001F2564"/>
    <w:rsid w:val="001F2D1B"/>
    <w:rsid w:val="001F508A"/>
    <w:rsid w:val="001F679B"/>
    <w:rsid w:val="00200FA4"/>
    <w:rsid w:val="00201997"/>
    <w:rsid w:val="00210A80"/>
    <w:rsid w:val="00211FDD"/>
    <w:rsid w:val="00212F93"/>
    <w:rsid w:val="00214546"/>
    <w:rsid w:val="002171AB"/>
    <w:rsid w:val="002178FA"/>
    <w:rsid w:val="00223A7F"/>
    <w:rsid w:val="002259B0"/>
    <w:rsid w:val="00226443"/>
    <w:rsid w:val="00226D0D"/>
    <w:rsid w:val="002318AD"/>
    <w:rsid w:val="00232BE3"/>
    <w:rsid w:val="00244E41"/>
    <w:rsid w:val="002452C7"/>
    <w:rsid w:val="00245422"/>
    <w:rsid w:val="00247F73"/>
    <w:rsid w:val="002504AD"/>
    <w:rsid w:val="00250E83"/>
    <w:rsid w:val="00251B09"/>
    <w:rsid w:val="0025356D"/>
    <w:rsid w:val="00254AF7"/>
    <w:rsid w:val="002578A9"/>
    <w:rsid w:val="002605A8"/>
    <w:rsid w:val="0026177B"/>
    <w:rsid w:val="00262970"/>
    <w:rsid w:val="0026377D"/>
    <w:rsid w:val="002638C8"/>
    <w:rsid w:val="00265157"/>
    <w:rsid w:val="0026680A"/>
    <w:rsid w:val="00267AB7"/>
    <w:rsid w:val="002703CC"/>
    <w:rsid w:val="0028011D"/>
    <w:rsid w:val="0028038B"/>
    <w:rsid w:val="00281BEB"/>
    <w:rsid w:val="00286E14"/>
    <w:rsid w:val="002903B2"/>
    <w:rsid w:val="00290E38"/>
    <w:rsid w:val="00291060"/>
    <w:rsid w:val="00291BC9"/>
    <w:rsid w:val="00293AB5"/>
    <w:rsid w:val="0029502B"/>
    <w:rsid w:val="00296BC5"/>
    <w:rsid w:val="00296E02"/>
    <w:rsid w:val="002A0DDA"/>
    <w:rsid w:val="002A11A1"/>
    <w:rsid w:val="002A305D"/>
    <w:rsid w:val="002A561D"/>
    <w:rsid w:val="002A601C"/>
    <w:rsid w:val="002B13B9"/>
    <w:rsid w:val="002B439A"/>
    <w:rsid w:val="002C0421"/>
    <w:rsid w:val="002C0A3A"/>
    <w:rsid w:val="002C173C"/>
    <w:rsid w:val="002C18B2"/>
    <w:rsid w:val="002C2544"/>
    <w:rsid w:val="002C7738"/>
    <w:rsid w:val="002C79A1"/>
    <w:rsid w:val="002D0522"/>
    <w:rsid w:val="002E0E60"/>
    <w:rsid w:val="002E3F70"/>
    <w:rsid w:val="002E6857"/>
    <w:rsid w:val="002E7A97"/>
    <w:rsid w:val="002E7FC3"/>
    <w:rsid w:val="002F3313"/>
    <w:rsid w:val="002F3F6B"/>
    <w:rsid w:val="002F4641"/>
    <w:rsid w:val="002F6C0C"/>
    <w:rsid w:val="002F71D0"/>
    <w:rsid w:val="002F7979"/>
    <w:rsid w:val="00301E48"/>
    <w:rsid w:val="00303A9E"/>
    <w:rsid w:val="00305D7D"/>
    <w:rsid w:val="0031071B"/>
    <w:rsid w:val="00312E60"/>
    <w:rsid w:val="00313970"/>
    <w:rsid w:val="00313E2B"/>
    <w:rsid w:val="00314D2D"/>
    <w:rsid w:val="00315130"/>
    <w:rsid w:val="0032088E"/>
    <w:rsid w:val="00320F41"/>
    <w:rsid w:val="003225B9"/>
    <w:rsid w:val="0032272C"/>
    <w:rsid w:val="00324698"/>
    <w:rsid w:val="00327514"/>
    <w:rsid w:val="0033141E"/>
    <w:rsid w:val="00331C3C"/>
    <w:rsid w:val="0033222D"/>
    <w:rsid w:val="00332F71"/>
    <w:rsid w:val="00334DF5"/>
    <w:rsid w:val="0033501A"/>
    <w:rsid w:val="0033563D"/>
    <w:rsid w:val="003420F6"/>
    <w:rsid w:val="00344421"/>
    <w:rsid w:val="003479C1"/>
    <w:rsid w:val="0035261B"/>
    <w:rsid w:val="0035690F"/>
    <w:rsid w:val="00361730"/>
    <w:rsid w:val="003625D4"/>
    <w:rsid w:val="0036687E"/>
    <w:rsid w:val="00366AA2"/>
    <w:rsid w:val="00372AFC"/>
    <w:rsid w:val="00372C44"/>
    <w:rsid w:val="00373C2F"/>
    <w:rsid w:val="00374A8C"/>
    <w:rsid w:val="00375134"/>
    <w:rsid w:val="0038011B"/>
    <w:rsid w:val="0038385B"/>
    <w:rsid w:val="003839F6"/>
    <w:rsid w:val="003876FC"/>
    <w:rsid w:val="003907DF"/>
    <w:rsid w:val="00390A2B"/>
    <w:rsid w:val="00390FF4"/>
    <w:rsid w:val="00391C3D"/>
    <w:rsid w:val="00392903"/>
    <w:rsid w:val="00393B7C"/>
    <w:rsid w:val="0039425D"/>
    <w:rsid w:val="00395502"/>
    <w:rsid w:val="00397F4A"/>
    <w:rsid w:val="003A4CE0"/>
    <w:rsid w:val="003A628A"/>
    <w:rsid w:val="003A798E"/>
    <w:rsid w:val="003A7C32"/>
    <w:rsid w:val="003B1FA4"/>
    <w:rsid w:val="003B4578"/>
    <w:rsid w:val="003B62F0"/>
    <w:rsid w:val="003B68DC"/>
    <w:rsid w:val="003C1617"/>
    <w:rsid w:val="003C17A8"/>
    <w:rsid w:val="003C2067"/>
    <w:rsid w:val="003C3370"/>
    <w:rsid w:val="003C3A62"/>
    <w:rsid w:val="003C465F"/>
    <w:rsid w:val="003C46E6"/>
    <w:rsid w:val="003C582D"/>
    <w:rsid w:val="003C65AA"/>
    <w:rsid w:val="003D23E4"/>
    <w:rsid w:val="003D57AC"/>
    <w:rsid w:val="003D697D"/>
    <w:rsid w:val="003E2D85"/>
    <w:rsid w:val="003E37F8"/>
    <w:rsid w:val="003E467D"/>
    <w:rsid w:val="003F779C"/>
    <w:rsid w:val="004017E2"/>
    <w:rsid w:val="004027C8"/>
    <w:rsid w:val="004041E5"/>
    <w:rsid w:val="0040579D"/>
    <w:rsid w:val="0040727B"/>
    <w:rsid w:val="0041295D"/>
    <w:rsid w:val="004137B0"/>
    <w:rsid w:val="00417239"/>
    <w:rsid w:val="00424CCA"/>
    <w:rsid w:val="00426134"/>
    <w:rsid w:val="00426635"/>
    <w:rsid w:val="004266F7"/>
    <w:rsid w:val="00427139"/>
    <w:rsid w:val="00433520"/>
    <w:rsid w:val="004337C6"/>
    <w:rsid w:val="00433A41"/>
    <w:rsid w:val="00434B99"/>
    <w:rsid w:val="00437124"/>
    <w:rsid w:val="004374A5"/>
    <w:rsid w:val="00441949"/>
    <w:rsid w:val="00441DE7"/>
    <w:rsid w:val="00442C87"/>
    <w:rsid w:val="00443026"/>
    <w:rsid w:val="00444C45"/>
    <w:rsid w:val="0044595C"/>
    <w:rsid w:val="004520CC"/>
    <w:rsid w:val="00455572"/>
    <w:rsid w:val="00455B34"/>
    <w:rsid w:val="0046339A"/>
    <w:rsid w:val="00464AC2"/>
    <w:rsid w:val="00465FC4"/>
    <w:rsid w:val="004705D1"/>
    <w:rsid w:val="0047082F"/>
    <w:rsid w:val="00471DBC"/>
    <w:rsid w:val="0047323C"/>
    <w:rsid w:val="00477440"/>
    <w:rsid w:val="00481F85"/>
    <w:rsid w:val="0048256D"/>
    <w:rsid w:val="004834A2"/>
    <w:rsid w:val="00484F44"/>
    <w:rsid w:val="00485B27"/>
    <w:rsid w:val="00491081"/>
    <w:rsid w:val="004910C7"/>
    <w:rsid w:val="004935A8"/>
    <w:rsid w:val="00493BD0"/>
    <w:rsid w:val="00495C43"/>
    <w:rsid w:val="00496829"/>
    <w:rsid w:val="004A0443"/>
    <w:rsid w:val="004A05F8"/>
    <w:rsid w:val="004A1265"/>
    <w:rsid w:val="004A2E68"/>
    <w:rsid w:val="004A4418"/>
    <w:rsid w:val="004A58C1"/>
    <w:rsid w:val="004A67A6"/>
    <w:rsid w:val="004B4587"/>
    <w:rsid w:val="004B4BD5"/>
    <w:rsid w:val="004B4C8E"/>
    <w:rsid w:val="004B7098"/>
    <w:rsid w:val="004B7124"/>
    <w:rsid w:val="004C143F"/>
    <w:rsid w:val="004C14E0"/>
    <w:rsid w:val="004C338C"/>
    <w:rsid w:val="004C536C"/>
    <w:rsid w:val="004C5755"/>
    <w:rsid w:val="004C6CC0"/>
    <w:rsid w:val="004D05A8"/>
    <w:rsid w:val="004D2215"/>
    <w:rsid w:val="004D2454"/>
    <w:rsid w:val="004D4914"/>
    <w:rsid w:val="004D526B"/>
    <w:rsid w:val="004D71D4"/>
    <w:rsid w:val="004D79AD"/>
    <w:rsid w:val="004E1074"/>
    <w:rsid w:val="004E1279"/>
    <w:rsid w:val="004E7F32"/>
    <w:rsid w:val="004F240B"/>
    <w:rsid w:val="004F2868"/>
    <w:rsid w:val="004F5EAE"/>
    <w:rsid w:val="004F6EE9"/>
    <w:rsid w:val="00500E15"/>
    <w:rsid w:val="005019F5"/>
    <w:rsid w:val="005026E0"/>
    <w:rsid w:val="00502D4B"/>
    <w:rsid w:val="0050491B"/>
    <w:rsid w:val="0050496D"/>
    <w:rsid w:val="00504EA0"/>
    <w:rsid w:val="00506A45"/>
    <w:rsid w:val="0051244A"/>
    <w:rsid w:val="00513BDE"/>
    <w:rsid w:val="005150DD"/>
    <w:rsid w:val="00515D03"/>
    <w:rsid w:val="00515ECB"/>
    <w:rsid w:val="005169D9"/>
    <w:rsid w:val="00516F8A"/>
    <w:rsid w:val="00520E22"/>
    <w:rsid w:val="00521759"/>
    <w:rsid w:val="005217C7"/>
    <w:rsid w:val="005223B0"/>
    <w:rsid w:val="0052608B"/>
    <w:rsid w:val="005314FB"/>
    <w:rsid w:val="0053422D"/>
    <w:rsid w:val="00537E09"/>
    <w:rsid w:val="005410C7"/>
    <w:rsid w:val="0054397D"/>
    <w:rsid w:val="005532DC"/>
    <w:rsid w:val="0055359E"/>
    <w:rsid w:val="005542CD"/>
    <w:rsid w:val="0055451A"/>
    <w:rsid w:val="005625C0"/>
    <w:rsid w:val="005631E3"/>
    <w:rsid w:val="005703BD"/>
    <w:rsid w:val="00570547"/>
    <w:rsid w:val="0057066B"/>
    <w:rsid w:val="0057093E"/>
    <w:rsid w:val="00570B04"/>
    <w:rsid w:val="005717CF"/>
    <w:rsid w:val="00572C92"/>
    <w:rsid w:val="0057797D"/>
    <w:rsid w:val="0058050C"/>
    <w:rsid w:val="00580D89"/>
    <w:rsid w:val="00583D3F"/>
    <w:rsid w:val="0058469F"/>
    <w:rsid w:val="00585642"/>
    <w:rsid w:val="005861C7"/>
    <w:rsid w:val="00590774"/>
    <w:rsid w:val="00592580"/>
    <w:rsid w:val="00595EBA"/>
    <w:rsid w:val="00596053"/>
    <w:rsid w:val="00597041"/>
    <w:rsid w:val="005A0DDD"/>
    <w:rsid w:val="005A39EF"/>
    <w:rsid w:val="005A3AC4"/>
    <w:rsid w:val="005A43F4"/>
    <w:rsid w:val="005A61AD"/>
    <w:rsid w:val="005A6CD7"/>
    <w:rsid w:val="005A79E3"/>
    <w:rsid w:val="005B0E9B"/>
    <w:rsid w:val="005B0F20"/>
    <w:rsid w:val="005B1A4B"/>
    <w:rsid w:val="005B4996"/>
    <w:rsid w:val="005B4D76"/>
    <w:rsid w:val="005B5346"/>
    <w:rsid w:val="005B5FF7"/>
    <w:rsid w:val="005B6109"/>
    <w:rsid w:val="005C04EA"/>
    <w:rsid w:val="005C315B"/>
    <w:rsid w:val="005C4531"/>
    <w:rsid w:val="005C5DDD"/>
    <w:rsid w:val="005C6F64"/>
    <w:rsid w:val="005D249E"/>
    <w:rsid w:val="005D5C01"/>
    <w:rsid w:val="005D76FE"/>
    <w:rsid w:val="005E1680"/>
    <w:rsid w:val="005E184E"/>
    <w:rsid w:val="005E2D1F"/>
    <w:rsid w:val="005E4729"/>
    <w:rsid w:val="005E5E63"/>
    <w:rsid w:val="005E733F"/>
    <w:rsid w:val="005F07A3"/>
    <w:rsid w:val="005F2256"/>
    <w:rsid w:val="005F4412"/>
    <w:rsid w:val="005F4C9B"/>
    <w:rsid w:val="005F4FBD"/>
    <w:rsid w:val="005F5A5A"/>
    <w:rsid w:val="005F5FED"/>
    <w:rsid w:val="005F637F"/>
    <w:rsid w:val="005F7BC6"/>
    <w:rsid w:val="00603113"/>
    <w:rsid w:val="006048E3"/>
    <w:rsid w:val="00604D5B"/>
    <w:rsid w:val="00606980"/>
    <w:rsid w:val="00607607"/>
    <w:rsid w:val="00610862"/>
    <w:rsid w:val="00610901"/>
    <w:rsid w:val="00613AA6"/>
    <w:rsid w:val="00613DEC"/>
    <w:rsid w:val="006179CB"/>
    <w:rsid w:val="006205A8"/>
    <w:rsid w:val="00620779"/>
    <w:rsid w:val="0062175B"/>
    <w:rsid w:val="00621A74"/>
    <w:rsid w:val="00622CA6"/>
    <w:rsid w:val="0062397E"/>
    <w:rsid w:val="00624A98"/>
    <w:rsid w:val="006314E7"/>
    <w:rsid w:val="00635E4D"/>
    <w:rsid w:val="00641B1E"/>
    <w:rsid w:val="00643779"/>
    <w:rsid w:val="00643D95"/>
    <w:rsid w:val="006450BE"/>
    <w:rsid w:val="00646B4E"/>
    <w:rsid w:val="0064757C"/>
    <w:rsid w:val="00652054"/>
    <w:rsid w:val="00652856"/>
    <w:rsid w:val="006535E1"/>
    <w:rsid w:val="00653B6A"/>
    <w:rsid w:val="00655F09"/>
    <w:rsid w:val="00657231"/>
    <w:rsid w:val="0066054E"/>
    <w:rsid w:val="006633B4"/>
    <w:rsid w:val="006648B7"/>
    <w:rsid w:val="00664B3F"/>
    <w:rsid w:val="00664C42"/>
    <w:rsid w:val="00665271"/>
    <w:rsid w:val="00667018"/>
    <w:rsid w:val="00670636"/>
    <w:rsid w:val="00670B5F"/>
    <w:rsid w:val="006717E2"/>
    <w:rsid w:val="006727B0"/>
    <w:rsid w:val="006762B2"/>
    <w:rsid w:val="00680547"/>
    <w:rsid w:val="006806DF"/>
    <w:rsid w:val="00681ECF"/>
    <w:rsid w:val="00685272"/>
    <w:rsid w:val="00685290"/>
    <w:rsid w:val="00685A9E"/>
    <w:rsid w:val="00690843"/>
    <w:rsid w:val="006942B0"/>
    <w:rsid w:val="00694B70"/>
    <w:rsid w:val="00695F97"/>
    <w:rsid w:val="006960E3"/>
    <w:rsid w:val="006971B3"/>
    <w:rsid w:val="006A39C3"/>
    <w:rsid w:val="006A4532"/>
    <w:rsid w:val="006A4737"/>
    <w:rsid w:val="006A7628"/>
    <w:rsid w:val="006A7BA5"/>
    <w:rsid w:val="006B661C"/>
    <w:rsid w:val="006C0513"/>
    <w:rsid w:val="006C2829"/>
    <w:rsid w:val="006C3F0E"/>
    <w:rsid w:val="006C5E99"/>
    <w:rsid w:val="006C6B12"/>
    <w:rsid w:val="006C6CA9"/>
    <w:rsid w:val="006C7B73"/>
    <w:rsid w:val="006D08A3"/>
    <w:rsid w:val="006D3197"/>
    <w:rsid w:val="006D3D27"/>
    <w:rsid w:val="006D535D"/>
    <w:rsid w:val="006D7C8C"/>
    <w:rsid w:val="006E0B21"/>
    <w:rsid w:val="006E1097"/>
    <w:rsid w:val="006E126A"/>
    <w:rsid w:val="006E266E"/>
    <w:rsid w:val="006E29AE"/>
    <w:rsid w:val="006E2D8B"/>
    <w:rsid w:val="006E320D"/>
    <w:rsid w:val="006E57AB"/>
    <w:rsid w:val="006E5D6D"/>
    <w:rsid w:val="006E678C"/>
    <w:rsid w:val="006E7616"/>
    <w:rsid w:val="006F0A62"/>
    <w:rsid w:val="006F139C"/>
    <w:rsid w:val="006F18D2"/>
    <w:rsid w:val="006F19A5"/>
    <w:rsid w:val="006F3162"/>
    <w:rsid w:val="006F5904"/>
    <w:rsid w:val="006F7F5A"/>
    <w:rsid w:val="00700137"/>
    <w:rsid w:val="00701093"/>
    <w:rsid w:val="00702FF2"/>
    <w:rsid w:val="0070351A"/>
    <w:rsid w:val="00704721"/>
    <w:rsid w:val="00705023"/>
    <w:rsid w:val="007074DE"/>
    <w:rsid w:val="00710E6B"/>
    <w:rsid w:val="00711AB2"/>
    <w:rsid w:val="0071393B"/>
    <w:rsid w:val="007139B6"/>
    <w:rsid w:val="00716428"/>
    <w:rsid w:val="00721B43"/>
    <w:rsid w:val="0072243C"/>
    <w:rsid w:val="0072436A"/>
    <w:rsid w:val="00724674"/>
    <w:rsid w:val="00724778"/>
    <w:rsid w:val="00725B68"/>
    <w:rsid w:val="007318BF"/>
    <w:rsid w:val="007419C9"/>
    <w:rsid w:val="0074316A"/>
    <w:rsid w:val="007449DD"/>
    <w:rsid w:val="00744D03"/>
    <w:rsid w:val="00755277"/>
    <w:rsid w:val="0075750C"/>
    <w:rsid w:val="007579A7"/>
    <w:rsid w:val="007579F9"/>
    <w:rsid w:val="00761F86"/>
    <w:rsid w:val="0076268E"/>
    <w:rsid w:val="00762EF9"/>
    <w:rsid w:val="00763132"/>
    <w:rsid w:val="00765791"/>
    <w:rsid w:val="007662A5"/>
    <w:rsid w:val="00767E71"/>
    <w:rsid w:val="00771017"/>
    <w:rsid w:val="00771399"/>
    <w:rsid w:val="00771B76"/>
    <w:rsid w:val="00773AFC"/>
    <w:rsid w:val="0077736C"/>
    <w:rsid w:val="00777EF9"/>
    <w:rsid w:val="007818CF"/>
    <w:rsid w:val="0078502E"/>
    <w:rsid w:val="0078649C"/>
    <w:rsid w:val="00790FF5"/>
    <w:rsid w:val="00792CCD"/>
    <w:rsid w:val="0079385F"/>
    <w:rsid w:val="00794F19"/>
    <w:rsid w:val="00797778"/>
    <w:rsid w:val="007A02CB"/>
    <w:rsid w:val="007A2036"/>
    <w:rsid w:val="007A3D37"/>
    <w:rsid w:val="007A4AA8"/>
    <w:rsid w:val="007A4DA3"/>
    <w:rsid w:val="007A5CD3"/>
    <w:rsid w:val="007B0D12"/>
    <w:rsid w:val="007B0DFD"/>
    <w:rsid w:val="007B14C4"/>
    <w:rsid w:val="007B16EF"/>
    <w:rsid w:val="007B18BC"/>
    <w:rsid w:val="007B268F"/>
    <w:rsid w:val="007B2D25"/>
    <w:rsid w:val="007B3577"/>
    <w:rsid w:val="007B752A"/>
    <w:rsid w:val="007C0323"/>
    <w:rsid w:val="007C1CA2"/>
    <w:rsid w:val="007C38D1"/>
    <w:rsid w:val="007C3EDE"/>
    <w:rsid w:val="007C3FBE"/>
    <w:rsid w:val="007C69D3"/>
    <w:rsid w:val="007D0B01"/>
    <w:rsid w:val="007D0C3F"/>
    <w:rsid w:val="007D22AF"/>
    <w:rsid w:val="007D606D"/>
    <w:rsid w:val="007D66CE"/>
    <w:rsid w:val="007D778E"/>
    <w:rsid w:val="007E1062"/>
    <w:rsid w:val="007E1321"/>
    <w:rsid w:val="007E2EE5"/>
    <w:rsid w:val="007E3793"/>
    <w:rsid w:val="007E4ECE"/>
    <w:rsid w:val="007E690E"/>
    <w:rsid w:val="007E6BA3"/>
    <w:rsid w:val="007E75EC"/>
    <w:rsid w:val="007F0908"/>
    <w:rsid w:val="007F270D"/>
    <w:rsid w:val="007F63FC"/>
    <w:rsid w:val="007F664E"/>
    <w:rsid w:val="008003FA"/>
    <w:rsid w:val="008006D8"/>
    <w:rsid w:val="00800D1B"/>
    <w:rsid w:val="008018E9"/>
    <w:rsid w:val="00801EC5"/>
    <w:rsid w:val="008068D1"/>
    <w:rsid w:val="0080799A"/>
    <w:rsid w:val="00810DB3"/>
    <w:rsid w:val="0081416F"/>
    <w:rsid w:val="0081592F"/>
    <w:rsid w:val="00815B2D"/>
    <w:rsid w:val="00817674"/>
    <w:rsid w:val="00821A8E"/>
    <w:rsid w:val="008237AB"/>
    <w:rsid w:val="00824282"/>
    <w:rsid w:val="0082557F"/>
    <w:rsid w:val="00826630"/>
    <w:rsid w:val="00832B7A"/>
    <w:rsid w:val="00835F7C"/>
    <w:rsid w:val="0083737B"/>
    <w:rsid w:val="008426E8"/>
    <w:rsid w:val="00844066"/>
    <w:rsid w:val="00847252"/>
    <w:rsid w:val="0084732F"/>
    <w:rsid w:val="00847C48"/>
    <w:rsid w:val="0085036D"/>
    <w:rsid w:val="00852FD1"/>
    <w:rsid w:val="00853348"/>
    <w:rsid w:val="00853D9D"/>
    <w:rsid w:val="008561C3"/>
    <w:rsid w:val="00856AF6"/>
    <w:rsid w:val="00857877"/>
    <w:rsid w:val="00860917"/>
    <w:rsid w:val="00862922"/>
    <w:rsid w:val="00864248"/>
    <w:rsid w:val="008644D7"/>
    <w:rsid w:val="00864D77"/>
    <w:rsid w:val="008657F1"/>
    <w:rsid w:val="008702FA"/>
    <w:rsid w:val="00871044"/>
    <w:rsid w:val="00871A83"/>
    <w:rsid w:val="00871BA5"/>
    <w:rsid w:val="00873801"/>
    <w:rsid w:val="00873D20"/>
    <w:rsid w:val="00874B1A"/>
    <w:rsid w:val="008751E2"/>
    <w:rsid w:val="00875CBF"/>
    <w:rsid w:val="00877D1B"/>
    <w:rsid w:val="0088221E"/>
    <w:rsid w:val="0088371B"/>
    <w:rsid w:val="00887145"/>
    <w:rsid w:val="00887894"/>
    <w:rsid w:val="008913CD"/>
    <w:rsid w:val="00891A1E"/>
    <w:rsid w:val="0089362D"/>
    <w:rsid w:val="00894CD1"/>
    <w:rsid w:val="00896CA6"/>
    <w:rsid w:val="0089746C"/>
    <w:rsid w:val="00897967"/>
    <w:rsid w:val="00897CE6"/>
    <w:rsid w:val="008A1603"/>
    <w:rsid w:val="008B07CA"/>
    <w:rsid w:val="008B101F"/>
    <w:rsid w:val="008B144F"/>
    <w:rsid w:val="008B3149"/>
    <w:rsid w:val="008B5510"/>
    <w:rsid w:val="008B59A0"/>
    <w:rsid w:val="008B5C01"/>
    <w:rsid w:val="008B695A"/>
    <w:rsid w:val="008C243E"/>
    <w:rsid w:val="008C482B"/>
    <w:rsid w:val="008C5187"/>
    <w:rsid w:val="008C75F5"/>
    <w:rsid w:val="008D35EC"/>
    <w:rsid w:val="008D3E63"/>
    <w:rsid w:val="008D42E1"/>
    <w:rsid w:val="008E06C0"/>
    <w:rsid w:val="008E13E7"/>
    <w:rsid w:val="008E2F35"/>
    <w:rsid w:val="008E44D5"/>
    <w:rsid w:val="008E4623"/>
    <w:rsid w:val="008E67CF"/>
    <w:rsid w:val="008F03E7"/>
    <w:rsid w:val="008F0594"/>
    <w:rsid w:val="008F082E"/>
    <w:rsid w:val="008F1596"/>
    <w:rsid w:val="008F1B12"/>
    <w:rsid w:val="008F2880"/>
    <w:rsid w:val="008F2E2E"/>
    <w:rsid w:val="008F3AD3"/>
    <w:rsid w:val="008F773E"/>
    <w:rsid w:val="00901022"/>
    <w:rsid w:val="00901A21"/>
    <w:rsid w:val="0090269D"/>
    <w:rsid w:val="0090697A"/>
    <w:rsid w:val="00910693"/>
    <w:rsid w:val="009129A5"/>
    <w:rsid w:val="00921A50"/>
    <w:rsid w:val="009244C6"/>
    <w:rsid w:val="0092500A"/>
    <w:rsid w:val="0092561C"/>
    <w:rsid w:val="009269A6"/>
    <w:rsid w:val="00926C88"/>
    <w:rsid w:val="00927F92"/>
    <w:rsid w:val="00930F93"/>
    <w:rsid w:val="00932331"/>
    <w:rsid w:val="00936AC5"/>
    <w:rsid w:val="00936CFF"/>
    <w:rsid w:val="0093792C"/>
    <w:rsid w:val="00937FF6"/>
    <w:rsid w:val="009441DC"/>
    <w:rsid w:val="00945028"/>
    <w:rsid w:val="00946024"/>
    <w:rsid w:val="0094724A"/>
    <w:rsid w:val="00951BA4"/>
    <w:rsid w:val="00951FCE"/>
    <w:rsid w:val="00952310"/>
    <w:rsid w:val="0095319D"/>
    <w:rsid w:val="00953C72"/>
    <w:rsid w:val="009552BD"/>
    <w:rsid w:val="00955E69"/>
    <w:rsid w:val="0096062F"/>
    <w:rsid w:val="00966049"/>
    <w:rsid w:val="009674F9"/>
    <w:rsid w:val="00973224"/>
    <w:rsid w:val="009747D9"/>
    <w:rsid w:val="00974D83"/>
    <w:rsid w:val="009756FA"/>
    <w:rsid w:val="00983FDC"/>
    <w:rsid w:val="00985BB3"/>
    <w:rsid w:val="009906B1"/>
    <w:rsid w:val="00990BE6"/>
    <w:rsid w:val="00990D36"/>
    <w:rsid w:val="00994CB6"/>
    <w:rsid w:val="00995D7E"/>
    <w:rsid w:val="00996463"/>
    <w:rsid w:val="009964E6"/>
    <w:rsid w:val="009A1A36"/>
    <w:rsid w:val="009A2F31"/>
    <w:rsid w:val="009A3410"/>
    <w:rsid w:val="009A4A31"/>
    <w:rsid w:val="009B0588"/>
    <w:rsid w:val="009B067C"/>
    <w:rsid w:val="009B21A6"/>
    <w:rsid w:val="009B22E1"/>
    <w:rsid w:val="009B2798"/>
    <w:rsid w:val="009B2C63"/>
    <w:rsid w:val="009B3A11"/>
    <w:rsid w:val="009B3C15"/>
    <w:rsid w:val="009B45A7"/>
    <w:rsid w:val="009B51C0"/>
    <w:rsid w:val="009B797F"/>
    <w:rsid w:val="009C3F78"/>
    <w:rsid w:val="009C50C7"/>
    <w:rsid w:val="009C520A"/>
    <w:rsid w:val="009D3CF6"/>
    <w:rsid w:val="009D42C0"/>
    <w:rsid w:val="009D6CC6"/>
    <w:rsid w:val="009D7E60"/>
    <w:rsid w:val="009E0521"/>
    <w:rsid w:val="009E11EC"/>
    <w:rsid w:val="009E3D82"/>
    <w:rsid w:val="009E43F3"/>
    <w:rsid w:val="009E7BD9"/>
    <w:rsid w:val="009F03A9"/>
    <w:rsid w:val="009F33A7"/>
    <w:rsid w:val="009F4388"/>
    <w:rsid w:val="009F51C2"/>
    <w:rsid w:val="00A004A2"/>
    <w:rsid w:val="00A00680"/>
    <w:rsid w:val="00A00C30"/>
    <w:rsid w:val="00A0424A"/>
    <w:rsid w:val="00A0518A"/>
    <w:rsid w:val="00A05AC2"/>
    <w:rsid w:val="00A07BD1"/>
    <w:rsid w:val="00A131FF"/>
    <w:rsid w:val="00A15928"/>
    <w:rsid w:val="00A171C6"/>
    <w:rsid w:val="00A17D21"/>
    <w:rsid w:val="00A32775"/>
    <w:rsid w:val="00A35121"/>
    <w:rsid w:val="00A36E95"/>
    <w:rsid w:val="00A37548"/>
    <w:rsid w:val="00A462E4"/>
    <w:rsid w:val="00A510C0"/>
    <w:rsid w:val="00A51D39"/>
    <w:rsid w:val="00A52877"/>
    <w:rsid w:val="00A5562B"/>
    <w:rsid w:val="00A5618F"/>
    <w:rsid w:val="00A57FD9"/>
    <w:rsid w:val="00A60172"/>
    <w:rsid w:val="00A6496D"/>
    <w:rsid w:val="00A66958"/>
    <w:rsid w:val="00A676DE"/>
    <w:rsid w:val="00A67E61"/>
    <w:rsid w:val="00A7304B"/>
    <w:rsid w:val="00A73096"/>
    <w:rsid w:val="00A73607"/>
    <w:rsid w:val="00A74283"/>
    <w:rsid w:val="00A7428F"/>
    <w:rsid w:val="00A769B6"/>
    <w:rsid w:val="00A80E0A"/>
    <w:rsid w:val="00A81700"/>
    <w:rsid w:val="00A82981"/>
    <w:rsid w:val="00A82D21"/>
    <w:rsid w:val="00A833BE"/>
    <w:rsid w:val="00A85297"/>
    <w:rsid w:val="00A9063F"/>
    <w:rsid w:val="00A9074D"/>
    <w:rsid w:val="00A928C4"/>
    <w:rsid w:val="00A932B6"/>
    <w:rsid w:val="00A94E3F"/>
    <w:rsid w:val="00AA334F"/>
    <w:rsid w:val="00AA341D"/>
    <w:rsid w:val="00AA3801"/>
    <w:rsid w:val="00AB3345"/>
    <w:rsid w:val="00AB3DF4"/>
    <w:rsid w:val="00AB4239"/>
    <w:rsid w:val="00AB5764"/>
    <w:rsid w:val="00AB6C44"/>
    <w:rsid w:val="00AB752C"/>
    <w:rsid w:val="00AC12DB"/>
    <w:rsid w:val="00AC2DA7"/>
    <w:rsid w:val="00AC7673"/>
    <w:rsid w:val="00AD0C29"/>
    <w:rsid w:val="00AD1279"/>
    <w:rsid w:val="00AD4116"/>
    <w:rsid w:val="00AD42A2"/>
    <w:rsid w:val="00AD4A27"/>
    <w:rsid w:val="00AD4CD5"/>
    <w:rsid w:val="00AE0C16"/>
    <w:rsid w:val="00AE24BA"/>
    <w:rsid w:val="00AE6B58"/>
    <w:rsid w:val="00AE6C98"/>
    <w:rsid w:val="00AE7242"/>
    <w:rsid w:val="00AF0F6D"/>
    <w:rsid w:val="00AF1CED"/>
    <w:rsid w:val="00AF4D65"/>
    <w:rsid w:val="00AF6747"/>
    <w:rsid w:val="00AF70E8"/>
    <w:rsid w:val="00AF7A70"/>
    <w:rsid w:val="00B02006"/>
    <w:rsid w:val="00B0413A"/>
    <w:rsid w:val="00B10FCB"/>
    <w:rsid w:val="00B110EC"/>
    <w:rsid w:val="00B13E0F"/>
    <w:rsid w:val="00B1416F"/>
    <w:rsid w:val="00B15050"/>
    <w:rsid w:val="00B165D9"/>
    <w:rsid w:val="00B17EC3"/>
    <w:rsid w:val="00B17FBB"/>
    <w:rsid w:val="00B210B0"/>
    <w:rsid w:val="00B23DF5"/>
    <w:rsid w:val="00B244E2"/>
    <w:rsid w:val="00B24D0A"/>
    <w:rsid w:val="00B251AE"/>
    <w:rsid w:val="00B30C60"/>
    <w:rsid w:val="00B30F33"/>
    <w:rsid w:val="00B3207B"/>
    <w:rsid w:val="00B3269E"/>
    <w:rsid w:val="00B33C47"/>
    <w:rsid w:val="00B34112"/>
    <w:rsid w:val="00B418DA"/>
    <w:rsid w:val="00B43135"/>
    <w:rsid w:val="00B448CC"/>
    <w:rsid w:val="00B45525"/>
    <w:rsid w:val="00B61521"/>
    <w:rsid w:val="00B61C7F"/>
    <w:rsid w:val="00B627E8"/>
    <w:rsid w:val="00B64D34"/>
    <w:rsid w:val="00B65014"/>
    <w:rsid w:val="00B654AB"/>
    <w:rsid w:val="00B70112"/>
    <w:rsid w:val="00B71518"/>
    <w:rsid w:val="00B72733"/>
    <w:rsid w:val="00B72E0B"/>
    <w:rsid w:val="00B77F3D"/>
    <w:rsid w:val="00B80E70"/>
    <w:rsid w:val="00B823FE"/>
    <w:rsid w:val="00B833BB"/>
    <w:rsid w:val="00B85601"/>
    <w:rsid w:val="00B8784B"/>
    <w:rsid w:val="00B92AD3"/>
    <w:rsid w:val="00B94BC8"/>
    <w:rsid w:val="00B94F02"/>
    <w:rsid w:val="00B9589F"/>
    <w:rsid w:val="00B961E7"/>
    <w:rsid w:val="00BA01F2"/>
    <w:rsid w:val="00BA07B8"/>
    <w:rsid w:val="00BA0B21"/>
    <w:rsid w:val="00BB1187"/>
    <w:rsid w:val="00BB4FEE"/>
    <w:rsid w:val="00BB7FAE"/>
    <w:rsid w:val="00BC219E"/>
    <w:rsid w:val="00BC2E66"/>
    <w:rsid w:val="00BC4EE8"/>
    <w:rsid w:val="00BC5A61"/>
    <w:rsid w:val="00BC6E3F"/>
    <w:rsid w:val="00BC7352"/>
    <w:rsid w:val="00BD1E45"/>
    <w:rsid w:val="00BD4C98"/>
    <w:rsid w:val="00BD5C4A"/>
    <w:rsid w:val="00BE2188"/>
    <w:rsid w:val="00BF2004"/>
    <w:rsid w:val="00BF3C22"/>
    <w:rsid w:val="00BF676B"/>
    <w:rsid w:val="00BF68DA"/>
    <w:rsid w:val="00BF6BD2"/>
    <w:rsid w:val="00C07611"/>
    <w:rsid w:val="00C13F88"/>
    <w:rsid w:val="00C1491C"/>
    <w:rsid w:val="00C17A49"/>
    <w:rsid w:val="00C21D72"/>
    <w:rsid w:val="00C23FC2"/>
    <w:rsid w:val="00C24779"/>
    <w:rsid w:val="00C24830"/>
    <w:rsid w:val="00C25CA8"/>
    <w:rsid w:val="00C352D5"/>
    <w:rsid w:val="00C36608"/>
    <w:rsid w:val="00C37413"/>
    <w:rsid w:val="00C377B6"/>
    <w:rsid w:val="00C42440"/>
    <w:rsid w:val="00C42885"/>
    <w:rsid w:val="00C46D9A"/>
    <w:rsid w:val="00C476CF"/>
    <w:rsid w:val="00C519D2"/>
    <w:rsid w:val="00C51ABC"/>
    <w:rsid w:val="00C5341C"/>
    <w:rsid w:val="00C55197"/>
    <w:rsid w:val="00C575F4"/>
    <w:rsid w:val="00C607E3"/>
    <w:rsid w:val="00C650B7"/>
    <w:rsid w:val="00C6521A"/>
    <w:rsid w:val="00C717F6"/>
    <w:rsid w:val="00C729AA"/>
    <w:rsid w:val="00C76411"/>
    <w:rsid w:val="00C827D1"/>
    <w:rsid w:val="00C82D8C"/>
    <w:rsid w:val="00C86637"/>
    <w:rsid w:val="00C86F07"/>
    <w:rsid w:val="00C8706C"/>
    <w:rsid w:val="00C908DC"/>
    <w:rsid w:val="00C91D31"/>
    <w:rsid w:val="00C948C5"/>
    <w:rsid w:val="00C97EDC"/>
    <w:rsid w:val="00CA08E0"/>
    <w:rsid w:val="00CA2642"/>
    <w:rsid w:val="00CA4EDA"/>
    <w:rsid w:val="00CA52B9"/>
    <w:rsid w:val="00CA6DF0"/>
    <w:rsid w:val="00CA7769"/>
    <w:rsid w:val="00CA7D47"/>
    <w:rsid w:val="00CB2FA2"/>
    <w:rsid w:val="00CB5622"/>
    <w:rsid w:val="00CC01E3"/>
    <w:rsid w:val="00CC11E9"/>
    <w:rsid w:val="00CC44BD"/>
    <w:rsid w:val="00CD08AF"/>
    <w:rsid w:val="00CD0FEA"/>
    <w:rsid w:val="00CD125E"/>
    <w:rsid w:val="00CD4C12"/>
    <w:rsid w:val="00CE2EBF"/>
    <w:rsid w:val="00CE38C5"/>
    <w:rsid w:val="00CE7270"/>
    <w:rsid w:val="00CF1352"/>
    <w:rsid w:val="00CF1834"/>
    <w:rsid w:val="00CF2B01"/>
    <w:rsid w:val="00CF332E"/>
    <w:rsid w:val="00CF6AA7"/>
    <w:rsid w:val="00CF7CAB"/>
    <w:rsid w:val="00D012F8"/>
    <w:rsid w:val="00D02629"/>
    <w:rsid w:val="00D02DC1"/>
    <w:rsid w:val="00D0315C"/>
    <w:rsid w:val="00D052E3"/>
    <w:rsid w:val="00D06285"/>
    <w:rsid w:val="00D140B7"/>
    <w:rsid w:val="00D25CA1"/>
    <w:rsid w:val="00D26A0C"/>
    <w:rsid w:val="00D277DA"/>
    <w:rsid w:val="00D3003E"/>
    <w:rsid w:val="00D33CE7"/>
    <w:rsid w:val="00D33D7E"/>
    <w:rsid w:val="00D36B65"/>
    <w:rsid w:val="00D37972"/>
    <w:rsid w:val="00D42615"/>
    <w:rsid w:val="00D44902"/>
    <w:rsid w:val="00D46088"/>
    <w:rsid w:val="00D466F5"/>
    <w:rsid w:val="00D517D9"/>
    <w:rsid w:val="00D5687F"/>
    <w:rsid w:val="00D5711B"/>
    <w:rsid w:val="00D57D03"/>
    <w:rsid w:val="00D61603"/>
    <w:rsid w:val="00D61BD0"/>
    <w:rsid w:val="00D61C19"/>
    <w:rsid w:val="00D64709"/>
    <w:rsid w:val="00D700C0"/>
    <w:rsid w:val="00D70C08"/>
    <w:rsid w:val="00D7178D"/>
    <w:rsid w:val="00D72A38"/>
    <w:rsid w:val="00D72CB1"/>
    <w:rsid w:val="00D76108"/>
    <w:rsid w:val="00D80846"/>
    <w:rsid w:val="00D80D13"/>
    <w:rsid w:val="00D81ACC"/>
    <w:rsid w:val="00D8587C"/>
    <w:rsid w:val="00D904D8"/>
    <w:rsid w:val="00D91239"/>
    <w:rsid w:val="00D91799"/>
    <w:rsid w:val="00D95C33"/>
    <w:rsid w:val="00D96F94"/>
    <w:rsid w:val="00DA236F"/>
    <w:rsid w:val="00DA261E"/>
    <w:rsid w:val="00DA36B9"/>
    <w:rsid w:val="00DA3982"/>
    <w:rsid w:val="00DA7A76"/>
    <w:rsid w:val="00DB14D6"/>
    <w:rsid w:val="00DC2D80"/>
    <w:rsid w:val="00DC3D63"/>
    <w:rsid w:val="00DC5E8F"/>
    <w:rsid w:val="00DD036B"/>
    <w:rsid w:val="00DD37C1"/>
    <w:rsid w:val="00DD58E6"/>
    <w:rsid w:val="00DD5910"/>
    <w:rsid w:val="00DD5C52"/>
    <w:rsid w:val="00DD782A"/>
    <w:rsid w:val="00DE0948"/>
    <w:rsid w:val="00DE2E66"/>
    <w:rsid w:val="00DE38DD"/>
    <w:rsid w:val="00DE5166"/>
    <w:rsid w:val="00DE66A6"/>
    <w:rsid w:val="00DF00C6"/>
    <w:rsid w:val="00DF099A"/>
    <w:rsid w:val="00DF2724"/>
    <w:rsid w:val="00DF2953"/>
    <w:rsid w:val="00DF3854"/>
    <w:rsid w:val="00DF3A4E"/>
    <w:rsid w:val="00DF4855"/>
    <w:rsid w:val="00DF684B"/>
    <w:rsid w:val="00E03F6C"/>
    <w:rsid w:val="00E04991"/>
    <w:rsid w:val="00E05DAB"/>
    <w:rsid w:val="00E05DFB"/>
    <w:rsid w:val="00E05FF6"/>
    <w:rsid w:val="00E06096"/>
    <w:rsid w:val="00E107B3"/>
    <w:rsid w:val="00E10B3B"/>
    <w:rsid w:val="00E11164"/>
    <w:rsid w:val="00E144C8"/>
    <w:rsid w:val="00E16E1F"/>
    <w:rsid w:val="00E171F0"/>
    <w:rsid w:val="00E17DDB"/>
    <w:rsid w:val="00E20B54"/>
    <w:rsid w:val="00E21055"/>
    <w:rsid w:val="00E2354E"/>
    <w:rsid w:val="00E2414A"/>
    <w:rsid w:val="00E26826"/>
    <w:rsid w:val="00E31B21"/>
    <w:rsid w:val="00E325E0"/>
    <w:rsid w:val="00E32660"/>
    <w:rsid w:val="00E36730"/>
    <w:rsid w:val="00E41E00"/>
    <w:rsid w:val="00E4342B"/>
    <w:rsid w:val="00E44572"/>
    <w:rsid w:val="00E4722A"/>
    <w:rsid w:val="00E53037"/>
    <w:rsid w:val="00E538C3"/>
    <w:rsid w:val="00E543DC"/>
    <w:rsid w:val="00E5788B"/>
    <w:rsid w:val="00E66B07"/>
    <w:rsid w:val="00E66CFD"/>
    <w:rsid w:val="00E6724F"/>
    <w:rsid w:val="00E672FA"/>
    <w:rsid w:val="00E715C9"/>
    <w:rsid w:val="00E7491A"/>
    <w:rsid w:val="00E8052D"/>
    <w:rsid w:val="00E868B6"/>
    <w:rsid w:val="00E901E6"/>
    <w:rsid w:val="00E907B7"/>
    <w:rsid w:val="00E90A54"/>
    <w:rsid w:val="00E90EDC"/>
    <w:rsid w:val="00E90F4B"/>
    <w:rsid w:val="00E9220C"/>
    <w:rsid w:val="00E92E69"/>
    <w:rsid w:val="00E94A44"/>
    <w:rsid w:val="00E96EBF"/>
    <w:rsid w:val="00E978F0"/>
    <w:rsid w:val="00EA082D"/>
    <w:rsid w:val="00EA2161"/>
    <w:rsid w:val="00EA3D36"/>
    <w:rsid w:val="00EA4D30"/>
    <w:rsid w:val="00EA5185"/>
    <w:rsid w:val="00EA7309"/>
    <w:rsid w:val="00EB038B"/>
    <w:rsid w:val="00EB1903"/>
    <w:rsid w:val="00EB34D5"/>
    <w:rsid w:val="00EB449C"/>
    <w:rsid w:val="00EB6DD8"/>
    <w:rsid w:val="00EB76A9"/>
    <w:rsid w:val="00EB7EE0"/>
    <w:rsid w:val="00EC09A4"/>
    <w:rsid w:val="00EC1FFA"/>
    <w:rsid w:val="00EC409E"/>
    <w:rsid w:val="00EC7D46"/>
    <w:rsid w:val="00ED2913"/>
    <w:rsid w:val="00ED2D9F"/>
    <w:rsid w:val="00ED3518"/>
    <w:rsid w:val="00ED3666"/>
    <w:rsid w:val="00ED449C"/>
    <w:rsid w:val="00ED6199"/>
    <w:rsid w:val="00EE1700"/>
    <w:rsid w:val="00EE354E"/>
    <w:rsid w:val="00EE5EA1"/>
    <w:rsid w:val="00EE6096"/>
    <w:rsid w:val="00EE6AC5"/>
    <w:rsid w:val="00EF619B"/>
    <w:rsid w:val="00EF6C5E"/>
    <w:rsid w:val="00F00369"/>
    <w:rsid w:val="00F0037E"/>
    <w:rsid w:val="00F010DF"/>
    <w:rsid w:val="00F032EC"/>
    <w:rsid w:val="00F034FB"/>
    <w:rsid w:val="00F049FF"/>
    <w:rsid w:val="00F06353"/>
    <w:rsid w:val="00F11318"/>
    <w:rsid w:val="00F11CD8"/>
    <w:rsid w:val="00F1222C"/>
    <w:rsid w:val="00F1241D"/>
    <w:rsid w:val="00F130C9"/>
    <w:rsid w:val="00F23714"/>
    <w:rsid w:val="00F23ECE"/>
    <w:rsid w:val="00F2728D"/>
    <w:rsid w:val="00F311DF"/>
    <w:rsid w:val="00F339F1"/>
    <w:rsid w:val="00F36D03"/>
    <w:rsid w:val="00F379C5"/>
    <w:rsid w:val="00F40E41"/>
    <w:rsid w:val="00F42C53"/>
    <w:rsid w:val="00F4348C"/>
    <w:rsid w:val="00F51A27"/>
    <w:rsid w:val="00F51D80"/>
    <w:rsid w:val="00F55E75"/>
    <w:rsid w:val="00F5723F"/>
    <w:rsid w:val="00F578F4"/>
    <w:rsid w:val="00F62F7F"/>
    <w:rsid w:val="00F63061"/>
    <w:rsid w:val="00F64FAE"/>
    <w:rsid w:val="00F65444"/>
    <w:rsid w:val="00F704E6"/>
    <w:rsid w:val="00F766CB"/>
    <w:rsid w:val="00F80F54"/>
    <w:rsid w:val="00F82AF5"/>
    <w:rsid w:val="00F83B2C"/>
    <w:rsid w:val="00F845E6"/>
    <w:rsid w:val="00F865BF"/>
    <w:rsid w:val="00F87D0E"/>
    <w:rsid w:val="00F90BA1"/>
    <w:rsid w:val="00F91510"/>
    <w:rsid w:val="00F924BF"/>
    <w:rsid w:val="00F92A6D"/>
    <w:rsid w:val="00F92DCB"/>
    <w:rsid w:val="00F93ECC"/>
    <w:rsid w:val="00F941A2"/>
    <w:rsid w:val="00F94908"/>
    <w:rsid w:val="00F95F35"/>
    <w:rsid w:val="00F96165"/>
    <w:rsid w:val="00F96469"/>
    <w:rsid w:val="00FA3AE0"/>
    <w:rsid w:val="00FA773B"/>
    <w:rsid w:val="00FA7806"/>
    <w:rsid w:val="00FB03BE"/>
    <w:rsid w:val="00FB1462"/>
    <w:rsid w:val="00FB158E"/>
    <w:rsid w:val="00FB1EE6"/>
    <w:rsid w:val="00FB22D7"/>
    <w:rsid w:val="00FB3DDF"/>
    <w:rsid w:val="00FB48D0"/>
    <w:rsid w:val="00FB6873"/>
    <w:rsid w:val="00FB6CFE"/>
    <w:rsid w:val="00FC1057"/>
    <w:rsid w:val="00FC1478"/>
    <w:rsid w:val="00FC35A9"/>
    <w:rsid w:val="00FC459A"/>
    <w:rsid w:val="00FC709F"/>
    <w:rsid w:val="00FC7569"/>
    <w:rsid w:val="00FD0864"/>
    <w:rsid w:val="00FD1CD8"/>
    <w:rsid w:val="00FD2697"/>
    <w:rsid w:val="00FD40CF"/>
    <w:rsid w:val="00FD482D"/>
    <w:rsid w:val="00FD5CE3"/>
    <w:rsid w:val="00FD5F3F"/>
    <w:rsid w:val="00FD7262"/>
    <w:rsid w:val="00FE0307"/>
    <w:rsid w:val="00FE233E"/>
    <w:rsid w:val="00FE3275"/>
    <w:rsid w:val="00FE52B9"/>
    <w:rsid w:val="00FE55D8"/>
    <w:rsid w:val="00FE6655"/>
    <w:rsid w:val="00FF15AD"/>
    <w:rsid w:val="01F251BD"/>
    <w:rsid w:val="3A477B90"/>
    <w:rsid w:val="422B14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utoSpaceDE w:val="0"/>
      <w:autoSpaceDN w:val="0"/>
      <w:adjustRightInd w:val="0"/>
      <w:ind w:firstLine="600"/>
      <w:jc w:val="left"/>
    </w:pPr>
    <w:rPr>
      <w:rFonts w:ascii="仿宋_GB2312" w:hAnsi="Arial" w:cs="Arial"/>
      <w:kern w:val="0"/>
      <w:szCs w:val="3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10">
    <w:name w:val="lawyeeWritContent1"/>
    <w:basedOn w:val="1"/>
    <w:link w:val="21"/>
    <w:qFormat/>
    <w:uiPriority w:val="0"/>
    <w:pPr>
      <w:ind w:firstLineChars="200"/>
    </w:pPr>
    <w:rPr>
      <w:rFonts w:ascii="仿宋_GB2312"/>
    </w:rPr>
  </w:style>
  <w:style w:type="paragraph" w:customStyle="1" w:styleId="11">
    <w:name w:val="lawyeeWritContent0"/>
    <w:basedOn w:val="10"/>
    <w:link w:val="22"/>
    <w:qFormat/>
    <w:uiPriority w:val="0"/>
  </w:style>
  <w:style w:type="paragraph" w:customStyle="1" w:styleId="12">
    <w:name w:val="lawyeeWritContent2"/>
    <w:basedOn w:val="10"/>
    <w:link w:val="23"/>
    <w:qFormat/>
    <w:uiPriority w:val="0"/>
  </w:style>
  <w:style w:type="paragraph" w:customStyle="1" w:styleId="13">
    <w:name w:val="lawyeeJudge1"/>
    <w:basedOn w:val="10"/>
    <w:link w:val="24"/>
    <w:qFormat/>
    <w:uiPriority w:val="0"/>
    <w:pPr>
      <w:spacing w:line="520" w:lineRule="exact"/>
      <w:ind w:rightChars="200" w:firstLineChars="0"/>
      <w:jc w:val="right"/>
    </w:pPr>
  </w:style>
  <w:style w:type="paragraph" w:customStyle="1" w:styleId="14">
    <w:name w:val="lawyeeJudge0"/>
    <w:basedOn w:val="10"/>
    <w:link w:val="25"/>
    <w:qFormat/>
    <w:uiPriority w:val="0"/>
    <w:pPr>
      <w:spacing w:line="520" w:lineRule="exact"/>
      <w:ind w:rightChars="200" w:firstLineChars="0"/>
      <w:jc w:val="right"/>
    </w:pPr>
  </w:style>
  <w:style w:type="paragraph" w:customStyle="1" w:styleId="15">
    <w:name w:val="lawyeeDate1"/>
    <w:basedOn w:val="10"/>
    <w:link w:val="26"/>
    <w:qFormat/>
    <w:uiPriority w:val="0"/>
    <w:pPr>
      <w:ind w:rightChars="200" w:firstLineChars="0"/>
      <w:jc w:val="right"/>
    </w:pPr>
  </w:style>
  <w:style w:type="paragraph" w:customStyle="1" w:styleId="16">
    <w:name w:val="lawyeeJudge2"/>
    <w:basedOn w:val="10"/>
    <w:link w:val="27"/>
    <w:qFormat/>
    <w:uiPriority w:val="0"/>
    <w:pPr>
      <w:spacing w:line="520" w:lineRule="exact"/>
      <w:ind w:rightChars="200" w:firstLineChars="0"/>
      <w:jc w:val="right"/>
    </w:pPr>
  </w:style>
  <w:style w:type="paragraph" w:customStyle="1" w:styleId="17">
    <w:name w:val="lawyeeAttach1"/>
    <w:basedOn w:val="10"/>
    <w:link w:val="28"/>
    <w:uiPriority w:val="0"/>
    <w:pPr>
      <w:spacing w:line="520" w:lineRule="exact"/>
      <w:jc w:val="left"/>
    </w:pPr>
  </w:style>
  <w:style w:type="paragraph" w:customStyle="1" w:styleId="18">
    <w:name w:val="lawyeeAttachContent1"/>
    <w:basedOn w:val="10"/>
    <w:link w:val="29"/>
    <w:qFormat/>
    <w:uiPriority w:val="0"/>
    <w:pPr>
      <w:spacing w:line="520" w:lineRule="exact"/>
      <w:jc w:val="left"/>
    </w:pPr>
  </w:style>
  <w:style w:type="paragraph" w:customStyle="1" w:styleId="19">
    <w:name w:val="lawyeeAttachContent0"/>
    <w:basedOn w:val="10"/>
    <w:link w:val="30"/>
    <w:qFormat/>
    <w:uiPriority w:val="0"/>
    <w:pPr>
      <w:spacing w:line="520" w:lineRule="exact"/>
      <w:jc w:val="left"/>
    </w:pPr>
  </w:style>
  <w:style w:type="paragraph" w:customStyle="1" w:styleId="20">
    <w:name w:val="lawyeeAttachContent2"/>
    <w:basedOn w:val="10"/>
    <w:link w:val="31"/>
    <w:qFormat/>
    <w:uiPriority w:val="0"/>
    <w:pPr>
      <w:spacing w:line="520" w:lineRule="exact"/>
      <w:jc w:val="left"/>
    </w:pPr>
  </w:style>
  <w:style w:type="character" w:customStyle="1" w:styleId="21">
    <w:name w:val="lawyeeWritContent1 Char"/>
    <w:basedOn w:val="5"/>
    <w:link w:val="10"/>
    <w:qFormat/>
    <w:uiPriority w:val="0"/>
    <w:rPr>
      <w:rFonts w:ascii="仿宋_GB2312" w:eastAsia="仿宋_GB2312"/>
      <w:kern w:val="2"/>
      <w:sz w:val="32"/>
      <w:szCs w:val="32"/>
    </w:rPr>
  </w:style>
  <w:style w:type="character" w:customStyle="1" w:styleId="22">
    <w:name w:val="lawyeeWritContent0 Char"/>
    <w:basedOn w:val="21"/>
    <w:link w:val="11"/>
    <w:qFormat/>
    <w:uiPriority w:val="0"/>
  </w:style>
  <w:style w:type="character" w:customStyle="1" w:styleId="23">
    <w:name w:val="lawyeeWritContent2 Char"/>
    <w:basedOn w:val="21"/>
    <w:link w:val="12"/>
    <w:qFormat/>
    <w:uiPriority w:val="0"/>
  </w:style>
  <w:style w:type="character" w:customStyle="1" w:styleId="24">
    <w:name w:val="lawyeeJudge1 Char"/>
    <w:basedOn w:val="21"/>
    <w:link w:val="13"/>
    <w:qFormat/>
    <w:uiPriority w:val="0"/>
  </w:style>
  <w:style w:type="character" w:customStyle="1" w:styleId="25">
    <w:name w:val="lawyeeJudge0 Char"/>
    <w:basedOn w:val="21"/>
    <w:link w:val="14"/>
    <w:qFormat/>
    <w:uiPriority w:val="0"/>
  </w:style>
  <w:style w:type="character" w:customStyle="1" w:styleId="26">
    <w:name w:val="lawyeeDate1 Char"/>
    <w:basedOn w:val="21"/>
    <w:link w:val="15"/>
    <w:qFormat/>
    <w:uiPriority w:val="0"/>
  </w:style>
  <w:style w:type="character" w:customStyle="1" w:styleId="27">
    <w:name w:val="lawyeeJudge2 Char"/>
    <w:basedOn w:val="21"/>
    <w:link w:val="16"/>
    <w:qFormat/>
    <w:uiPriority w:val="0"/>
  </w:style>
  <w:style w:type="character" w:customStyle="1" w:styleId="28">
    <w:name w:val="lawyeeAttach1 Char"/>
    <w:basedOn w:val="21"/>
    <w:link w:val="17"/>
    <w:qFormat/>
    <w:uiPriority w:val="0"/>
  </w:style>
  <w:style w:type="character" w:customStyle="1" w:styleId="29">
    <w:name w:val="lawyeeAttachContent1 Char"/>
    <w:basedOn w:val="21"/>
    <w:link w:val="18"/>
    <w:qFormat/>
    <w:uiPriority w:val="0"/>
  </w:style>
  <w:style w:type="character" w:customStyle="1" w:styleId="30">
    <w:name w:val="lawyeeAttachContent0 Char"/>
    <w:basedOn w:val="21"/>
    <w:link w:val="19"/>
    <w:qFormat/>
    <w:uiPriority w:val="0"/>
  </w:style>
  <w:style w:type="character" w:customStyle="1" w:styleId="31">
    <w:name w:val="lawyeeAttachContent2 Char"/>
    <w:basedOn w:val="21"/>
    <w:link w:val="2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7</Pages>
  <Words>464</Words>
  <Characters>2648</Characters>
  <Lines>22</Lines>
  <Paragraphs>6</Paragraphs>
  <TotalTime>0</TotalTime>
  <ScaleCrop>false</ScaleCrop>
  <LinksUpToDate>false</LinksUpToDate>
  <CharactersWithSpaces>3106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2017-11-15T07:42:00Z</dcterms:created>
  <dc:creator>jy</dc:creator>
  <cp:lastModifiedBy>TF-PC</cp:lastModifiedBy>
  <dcterms:modified xsi:type="dcterms:W3CDTF">2018-08-27T09:42:09Z</dcterms:modified>
  <dc:title>天津市滨海新区人民法院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