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sz w:val="44"/>
          <w:szCs w:val="44"/>
        </w:rPr>
      </w:pPr>
      <w:bookmarkStart w:id="0" w:name="_GoBack"/>
      <w:bookmarkEnd w:id="0"/>
      <w:r>
        <w:rPr>
          <w:rFonts w:hint="eastAsia" w:ascii="宋体" w:hAnsi="宋体"/>
          <w:sz w:val="44"/>
          <w:szCs w:val="44"/>
        </w:rPr>
        <w:t>天 津 市 滨 海 新 区 人 民 法 院</w:t>
      </w:r>
    </w:p>
    <w:p>
      <w:pPr>
        <w:jc w:val="center"/>
        <w:rPr>
          <w:rFonts w:hint="eastAsia" w:eastAsia="黑体"/>
          <w:sz w:val="52"/>
        </w:rPr>
      </w:pPr>
      <w:r>
        <w:rPr>
          <w:rFonts w:hint="eastAsia" w:eastAsia="黑体"/>
          <w:sz w:val="52"/>
        </w:rPr>
        <w:t>刑  事  裁  定  书</w:t>
      </w:r>
    </w:p>
    <w:p>
      <w:pPr>
        <w:jc w:val="right"/>
        <w:rPr>
          <w:rFonts w:hint="eastAsia" w:ascii="仿宋_GB2312" w:eastAsia="仿宋_GB2312"/>
          <w:sz w:val="32"/>
        </w:rPr>
      </w:pPr>
      <w:r>
        <w:rPr>
          <w:rFonts w:hint="eastAsia" w:ascii="仿宋_GB2312" w:eastAsia="仿宋_GB2312"/>
          <w:sz w:val="32"/>
        </w:rPr>
        <w:t>（2017）津0116刑更60001号</w:t>
      </w:r>
    </w:p>
    <w:p>
      <w:pPr>
        <w:ind w:right="26" w:firstLine="640" w:firstLineChars="200"/>
        <w:rPr>
          <w:rFonts w:hint="eastAsia" w:ascii="仿宋_GB2312" w:eastAsia="仿宋_GB2312"/>
          <w:sz w:val="32"/>
        </w:rPr>
      </w:pPr>
      <w:r>
        <w:rPr>
          <w:rFonts w:hint="eastAsia" w:eastAsia="仿宋_GB2312"/>
          <w:sz w:val="32"/>
        </w:rPr>
        <w:t>罪犯赵立华，女，1971年5月24日出生于天津市滨海新区，公民身份号码120109197105242041，汉族，初中文化，无业，现住滨海新区古林街汇丰园5-204号。</w:t>
      </w:r>
    </w:p>
    <w:p>
      <w:pPr>
        <w:ind w:firstLine="640" w:firstLineChars="200"/>
        <w:rPr>
          <w:rFonts w:hint="eastAsia" w:ascii="仿宋_GB2312" w:eastAsia="仿宋_GB2312"/>
          <w:sz w:val="32"/>
          <w:szCs w:val="32"/>
        </w:rPr>
      </w:pPr>
      <w:r>
        <w:rPr>
          <w:rFonts w:hint="eastAsia" w:ascii="仿宋_GB2312" w:eastAsia="仿宋_GB2312"/>
          <w:sz w:val="32"/>
        </w:rPr>
        <w:t>2016年8月9日，本院作出了（2016）津0116刑初60255号刑事判决书，以信用卡诈骗罪判处被告人赵立华有期徒刑一年四个月，缓刑二年。原判已发生法律效力并交付执行。执行机关天津市滨海新区司法局于2017年2月16日以罪犯赵立华在缓刑考验期内脱离监管已超过一个月为由，书面</w:t>
      </w:r>
      <w:r>
        <w:rPr>
          <w:rFonts w:hint="eastAsia" w:ascii="仿宋_GB2312" w:eastAsia="仿宋_GB2312"/>
          <w:sz w:val="32"/>
          <w:szCs w:val="32"/>
        </w:rPr>
        <w:t>建议本院撤销对罪犯赵立华的缓刑。本院依法组成合议庭进行了审理。现已审理终结。</w:t>
      </w:r>
    </w:p>
    <w:p>
      <w:pPr>
        <w:ind w:firstLine="645"/>
        <w:rPr>
          <w:rFonts w:hint="eastAsia" w:ascii="仿宋_GB2312" w:eastAsia="仿宋_GB2312"/>
          <w:sz w:val="32"/>
          <w:szCs w:val="32"/>
        </w:rPr>
      </w:pPr>
      <w:r>
        <w:rPr>
          <w:rFonts w:hint="eastAsia" w:ascii="仿宋_GB2312" w:eastAsia="仿宋_GB2312"/>
          <w:sz w:val="32"/>
          <w:szCs w:val="32"/>
        </w:rPr>
        <w:t>经审理查明，罪犯赵立华2016年11月23日最后一次到古林司法所报到，之后无故不再到司法所报到，经多方查找，电话关机，下落不明。现赵立华已脱离监管二个月以上，其行为已违反了社区矫正监督管理规定。执行机关向本院移送了天津市滨海新区人民法院（2016）</w:t>
      </w:r>
      <w:r>
        <w:rPr>
          <w:rFonts w:hint="eastAsia" w:ascii="仿宋_GB2312" w:eastAsia="仿宋_GB2312"/>
          <w:sz w:val="32"/>
        </w:rPr>
        <w:t>津0116刑初60255号</w:t>
      </w:r>
      <w:r>
        <w:rPr>
          <w:rFonts w:hint="eastAsia" w:ascii="仿宋_GB2312" w:eastAsia="仿宋_GB2312"/>
          <w:sz w:val="32"/>
          <w:szCs w:val="32"/>
        </w:rPr>
        <w:t>刑事判决书、社区服刑人员基本信息表、天津市滨海新区司法局社区矫正告知书、社区服刑人员须知、社区服刑人员教育谈话笔录及活动情况报告、房屋租赁合同、房屋出租人孙有利的保证书及谈话笔录、天津市滨海新区古林街福港园社区居委会提供的王艺莹与赵立华的居住证明及入户蹲堵证明、蹲堵照片等证据，经审查其内容客观、真实，足以证实上述事实。</w:t>
      </w:r>
    </w:p>
    <w:p>
      <w:pPr>
        <w:ind w:firstLine="645"/>
        <w:rPr>
          <w:rFonts w:hint="eastAsia" w:ascii="仿宋_GB2312" w:eastAsia="仿宋_GB2312"/>
          <w:sz w:val="32"/>
          <w:szCs w:val="32"/>
        </w:rPr>
      </w:pPr>
      <w:r>
        <w:rPr>
          <w:rFonts w:hint="eastAsia" w:ascii="仿宋_GB2312" w:eastAsia="仿宋_GB2312"/>
          <w:sz w:val="32"/>
          <w:szCs w:val="32"/>
        </w:rPr>
        <w:t>本院认为，罪犯赵立华在缓刑考验期内违反监管规定，未按规定时间报到，且脱离监管超过一个月，其行为已违反司法机关对缓刑犯监督管理的规定，应当撤销缓刑，收监执行。依照《中华人民共和国刑法》第七十七条第二款和《最高人民法院关于适用&lt;中华人民共和国刑事诉讼法&gt;的解释》第四百五十八条的规定，裁定如下：</w:t>
      </w:r>
    </w:p>
    <w:p>
      <w:pPr>
        <w:ind w:firstLine="645"/>
        <w:rPr>
          <w:rFonts w:hint="eastAsia" w:ascii="仿宋_GB2312" w:eastAsia="仿宋_GB2312"/>
          <w:sz w:val="32"/>
          <w:szCs w:val="32"/>
        </w:rPr>
      </w:pPr>
      <w:r>
        <w:rPr>
          <w:rFonts w:hint="eastAsia" w:ascii="仿宋_GB2312" w:eastAsia="仿宋_GB2312"/>
          <w:sz w:val="32"/>
          <w:szCs w:val="32"/>
        </w:rPr>
        <w:t>一、撤销本院（2016）</w:t>
      </w:r>
      <w:r>
        <w:rPr>
          <w:rFonts w:hint="eastAsia" w:ascii="仿宋_GB2312" w:eastAsia="仿宋_GB2312"/>
          <w:sz w:val="32"/>
        </w:rPr>
        <w:t>津0116刑初60255号</w:t>
      </w:r>
      <w:r>
        <w:rPr>
          <w:rFonts w:hint="eastAsia" w:ascii="仿宋_GB2312" w:eastAsia="仿宋_GB2312"/>
          <w:sz w:val="32"/>
          <w:szCs w:val="32"/>
        </w:rPr>
        <w:t>刑事判决中对罪犯赵立华判处有期徒刑一年四个月缓刑二年的缓刑部分；</w:t>
      </w:r>
    </w:p>
    <w:p>
      <w:pPr>
        <w:ind w:firstLine="645"/>
        <w:rPr>
          <w:rFonts w:hint="eastAsia" w:ascii="仿宋_GB2312" w:eastAsia="仿宋_GB2312"/>
          <w:sz w:val="32"/>
          <w:szCs w:val="32"/>
        </w:rPr>
      </w:pPr>
      <w:r>
        <w:rPr>
          <w:rFonts w:hint="eastAsia" w:ascii="仿宋_GB2312" w:eastAsia="仿宋_GB2312"/>
          <w:sz w:val="32"/>
          <w:szCs w:val="32"/>
        </w:rPr>
        <w:t>二、对罪犯赵立华收监执行原判刑罚有期徒刑一年四个月。</w:t>
      </w:r>
    </w:p>
    <w:p>
      <w:pPr>
        <w:ind w:firstLine="660"/>
        <w:rPr>
          <w:rFonts w:hint="eastAsia" w:ascii="仿宋_GB2312" w:eastAsia="仿宋_GB2312"/>
          <w:sz w:val="32"/>
          <w:szCs w:val="32"/>
        </w:rPr>
      </w:pPr>
      <w:r>
        <w:rPr>
          <w:rFonts w:hint="eastAsia" w:ascii="仿宋_GB2312" w:eastAsia="仿宋_GB2312"/>
          <w:sz w:val="32"/>
          <w:szCs w:val="32"/>
        </w:rPr>
        <w:t>本裁定送达后即发生法律效力。</w:t>
      </w:r>
    </w:p>
    <w:p>
      <w:pPr>
        <w:ind w:firstLine="660"/>
        <w:rPr>
          <w:rFonts w:hint="eastAsia" w:ascii="仿宋_GB2312" w:eastAsia="仿宋_GB2312"/>
          <w:sz w:val="32"/>
          <w:szCs w:val="32"/>
        </w:rPr>
      </w:pPr>
    </w:p>
    <w:p>
      <w:pPr>
        <w:ind w:firstLine="660"/>
        <w:rPr>
          <w:rFonts w:hint="eastAsia" w:ascii="仿宋_GB2312" w:eastAsia="仿宋_GB2312"/>
          <w:sz w:val="32"/>
          <w:szCs w:val="32"/>
        </w:rPr>
      </w:pPr>
    </w:p>
    <w:p>
      <w:pPr>
        <w:ind w:firstLine="660"/>
        <w:rPr>
          <w:rFonts w:hint="eastAsia" w:ascii="仿宋_GB2312" w:eastAsia="仿宋_GB2312"/>
          <w:sz w:val="32"/>
          <w:szCs w:val="32"/>
        </w:rPr>
      </w:pPr>
    </w:p>
    <w:p>
      <w:pPr>
        <w:ind w:firstLine="660"/>
        <w:rPr>
          <w:rFonts w:hint="eastAsia" w:ascii="仿宋_GB2312" w:eastAsia="仿宋_GB2312"/>
          <w:sz w:val="32"/>
          <w:szCs w:val="32"/>
        </w:rPr>
      </w:pPr>
    </w:p>
    <w:p>
      <w:pPr>
        <w:ind w:firstLine="660"/>
        <w:rPr>
          <w:rFonts w:hint="eastAsia" w:ascii="仿宋_GB2312" w:eastAsia="仿宋_GB2312"/>
          <w:sz w:val="32"/>
          <w:szCs w:val="32"/>
        </w:rPr>
      </w:pPr>
    </w:p>
    <w:p>
      <w:pPr>
        <w:ind w:firstLine="660"/>
        <w:rPr>
          <w:rFonts w:hint="eastAsia" w:ascii="仿宋_GB2312" w:eastAsia="仿宋_GB2312"/>
          <w:sz w:val="32"/>
          <w:szCs w:val="32"/>
        </w:rPr>
      </w:pPr>
    </w:p>
    <w:p>
      <w:pPr>
        <w:ind w:firstLine="660"/>
        <w:rPr>
          <w:rFonts w:hint="eastAsia" w:ascii="仿宋_GB2312" w:eastAsia="仿宋_GB2312"/>
          <w:sz w:val="32"/>
          <w:szCs w:val="32"/>
        </w:rPr>
      </w:pPr>
    </w:p>
    <w:p>
      <w:pPr>
        <w:ind w:firstLine="660"/>
        <w:rPr>
          <w:rFonts w:hint="eastAsia" w:ascii="仿宋_GB2312" w:eastAsia="仿宋_GB2312"/>
          <w:sz w:val="32"/>
          <w:szCs w:val="32"/>
        </w:rPr>
      </w:pPr>
      <w:r>
        <w:rPr>
          <w:rFonts w:hint="eastAsia" w:ascii="仿宋_GB2312" w:eastAsia="仿宋_GB2312"/>
          <w:sz w:val="32"/>
          <w:szCs w:val="32"/>
        </w:rPr>
        <w:t>（此页无正文）</w:t>
      </w:r>
    </w:p>
    <w:p>
      <w:pPr>
        <w:ind w:firstLine="660"/>
        <w:rPr>
          <w:rFonts w:hint="eastAsia" w:ascii="仿宋_GB2312" w:eastAsia="仿宋_GB2312"/>
          <w:sz w:val="32"/>
          <w:szCs w:val="32"/>
        </w:rPr>
      </w:pPr>
    </w:p>
    <w:p>
      <w:pPr>
        <w:ind w:firstLine="660"/>
        <w:rPr>
          <w:rFonts w:hint="eastAsia" w:ascii="仿宋_GB2312" w:eastAsia="仿宋_GB2312"/>
          <w:sz w:val="32"/>
          <w:szCs w:val="32"/>
        </w:rPr>
      </w:pPr>
    </w:p>
    <w:p>
      <w:pPr>
        <w:ind w:firstLine="660"/>
        <w:rPr>
          <w:rFonts w:hint="eastAsia" w:ascii="仿宋_GB2312" w:eastAsia="仿宋_GB2312"/>
          <w:sz w:val="32"/>
          <w:szCs w:val="32"/>
        </w:rPr>
      </w:pPr>
    </w:p>
    <w:p>
      <w:pPr>
        <w:ind w:firstLine="660"/>
        <w:rPr>
          <w:rFonts w:hint="eastAsia" w:ascii="仿宋_GB2312" w:eastAsia="仿宋_GB2312"/>
          <w:sz w:val="32"/>
          <w:szCs w:val="32"/>
        </w:rPr>
      </w:pPr>
    </w:p>
    <w:p>
      <w:pPr>
        <w:wordWrap w:val="0"/>
        <w:spacing w:line="540" w:lineRule="exact"/>
        <w:ind w:firstLine="630"/>
        <w:jc w:val="right"/>
        <w:rPr>
          <w:rFonts w:hint="eastAsia" w:ascii="仿宋_GB2312" w:hAnsi="华文仿宋" w:eastAsia="仿宋_GB2312"/>
          <w:sz w:val="32"/>
          <w:szCs w:val="32"/>
        </w:rPr>
      </w:pPr>
      <w:r>
        <w:rPr>
          <w:rFonts w:hint="eastAsia" w:ascii="仿宋_GB2312" w:hAnsi="华文仿宋" w:eastAsia="仿宋_GB2312"/>
          <w:sz w:val="32"/>
          <w:szCs w:val="32"/>
        </w:rPr>
        <w:t>审  判  长      张  彬</w:t>
      </w:r>
    </w:p>
    <w:p>
      <w:pPr>
        <w:wordWrap w:val="0"/>
        <w:spacing w:line="540" w:lineRule="exact"/>
        <w:ind w:firstLine="630"/>
        <w:jc w:val="right"/>
        <w:rPr>
          <w:rFonts w:hint="eastAsia" w:ascii="仿宋_GB2312" w:hAnsi="华文仿宋" w:eastAsia="仿宋_GB2312"/>
          <w:sz w:val="32"/>
          <w:szCs w:val="32"/>
        </w:rPr>
      </w:pPr>
      <w:r>
        <w:rPr>
          <w:rFonts w:hint="eastAsia" w:ascii="仿宋_GB2312" w:hAnsi="华文仿宋" w:eastAsia="仿宋_GB2312"/>
          <w:sz w:val="32"/>
          <w:szCs w:val="32"/>
        </w:rPr>
        <w:t xml:space="preserve">                         审  判  员      王海霞</w:t>
      </w:r>
    </w:p>
    <w:p>
      <w:pPr>
        <w:wordWrap w:val="0"/>
        <w:spacing w:line="540" w:lineRule="exact"/>
        <w:ind w:firstLine="630"/>
        <w:jc w:val="right"/>
        <w:rPr>
          <w:rFonts w:hint="eastAsia" w:ascii="仿宋_GB2312" w:hAnsi="华文仿宋" w:eastAsia="仿宋_GB2312"/>
          <w:sz w:val="32"/>
          <w:szCs w:val="32"/>
        </w:rPr>
      </w:pPr>
      <w:r>
        <w:rPr>
          <w:rFonts w:hint="eastAsia" w:ascii="仿宋_GB2312" w:hAnsi="华文仿宋" w:eastAsia="仿宋_GB2312"/>
          <w:sz w:val="32"/>
          <w:szCs w:val="32"/>
        </w:rPr>
        <w:t xml:space="preserve"> 代理审判员      刘  露</w:t>
      </w:r>
    </w:p>
    <w:p>
      <w:pPr>
        <w:spacing w:line="540" w:lineRule="exact"/>
        <w:ind w:firstLine="630"/>
        <w:jc w:val="right"/>
        <w:rPr>
          <w:rFonts w:hint="eastAsia" w:ascii="仿宋_GB2312" w:hAnsi="华文仿宋" w:eastAsia="仿宋_GB2312"/>
          <w:sz w:val="32"/>
          <w:szCs w:val="32"/>
        </w:rPr>
      </w:pPr>
      <w:r>
        <w:rPr>
          <w:rFonts w:hint="eastAsia" w:ascii="仿宋_GB2312" w:hAnsi="华文仿宋" w:eastAsia="仿宋_GB2312"/>
          <w:sz w:val="32"/>
          <w:szCs w:val="32"/>
        </w:rPr>
        <w:t xml:space="preserve">                                         </w:t>
      </w:r>
    </w:p>
    <w:p>
      <w:pPr>
        <w:wordWrap w:val="0"/>
        <w:spacing w:line="540" w:lineRule="exact"/>
        <w:jc w:val="right"/>
        <w:rPr>
          <w:rFonts w:hint="eastAsia" w:ascii="仿宋_GB2312" w:hAnsi="仿宋_GB2312" w:eastAsia="仿宋_GB2312" w:cs="仿宋_GB2312"/>
          <w:sz w:val="32"/>
          <w:szCs w:val="32"/>
        </w:rPr>
      </w:pPr>
      <w:r>
        <w:rPr>
          <w:rFonts w:hint="eastAsia" w:ascii="仿宋_GB2312" w:hAnsi="华文仿宋" w:eastAsia="仿宋_GB2312"/>
          <w:sz w:val="32"/>
          <w:szCs w:val="32"/>
        </w:rPr>
        <w:t>二</w:t>
      </w:r>
      <w:r>
        <w:rPr>
          <w:rFonts w:hint="eastAsia" w:ascii="宋体" w:hAnsi="宋体" w:cs="宋体"/>
          <w:sz w:val="32"/>
          <w:szCs w:val="32"/>
        </w:rPr>
        <w:t>〇</w:t>
      </w:r>
      <w:r>
        <w:rPr>
          <w:rFonts w:hint="eastAsia" w:ascii="仿宋_GB2312" w:hAnsi="仿宋_GB2312" w:eastAsia="仿宋_GB2312" w:cs="仿宋_GB2312"/>
          <w:sz w:val="32"/>
          <w:szCs w:val="32"/>
        </w:rPr>
        <w:t>一七年二月二十八日</w:t>
      </w:r>
    </w:p>
    <w:p>
      <w:pPr>
        <w:spacing w:line="540" w:lineRule="exact"/>
        <w:jc w:val="right"/>
        <w:rPr>
          <w:rFonts w:hint="eastAsia" w:ascii="仿宋_GB2312" w:hAnsi="华文仿宋" w:eastAsia="仿宋_GB2312"/>
          <w:sz w:val="32"/>
          <w:szCs w:val="32"/>
        </w:rPr>
      </w:pPr>
    </w:p>
    <w:p>
      <w:pPr>
        <w:wordWrap w:val="0"/>
        <w:ind w:firstLine="640" w:firstLineChars="200"/>
        <w:jc w:val="right"/>
        <w:rPr>
          <w:rFonts w:hint="eastAsia" w:ascii="仿宋_GB2312" w:eastAsia="仿宋_GB2312"/>
          <w:sz w:val="32"/>
        </w:rPr>
      </w:pPr>
      <w:r>
        <w:rPr>
          <w:rFonts w:hint="eastAsia" w:ascii="仿宋_GB2312" w:eastAsia="仿宋_GB2312"/>
          <w:sz w:val="32"/>
          <w:szCs w:val="32"/>
        </w:rPr>
        <w:t>书  记  员      施  丹</w:t>
      </w:r>
    </w:p>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spacing w:line="540" w:lineRule="exact"/>
        <w:ind w:firstLine="420" w:firstLineChars="150"/>
        <w:rPr>
          <w:rFonts w:hint="eastAsia" w:ascii="仿宋_GB2312" w:eastAsia="仿宋_GB2312"/>
          <w:sz w:val="28"/>
          <w:szCs w:val="28"/>
        </w:rPr>
      </w:pPr>
      <w:r>
        <w:rPr>
          <w:rFonts w:hint="eastAsia" w:ascii="仿宋_GB2312" w:eastAsia="仿宋_GB2312"/>
          <w:sz w:val="28"/>
          <w:szCs w:val="28"/>
        </w:rPr>
        <w:t>附：相关法律、法规、司法解释规定：</w:t>
      </w:r>
    </w:p>
    <w:p>
      <w:pPr>
        <w:spacing w:line="540" w:lineRule="exact"/>
        <w:ind w:firstLine="645"/>
        <w:rPr>
          <w:rFonts w:hint="eastAsia" w:ascii="仿宋_GB2312" w:eastAsia="仿宋_GB2312"/>
          <w:b/>
          <w:sz w:val="28"/>
          <w:szCs w:val="28"/>
        </w:rPr>
      </w:pPr>
      <w:r>
        <w:rPr>
          <w:rFonts w:hint="eastAsia" w:ascii="仿宋_GB2312" w:eastAsia="仿宋_GB2312"/>
          <w:b/>
          <w:sz w:val="28"/>
          <w:szCs w:val="28"/>
        </w:rPr>
        <w:t>《中华人民共和国刑法》</w:t>
      </w:r>
    </w:p>
    <w:p>
      <w:pPr>
        <w:widowControl/>
        <w:spacing w:line="540" w:lineRule="exact"/>
        <w:ind w:firstLine="562" w:firstLineChars="200"/>
        <w:jc w:val="left"/>
        <w:rPr>
          <w:rFonts w:hint="eastAsia" w:ascii="仿宋_GB2312" w:hAnsi="宋体" w:eastAsia="仿宋_GB2312" w:cs="宋体"/>
          <w:kern w:val="0"/>
          <w:sz w:val="28"/>
          <w:szCs w:val="28"/>
        </w:rPr>
      </w:pPr>
      <w:r>
        <w:rPr>
          <w:rFonts w:hint="eastAsia" w:ascii="仿宋_GB2312" w:hAnsi="宋体" w:eastAsia="仿宋_GB2312" w:cs="宋体"/>
          <w:b/>
          <w:bCs/>
          <w:smallCaps/>
          <w:color w:val="000000"/>
          <w:kern w:val="0"/>
          <w:sz w:val="28"/>
          <w:szCs w:val="28"/>
        </w:rPr>
        <w:t>第七十七条</w:t>
      </w:r>
      <w:r>
        <w:rPr>
          <w:rFonts w:hint="eastAsia" w:ascii="仿宋_GB2312" w:hAnsi="宋体" w:eastAsia="仿宋_GB2312" w:cs="宋体"/>
          <w:kern w:val="0"/>
          <w:sz w:val="28"/>
          <w:szCs w:val="28"/>
        </w:rPr>
        <w:t xml:space="preserve"> 被宣告缓刑的犯罪分子，在缓刑考验期内犯新罪或者发现判决宣告以前还有其他罪没有判决的，应当撤销缓刑，对新犯的罪或者新发现的罪作出判决，把前罪和后罪所判决的刑罚，依照本法第六十九条的规定，决定执行的刑罚。</w:t>
      </w:r>
    </w:p>
    <w:p>
      <w:pPr>
        <w:widowControl/>
        <w:spacing w:line="540" w:lineRule="exact"/>
        <w:ind w:firstLine="560" w:firstLineChars="200"/>
        <w:jc w:val="left"/>
        <w:rPr>
          <w:rFonts w:hint="eastAsia" w:ascii="仿宋_GB2312" w:eastAsia="仿宋_GB2312"/>
          <w:bCs/>
          <w:smallCaps/>
          <w:color w:val="000000"/>
          <w:kern w:val="0"/>
          <w:sz w:val="28"/>
          <w:szCs w:val="28"/>
        </w:rPr>
      </w:pPr>
      <w:r>
        <w:rPr>
          <w:rFonts w:hint="eastAsia" w:ascii="仿宋_GB2312" w:eastAsia="仿宋_GB2312"/>
          <w:kern w:val="0"/>
          <w:sz w:val="28"/>
          <w:szCs w:val="28"/>
        </w:rPr>
        <w:t>被宣告缓刑的犯罪分子，在缓刑考验期限内，违反法律、行政法规或者国务院有关部门关于唤醒的监督管理规定，或者违反人民法院判决中的禁制令，情节严重的，应当撤销缓刑，执行原判刑罚。</w:t>
      </w:r>
    </w:p>
    <w:p>
      <w:pPr>
        <w:widowControl/>
        <w:spacing w:line="540" w:lineRule="exact"/>
        <w:ind w:firstLine="562" w:firstLineChars="200"/>
        <w:jc w:val="left"/>
        <w:rPr>
          <w:rFonts w:hint="eastAsia" w:ascii="仿宋_GB2312" w:eastAsia="仿宋_GB2312"/>
          <w:bCs/>
          <w:smallCaps/>
          <w:color w:val="000000"/>
          <w:kern w:val="0"/>
          <w:sz w:val="28"/>
          <w:szCs w:val="28"/>
        </w:rPr>
      </w:pPr>
      <w:r>
        <w:rPr>
          <w:rFonts w:hint="eastAsia" w:ascii="仿宋_GB2312" w:eastAsia="仿宋_GB2312"/>
          <w:b/>
          <w:sz w:val="28"/>
          <w:szCs w:val="28"/>
        </w:rPr>
        <w:t>《最高人民法院关于适用&lt;中华人民共和国刑事诉讼法&gt;的解释》</w:t>
      </w:r>
    </w:p>
    <w:p>
      <w:pPr>
        <w:ind w:firstLine="551" w:firstLineChars="196"/>
        <w:rPr>
          <w:rFonts w:hint="eastAsia" w:ascii="仿宋_GB2312" w:eastAsia="仿宋_GB2312"/>
          <w:sz w:val="28"/>
          <w:szCs w:val="28"/>
        </w:rPr>
      </w:pPr>
      <w:r>
        <w:rPr>
          <w:rFonts w:hint="eastAsia" w:ascii="仿宋_GB2312" w:eastAsia="仿宋_GB2312"/>
          <w:b/>
          <w:sz w:val="28"/>
          <w:szCs w:val="28"/>
        </w:rPr>
        <w:t>第四百五十八条</w:t>
      </w:r>
      <w:r>
        <w:rPr>
          <w:rFonts w:hint="eastAsia" w:ascii="仿宋_GB2312" w:eastAsia="仿宋_GB2312"/>
          <w:sz w:val="28"/>
          <w:szCs w:val="28"/>
        </w:rPr>
        <w:t xml:space="preserve"> 罪犯在缓刑、假释考验期内，有下列情形之一的，原作出缓刑、假释判决、裁定的人民法院应当在收到执行机关的撤销缓刑、假释建议书后一个月内，作出撤销缓刑、假释的裁定：</w:t>
      </w:r>
    </w:p>
    <w:p>
      <w:pPr>
        <w:ind w:left="627"/>
        <w:rPr>
          <w:rFonts w:hint="eastAsia" w:ascii="仿宋_GB2312" w:eastAsia="仿宋_GB2312"/>
          <w:sz w:val="28"/>
          <w:szCs w:val="28"/>
        </w:rPr>
      </w:pPr>
      <w:r>
        <w:rPr>
          <w:rFonts w:hint="eastAsia" w:ascii="仿宋_GB2312" w:eastAsia="仿宋_GB2312"/>
          <w:sz w:val="28"/>
          <w:szCs w:val="28"/>
        </w:rPr>
        <w:t>（一）违反禁止令，情节严重的；</w:t>
      </w:r>
    </w:p>
    <w:p>
      <w:pPr>
        <w:ind w:firstLine="560" w:firstLineChars="200"/>
        <w:rPr>
          <w:rFonts w:hint="eastAsia" w:ascii="仿宋_GB2312" w:eastAsia="仿宋_GB2312"/>
          <w:sz w:val="28"/>
          <w:szCs w:val="28"/>
        </w:rPr>
      </w:pPr>
      <w:r>
        <w:rPr>
          <w:rFonts w:hint="eastAsia" w:ascii="仿宋_GB2312" w:eastAsia="仿宋_GB2312"/>
          <w:sz w:val="28"/>
          <w:szCs w:val="28"/>
        </w:rPr>
        <w:t>（二）无正当理由不按规定时间报到或者接受社区矫正期间脱离监管，超过一个月的；</w:t>
      </w:r>
    </w:p>
    <w:p>
      <w:pPr>
        <w:ind w:firstLine="560" w:firstLineChars="200"/>
        <w:rPr>
          <w:rFonts w:hint="eastAsia" w:ascii="仿宋_GB2312" w:eastAsia="仿宋_GB2312"/>
          <w:sz w:val="28"/>
          <w:szCs w:val="28"/>
        </w:rPr>
      </w:pPr>
      <w:r>
        <w:rPr>
          <w:rFonts w:hint="eastAsia" w:ascii="仿宋_GB2312" w:eastAsia="仿宋_GB2312"/>
          <w:sz w:val="28"/>
          <w:szCs w:val="28"/>
        </w:rPr>
        <w:t>（三）因违反监督管理规定受到治安管理处罚，仍不改正的；</w:t>
      </w:r>
    </w:p>
    <w:p>
      <w:pPr>
        <w:ind w:firstLine="560" w:firstLineChars="200"/>
        <w:rPr>
          <w:rFonts w:hint="eastAsia" w:ascii="仿宋_GB2312" w:eastAsia="仿宋_GB2312"/>
          <w:sz w:val="28"/>
          <w:szCs w:val="28"/>
        </w:rPr>
      </w:pPr>
      <w:r>
        <w:rPr>
          <w:rFonts w:hint="eastAsia" w:ascii="仿宋_GB2312" w:eastAsia="仿宋_GB2312"/>
          <w:sz w:val="28"/>
          <w:szCs w:val="28"/>
        </w:rPr>
        <w:t>（四）受到执行机关三次警告仍不改正的；</w:t>
      </w:r>
    </w:p>
    <w:p>
      <w:pPr>
        <w:ind w:firstLine="560" w:firstLineChars="200"/>
        <w:rPr>
          <w:rFonts w:hint="eastAsia" w:ascii="仿宋_GB2312" w:eastAsia="仿宋_GB2312"/>
          <w:sz w:val="28"/>
          <w:szCs w:val="28"/>
        </w:rPr>
      </w:pPr>
      <w:r>
        <w:rPr>
          <w:rFonts w:hint="eastAsia" w:ascii="仿宋_GB2312" w:eastAsia="仿宋_GB2312"/>
          <w:sz w:val="28"/>
          <w:szCs w:val="28"/>
        </w:rPr>
        <w:t>（五）违反有关法律、行政法规和监督管理规定，情节严重的其他情形。</w:t>
      </w:r>
    </w:p>
    <w:p>
      <w:pPr>
        <w:ind w:firstLine="560" w:firstLineChars="200"/>
        <w:rPr>
          <w:rFonts w:hint="eastAsia" w:ascii="仿宋_GB2312" w:eastAsia="仿宋_GB2312"/>
          <w:sz w:val="28"/>
          <w:szCs w:val="28"/>
        </w:rPr>
      </w:pPr>
      <w:r>
        <w:rPr>
          <w:rFonts w:hint="eastAsia" w:ascii="仿宋_GB2312" w:eastAsia="仿宋_GB2312"/>
          <w:sz w:val="28"/>
          <w:szCs w:val="28"/>
        </w:rPr>
        <w:t>人民法院撤销缓刑、假释的裁定，一经作出，立即生效。</w:t>
      </w:r>
    </w:p>
    <w:p>
      <w:pPr>
        <w:ind w:firstLine="560" w:firstLineChars="200"/>
        <w:rPr>
          <w:rFonts w:hint="eastAsia" w:ascii="仿宋_GB2312" w:eastAsia="仿宋_GB2312"/>
          <w:sz w:val="28"/>
          <w:szCs w:val="28"/>
        </w:rPr>
      </w:pPr>
      <w:r>
        <w:rPr>
          <w:rFonts w:hint="eastAsia" w:ascii="仿宋_GB2312" w:eastAsia="仿宋_GB2312"/>
          <w:sz w:val="28"/>
          <w:szCs w:val="28"/>
        </w:rPr>
        <w:t>人民法院应当将撤销缓刑，假释裁定书送交罪犯居住地的县级司法行政机关，由其根据有关规定将罪犯交付执行。撤销缓刑、假释裁定书应当同时抄送罪犯居住地的同级人民检察院和公安机关</w:t>
      </w:r>
    </w:p>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0" w:usb1="00000000" w:usb2="00000010" w:usb3="00000000" w:csb0="00040000" w:csb1="00000000"/>
  </w:font>
  <w:font w:name="华文仿宋">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separate"/>
    </w:r>
    <w:r>
      <w:rPr>
        <w:rStyle w:val="6"/>
      </w:rPr>
      <w:t>2</w:t>
    </w:r>
    <w:r>
      <w:rPr>
        <w:rStyle w:val="6"/>
      </w:rPr>
      <w:fldChar w:fldCharType="end"/>
    </w:r>
  </w:p>
  <w:p>
    <w:pPr>
      <w:pStyle w:val="2"/>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53400"/>
    <w:rsid w:val="000079DA"/>
    <w:rsid w:val="000106EF"/>
    <w:rsid w:val="00026095"/>
    <w:rsid w:val="00035A67"/>
    <w:rsid w:val="00053C4A"/>
    <w:rsid w:val="00061415"/>
    <w:rsid w:val="00084CF0"/>
    <w:rsid w:val="000A25AF"/>
    <w:rsid w:val="000C5F33"/>
    <w:rsid w:val="000E1B18"/>
    <w:rsid w:val="000F47C6"/>
    <w:rsid w:val="001051A2"/>
    <w:rsid w:val="0010610F"/>
    <w:rsid w:val="00106B78"/>
    <w:rsid w:val="0011568F"/>
    <w:rsid w:val="00121643"/>
    <w:rsid w:val="00147AB7"/>
    <w:rsid w:val="001611B2"/>
    <w:rsid w:val="00185D95"/>
    <w:rsid w:val="00193D52"/>
    <w:rsid w:val="001A63EB"/>
    <w:rsid w:val="001C589E"/>
    <w:rsid w:val="001C5EAA"/>
    <w:rsid w:val="001D4E70"/>
    <w:rsid w:val="001D5D97"/>
    <w:rsid w:val="001E3F24"/>
    <w:rsid w:val="001E3FB9"/>
    <w:rsid w:val="001E6596"/>
    <w:rsid w:val="001F4360"/>
    <w:rsid w:val="001F6FCA"/>
    <w:rsid w:val="001F702F"/>
    <w:rsid w:val="001F7393"/>
    <w:rsid w:val="001F7CE7"/>
    <w:rsid w:val="00201CB9"/>
    <w:rsid w:val="00211B76"/>
    <w:rsid w:val="00224C67"/>
    <w:rsid w:val="002423B2"/>
    <w:rsid w:val="00244FF5"/>
    <w:rsid w:val="002454F9"/>
    <w:rsid w:val="00254486"/>
    <w:rsid w:val="00294DE5"/>
    <w:rsid w:val="00296160"/>
    <w:rsid w:val="002C5F2C"/>
    <w:rsid w:val="002C73B1"/>
    <w:rsid w:val="002E0B55"/>
    <w:rsid w:val="002F2928"/>
    <w:rsid w:val="00302B52"/>
    <w:rsid w:val="00311AB6"/>
    <w:rsid w:val="003138C8"/>
    <w:rsid w:val="00325D5F"/>
    <w:rsid w:val="00341F41"/>
    <w:rsid w:val="00345CF9"/>
    <w:rsid w:val="0036782A"/>
    <w:rsid w:val="00384C96"/>
    <w:rsid w:val="003A07B9"/>
    <w:rsid w:val="003A5B80"/>
    <w:rsid w:val="003B13DE"/>
    <w:rsid w:val="003B1A39"/>
    <w:rsid w:val="003C1D67"/>
    <w:rsid w:val="003D0717"/>
    <w:rsid w:val="003E3212"/>
    <w:rsid w:val="003E756A"/>
    <w:rsid w:val="003F2C97"/>
    <w:rsid w:val="004052FC"/>
    <w:rsid w:val="0042379B"/>
    <w:rsid w:val="0044597A"/>
    <w:rsid w:val="004477C7"/>
    <w:rsid w:val="00451D40"/>
    <w:rsid w:val="00457B8E"/>
    <w:rsid w:val="00473CA2"/>
    <w:rsid w:val="004951FF"/>
    <w:rsid w:val="004A2308"/>
    <w:rsid w:val="004A262E"/>
    <w:rsid w:val="004A43DC"/>
    <w:rsid w:val="004C5871"/>
    <w:rsid w:val="004F2E0D"/>
    <w:rsid w:val="004F37BF"/>
    <w:rsid w:val="005056DF"/>
    <w:rsid w:val="00512F54"/>
    <w:rsid w:val="00515BE9"/>
    <w:rsid w:val="00523174"/>
    <w:rsid w:val="00532C2D"/>
    <w:rsid w:val="00534CB9"/>
    <w:rsid w:val="00556733"/>
    <w:rsid w:val="00581AC7"/>
    <w:rsid w:val="005829E3"/>
    <w:rsid w:val="00583810"/>
    <w:rsid w:val="005A1883"/>
    <w:rsid w:val="005A638E"/>
    <w:rsid w:val="005B5FF7"/>
    <w:rsid w:val="005C5B64"/>
    <w:rsid w:val="005D41B3"/>
    <w:rsid w:val="005D4607"/>
    <w:rsid w:val="005D6949"/>
    <w:rsid w:val="005E5519"/>
    <w:rsid w:val="005F3F3C"/>
    <w:rsid w:val="005F6AF1"/>
    <w:rsid w:val="005F7F8D"/>
    <w:rsid w:val="006106BE"/>
    <w:rsid w:val="00612F3F"/>
    <w:rsid w:val="006153BE"/>
    <w:rsid w:val="00622138"/>
    <w:rsid w:val="006227BC"/>
    <w:rsid w:val="00622FCD"/>
    <w:rsid w:val="00623313"/>
    <w:rsid w:val="00624305"/>
    <w:rsid w:val="00654C05"/>
    <w:rsid w:val="006C048C"/>
    <w:rsid w:val="006C113E"/>
    <w:rsid w:val="006D7EBE"/>
    <w:rsid w:val="006E1F71"/>
    <w:rsid w:val="006F4BBF"/>
    <w:rsid w:val="00702523"/>
    <w:rsid w:val="00707615"/>
    <w:rsid w:val="0071468B"/>
    <w:rsid w:val="00715B5E"/>
    <w:rsid w:val="00717E55"/>
    <w:rsid w:val="0073430E"/>
    <w:rsid w:val="00746F30"/>
    <w:rsid w:val="00751F47"/>
    <w:rsid w:val="00765E1A"/>
    <w:rsid w:val="00770BE7"/>
    <w:rsid w:val="0078126E"/>
    <w:rsid w:val="007820E7"/>
    <w:rsid w:val="00791264"/>
    <w:rsid w:val="007A0293"/>
    <w:rsid w:val="007A119C"/>
    <w:rsid w:val="007B014B"/>
    <w:rsid w:val="007B0BB6"/>
    <w:rsid w:val="007B2AA0"/>
    <w:rsid w:val="007C12D2"/>
    <w:rsid w:val="007C6571"/>
    <w:rsid w:val="007D4D63"/>
    <w:rsid w:val="007E4DB3"/>
    <w:rsid w:val="007E58AB"/>
    <w:rsid w:val="00804F08"/>
    <w:rsid w:val="00815595"/>
    <w:rsid w:val="00831780"/>
    <w:rsid w:val="008471FD"/>
    <w:rsid w:val="0085716F"/>
    <w:rsid w:val="008735EA"/>
    <w:rsid w:val="00885066"/>
    <w:rsid w:val="00891702"/>
    <w:rsid w:val="00891C33"/>
    <w:rsid w:val="00892DC0"/>
    <w:rsid w:val="00893F23"/>
    <w:rsid w:val="00894E07"/>
    <w:rsid w:val="00896E9E"/>
    <w:rsid w:val="008A0EC9"/>
    <w:rsid w:val="008A2176"/>
    <w:rsid w:val="008A44B5"/>
    <w:rsid w:val="008B1800"/>
    <w:rsid w:val="008B5428"/>
    <w:rsid w:val="008C35DE"/>
    <w:rsid w:val="008D1EAE"/>
    <w:rsid w:val="008D23BE"/>
    <w:rsid w:val="008D7EA8"/>
    <w:rsid w:val="008E04EF"/>
    <w:rsid w:val="008F23EB"/>
    <w:rsid w:val="00904694"/>
    <w:rsid w:val="009117FF"/>
    <w:rsid w:val="0091287B"/>
    <w:rsid w:val="00923E8F"/>
    <w:rsid w:val="0092526B"/>
    <w:rsid w:val="009357C6"/>
    <w:rsid w:val="00941048"/>
    <w:rsid w:val="00941C29"/>
    <w:rsid w:val="009441B1"/>
    <w:rsid w:val="009469C4"/>
    <w:rsid w:val="00950759"/>
    <w:rsid w:val="00951B11"/>
    <w:rsid w:val="00951FA5"/>
    <w:rsid w:val="009A18FE"/>
    <w:rsid w:val="009D1117"/>
    <w:rsid w:val="009D1203"/>
    <w:rsid w:val="009D2B2E"/>
    <w:rsid w:val="009E34F4"/>
    <w:rsid w:val="009E7D7E"/>
    <w:rsid w:val="009F19D8"/>
    <w:rsid w:val="00A11545"/>
    <w:rsid w:val="00A40E6B"/>
    <w:rsid w:val="00A563AE"/>
    <w:rsid w:val="00A56A12"/>
    <w:rsid w:val="00A7436A"/>
    <w:rsid w:val="00A834B3"/>
    <w:rsid w:val="00A912C0"/>
    <w:rsid w:val="00A97B4C"/>
    <w:rsid w:val="00AA66C1"/>
    <w:rsid w:val="00AA757F"/>
    <w:rsid w:val="00AB1F56"/>
    <w:rsid w:val="00AB5A49"/>
    <w:rsid w:val="00AC4AD0"/>
    <w:rsid w:val="00AF125D"/>
    <w:rsid w:val="00AF7DE9"/>
    <w:rsid w:val="00B223C3"/>
    <w:rsid w:val="00B26BB7"/>
    <w:rsid w:val="00B26EB6"/>
    <w:rsid w:val="00B51C4E"/>
    <w:rsid w:val="00B53278"/>
    <w:rsid w:val="00B6598A"/>
    <w:rsid w:val="00B81B84"/>
    <w:rsid w:val="00B90A45"/>
    <w:rsid w:val="00B91745"/>
    <w:rsid w:val="00BB13F6"/>
    <w:rsid w:val="00BE1065"/>
    <w:rsid w:val="00C03F90"/>
    <w:rsid w:val="00C056C1"/>
    <w:rsid w:val="00C075E0"/>
    <w:rsid w:val="00C1188E"/>
    <w:rsid w:val="00C15722"/>
    <w:rsid w:val="00C2617C"/>
    <w:rsid w:val="00C31CF7"/>
    <w:rsid w:val="00C42A60"/>
    <w:rsid w:val="00C6477C"/>
    <w:rsid w:val="00C71B8A"/>
    <w:rsid w:val="00C75AF3"/>
    <w:rsid w:val="00C769F2"/>
    <w:rsid w:val="00C86D1F"/>
    <w:rsid w:val="00C90964"/>
    <w:rsid w:val="00C91CE8"/>
    <w:rsid w:val="00C9721F"/>
    <w:rsid w:val="00CA1CC3"/>
    <w:rsid w:val="00CA52F1"/>
    <w:rsid w:val="00CB2159"/>
    <w:rsid w:val="00CB5988"/>
    <w:rsid w:val="00CC231E"/>
    <w:rsid w:val="00D23072"/>
    <w:rsid w:val="00D3495D"/>
    <w:rsid w:val="00D4500D"/>
    <w:rsid w:val="00D541B0"/>
    <w:rsid w:val="00D65C83"/>
    <w:rsid w:val="00D70D47"/>
    <w:rsid w:val="00D715FD"/>
    <w:rsid w:val="00D72078"/>
    <w:rsid w:val="00D72887"/>
    <w:rsid w:val="00D7381F"/>
    <w:rsid w:val="00D81738"/>
    <w:rsid w:val="00D81E4B"/>
    <w:rsid w:val="00D860CF"/>
    <w:rsid w:val="00D86C7C"/>
    <w:rsid w:val="00DA0D81"/>
    <w:rsid w:val="00DA23E4"/>
    <w:rsid w:val="00DA3B90"/>
    <w:rsid w:val="00DA561C"/>
    <w:rsid w:val="00DC0FF7"/>
    <w:rsid w:val="00DD05F1"/>
    <w:rsid w:val="00DD1AC9"/>
    <w:rsid w:val="00DE11B9"/>
    <w:rsid w:val="00DE2326"/>
    <w:rsid w:val="00E00518"/>
    <w:rsid w:val="00E15669"/>
    <w:rsid w:val="00E27620"/>
    <w:rsid w:val="00E320A1"/>
    <w:rsid w:val="00E330C5"/>
    <w:rsid w:val="00E35CBA"/>
    <w:rsid w:val="00E3744B"/>
    <w:rsid w:val="00E42E3A"/>
    <w:rsid w:val="00E53400"/>
    <w:rsid w:val="00E63701"/>
    <w:rsid w:val="00E73E5A"/>
    <w:rsid w:val="00E81DB1"/>
    <w:rsid w:val="00E9426A"/>
    <w:rsid w:val="00EA0FBC"/>
    <w:rsid w:val="00EF059A"/>
    <w:rsid w:val="00EF75C0"/>
    <w:rsid w:val="00F0250D"/>
    <w:rsid w:val="00F063CD"/>
    <w:rsid w:val="00F07F29"/>
    <w:rsid w:val="00F154F6"/>
    <w:rsid w:val="00F24F74"/>
    <w:rsid w:val="00F333F2"/>
    <w:rsid w:val="00F47E29"/>
    <w:rsid w:val="00F70B8C"/>
    <w:rsid w:val="00F82A13"/>
    <w:rsid w:val="00F84786"/>
    <w:rsid w:val="00FA0B3D"/>
    <w:rsid w:val="00FA1D18"/>
    <w:rsid w:val="00FA34A4"/>
    <w:rsid w:val="00FA6F22"/>
    <w:rsid w:val="00FB0E5F"/>
    <w:rsid w:val="00FB1705"/>
    <w:rsid w:val="00FB2F74"/>
    <w:rsid w:val="00FB5E5E"/>
    <w:rsid w:val="00FC4C58"/>
    <w:rsid w:val="00FE002F"/>
    <w:rsid w:val="00FE35E9"/>
    <w:rsid w:val="00FE5286"/>
    <w:rsid w:val="0C914151"/>
    <w:rsid w:val="240C39AC"/>
    <w:rsid w:val="27DD5999"/>
    <w:rsid w:val="55AD0C88"/>
    <w:rsid w:val="5DEE128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w:basedOn w:val="1"/>
    <w:link w:val="4"/>
    <w:uiPriority w:val="0"/>
    <w:pPr>
      <w:widowControl/>
      <w:spacing w:after="160" w:line="240" w:lineRule="exact"/>
      <w:jc w:val="left"/>
    </w:pPr>
    <w:rPr>
      <w:rFonts w:ascii="Verdana" w:hAnsi="Verdana" w:eastAsia="仿宋_GB2312"/>
      <w:kern w:val="0"/>
      <w:sz w:val="24"/>
      <w:szCs w:val="20"/>
      <w:lang w:eastAsia="en-US"/>
    </w:rPr>
  </w:style>
  <w:style w:type="character" w:styleId="6">
    <w:name w:val="page number"/>
    <w:basedOn w:val="4"/>
    <w:qFormat/>
    <w:uiPriority w:val="0"/>
  </w:style>
  <w:style w:type="table" w:customStyle="1" w:styleId="8">
    <w:name w:val="表格样式1"/>
    <w:basedOn w:val="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微软中国</Company>
  <Pages>1</Pages>
  <Words>245</Words>
  <Characters>1397</Characters>
  <Lines>11</Lines>
  <Paragraphs>3</Paragraphs>
  <TotalTime>0</TotalTime>
  <ScaleCrop>false</ScaleCrop>
  <LinksUpToDate>false</LinksUpToDate>
  <CharactersWithSpaces>1639</CharactersWithSpaces>
  <Application>WPS Office_10.1.0.7401_F1E327BC-269C-435d-A152-05C5408002CA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2015-10-26T07:14:00Z</dcterms:created>
  <dc:creator>微软用户</dc:creator>
  <cp:lastModifiedBy>TF-PC</cp:lastModifiedBy>
  <dcterms:modified xsi:type="dcterms:W3CDTF">2018-08-27T09:42:15Z</dcterms:modified>
  <dc:title>天 津 市 滨 海 新 区 人 民 法 院</dc:title>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2052-10.1.0.7401</vt:lpwstr>
  </property>
</Properties>
</file>