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sz w:val="44"/>
          <w:szCs w:val="44"/>
        </w:rPr>
      </w:pPr>
      <w:bookmarkStart w:id="0" w:name="_GoBack"/>
      <w:bookmarkEnd w:id="0"/>
      <w:r>
        <w:rPr>
          <w:rFonts w:hint="eastAsia" w:ascii="宋体" w:hAnsi="宋体"/>
          <w:sz w:val="44"/>
          <w:szCs w:val="44"/>
        </w:rPr>
        <w:t>天津市蓟州区人民法院</w:t>
      </w:r>
    </w:p>
    <w:p>
      <w:pPr>
        <w:spacing w:line="800" w:lineRule="exact"/>
        <w:jc w:val="center"/>
        <w:rPr>
          <w:rFonts w:hint="eastAsia" w:ascii="宋体" w:hAnsi="宋体"/>
          <w:spacing w:val="50"/>
          <w:kern w:val="0"/>
          <w:sz w:val="52"/>
          <w:szCs w:val="52"/>
        </w:rPr>
      </w:pPr>
      <w:r>
        <w:rPr>
          <w:rFonts w:hint="eastAsia" w:ascii="宋体" w:hAnsi="宋体"/>
          <w:spacing w:val="50"/>
          <w:kern w:val="0"/>
          <w:sz w:val="52"/>
          <w:szCs w:val="52"/>
        </w:rPr>
        <w:t>刑 事 判 决 书</w:t>
      </w:r>
    </w:p>
    <w:p>
      <w:pPr>
        <w:spacing w:line="500" w:lineRule="exact"/>
        <w:ind w:firstLine="864" w:firstLineChars="200"/>
        <w:rPr>
          <w:rFonts w:hint="eastAsia" w:ascii="宋体" w:hAnsi="宋体"/>
          <w:sz w:val="44"/>
        </w:rPr>
      </w:pPr>
    </w:p>
    <w:p>
      <w:pPr>
        <w:adjustRightInd w:val="0"/>
        <w:snapToGrid w:val="0"/>
        <w:spacing w:line="500" w:lineRule="exact"/>
        <w:ind w:firstLine="4702" w:firstLineChars="1507"/>
        <w:rPr>
          <w:rFonts w:hint="eastAsia" w:ascii="仿宋" w:hAnsi="仿宋" w:eastAsia="仿宋"/>
          <w:sz w:val="32"/>
          <w:szCs w:val="32"/>
        </w:rPr>
      </w:pPr>
      <w:r>
        <w:rPr>
          <w:rFonts w:hint="eastAsia" w:ascii="仿宋" w:hAnsi="仿宋" w:eastAsia="仿宋"/>
          <w:sz w:val="32"/>
          <w:szCs w:val="32"/>
        </w:rPr>
        <w:t>（2017）津0119刑初664号</w:t>
      </w:r>
    </w:p>
    <w:p>
      <w:pPr>
        <w:adjustRightInd w:val="0"/>
        <w:snapToGrid w:val="0"/>
        <w:spacing w:line="500" w:lineRule="exact"/>
        <w:ind w:firstLine="624" w:firstLineChars="200"/>
        <w:rPr>
          <w:rFonts w:hint="eastAsia" w:ascii="仿宋" w:hAnsi="仿宋" w:eastAsia="仿宋"/>
          <w:sz w:val="32"/>
          <w:szCs w:val="32"/>
        </w:rPr>
      </w:pP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公诉机关天津市蓟州区人民检察院。</w:t>
      </w:r>
    </w:p>
    <w:p>
      <w:pPr>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被告人李明进，女，1977年9月9日出生于贵州省息烽县，公民身份号码：522523197709092684，汉族，小学文化，农民，群众，住天津市蓟州区侯家营镇中周庄村2区1排2号。因涉嫌信用卡诈骗于2017年3月8日被刑事拘留，同年4月13日被逮捕。现羁押于天津市蓟州区看守所。</w:t>
      </w:r>
    </w:p>
    <w:p>
      <w:pPr>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辩护人李瑞松，天津郭俊海律师事务所律师。</w:t>
      </w:r>
    </w:p>
    <w:p>
      <w:pPr>
        <w:adjustRightInd w:val="0"/>
        <w:snapToGrid w:val="0"/>
        <w:spacing w:line="500" w:lineRule="exact"/>
        <w:ind w:firstLine="624" w:firstLineChars="200"/>
        <w:rPr>
          <w:rFonts w:hint="eastAsia" w:ascii="仿宋" w:hAnsi="仿宋" w:eastAsia="仿宋"/>
          <w:sz w:val="32"/>
        </w:rPr>
      </w:pPr>
      <w:r>
        <w:rPr>
          <w:rFonts w:hint="eastAsia" w:ascii="仿宋" w:hAnsi="仿宋" w:eastAsia="仿宋"/>
          <w:sz w:val="32"/>
          <w:szCs w:val="32"/>
        </w:rPr>
        <w:t>被告人李明进被控信用卡诈骗一案,天津市蓟州区人民检察院以津蓟检公诉刑诉[2017]677号起诉书，于2017年8月15日向本院提起公诉，并建议适用简易程序。</w:t>
      </w:r>
      <w:r>
        <w:rPr>
          <w:rFonts w:hint="eastAsia" w:ascii="仿宋" w:hAnsi="仿宋" w:eastAsia="仿宋"/>
          <w:sz w:val="32"/>
        </w:rPr>
        <w:t>本院于当日立案，依法适用简易程序，后因发现有不宜适用简易程序审理的情形，转为普通程序，于2017年10月11日公开开庭审理了本案，天津市蓟州区人民检察院指派检察员卢春雨出庭支持公诉，被告人李明进及其辩护人李瑞松到庭参加了诉讼。现已审理终结。</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经审理查明，被告人李明进原系中国平安人寿保险股份有限公司蓟县分公司职员。2010年5月27日，被告人李明进向平安银行股份有限公司信用卡中心蓟县营业区递交了自己的身份证等材料</w:t>
      </w:r>
      <w:r>
        <w:rPr>
          <w:rFonts w:hint="eastAsia" w:ascii="仿宋" w:hAnsi="仿宋" w:eastAsia="仿宋"/>
          <w:sz w:val="32"/>
        </w:rPr>
        <w:t>并预留了自己的手机号码、工作单位地址及电话、家庭住址、电话及亲属联系人丈夫李国存的电话，申领了卡号为6221550493252278、透支额度为110000元人民币（以下币种相同）的平安银行平安保险银联金卡一张。2010年12月1日，被告人李明进向平安银行股份有限公司申领了卡号为5316590099880120的900-万事达白金卡一张，于2011年8月29日挂失此卡，并于当日补办卡号为5316590000006898的900-万事达白金卡。该三张信用卡同属于被告人李明进在平安银行的同一个账户，共享一个信用额度，信用额度为110000元。2012年5月15日，平安银行信用卡中心将其信用额度提升临时额度至210000元，有效期至2012年6月15日。2012年6月18日，为其提升临时额度至210001元，有效期至2012年7月13日。自2010年6月10日至</w:t>
      </w:r>
      <w:r>
        <w:rPr>
          <w:rFonts w:hint="eastAsia" w:ascii="仿宋" w:hAnsi="仿宋" w:eastAsia="仿宋"/>
          <w:sz w:val="32"/>
          <w:szCs w:val="32"/>
        </w:rPr>
        <w:t>2012年8月10日</w:t>
      </w:r>
      <w:r>
        <w:rPr>
          <w:rFonts w:hint="eastAsia" w:ascii="仿宋" w:hAnsi="仿宋" w:eastAsia="仿宋"/>
          <w:sz w:val="32"/>
        </w:rPr>
        <w:t>，被告人李明进</w:t>
      </w:r>
      <w:r>
        <w:rPr>
          <w:rFonts w:hint="eastAsia" w:ascii="仿宋" w:hAnsi="仿宋" w:eastAsia="仿宋"/>
          <w:sz w:val="32"/>
          <w:szCs w:val="32"/>
        </w:rPr>
        <w:t>持其在平安银行办理的信用卡多次为客户缴纳保费、消费。截至2012年10月26日，被告人李明进拖欠银行本金共计199072.39元。2013年1月18日，被告人李明进从中国平安人寿保险股份有限公司蓟县分公司离职。自2013年5月3日至2014年1月6日，平安银行按照被告人李明进在办理信用卡时在银行预留的手机电话、家庭住址电话、配偶电话、公司电话对被告人李明进多次催收，被告人李明进拒不接听银行工作人员电话，并改变联系方式、从在银行预留的地址搬离、离开原工作单位均未告知发卡银行。2014年4月15日，平安银行股份有限公司信用卡中心报案，公安机关于2014年5月19日，对被告人李明进信用卡诈骗一案立案侦查。2014年5月20日，公安机关对被告人李明进上网追逃。2017年3月8日，被告人李明进被公安机关抓获归案。截至案发，被告人李明进尚欠银行本金199072.39元未予归还。2017年3月14日，被告人李明进的家属代其向平安银行股份有限公司退赔人民币6万元。</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2011年6月22日,被告人李明进向交通银行股份有限公司太平洋信用卡中心申领了卡号为6222531210474691的交通银行银联标准信用卡金卡，并向发卡银行递交了自己的身份证等材料</w:t>
      </w:r>
      <w:r>
        <w:rPr>
          <w:rFonts w:hint="eastAsia" w:ascii="仿宋" w:hAnsi="仿宋" w:eastAsia="仿宋"/>
          <w:sz w:val="32"/>
        </w:rPr>
        <w:t>，预留了自己的手机号码、工作单位地址及电话、家庭住址、电话及亲属联系人丈夫李国存的电话。</w:t>
      </w:r>
      <w:r>
        <w:rPr>
          <w:rFonts w:hint="eastAsia" w:ascii="仿宋" w:hAnsi="仿宋" w:eastAsia="仿宋"/>
          <w:sz w:val="32"/>
          <w:szCs w:val="32"/>
        </w:rPr>
        <w:t>自2011年7月7日至2012年9月26日期间，被告人李明进持此卡多次恶意透支共计17708.4元。2013年5月10日至2014年3月12日期间，发卡银行采取电话、信函、上门催收等多种方式对被告人李明进催收，被告人李明进拒不接听银行工作人员电话并改变联系方式、从在银行预留的地址搬离、离开原工作单位均未告知发卡银行。2017年3月22日，交通银行股份有限公司太平洋信用卡中心报案。2017年4月17日，公安蓟州分局对本案立案侦查。截至案发，被告人李明进尚欠银行本金17708.4元未予归还。</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2012年6月7日，被告人李明进向中国光大银行股份有限公司天津分行信用卡业务部申领了卡号为3568400000750158、信用额度为15000元的中国光大银行金逸联名信用卡，并向发卡银行递交了自己的身份证等材料</w:t>
      </w:r>
      <w:r>
        <w:rPr>
          <w:rFonts w:hint="eastAsia" w:ascii="仿宋" w:hAnsi="仿宋" w:eastAsia="仿宋"/>
          <w:sz w:val="32"/>
        </w:rPr>
        <w:t>，预留了自己的手机号码、工作单位地址及电话、家庭住址、电话及亲属联系人丈夫李国存的电话。2012年8月26日，被告人李明进持此卡</w:t>
      </w:r>
      <w:r>
        <w:rPr>
          <w:rFonts w:hint="eastAsia" w:ascii="仿宋" w:hAnsi="仿宋" w:eastAsia="仿宋"/>
          <w:sz w:val="32"/>
          <w:szCs w:val="32"/>
        </w:rPr>
        <w:t>消费15000元后未按照规定期限还款。自2012年12月14日至2017年1月11日，发卡银行工作人员采取电话、信函等多种方式对被告人李明进催收。被告人李明进拒不接听银行工作人员电话并改变联系方式、从在银行预留的地址搬离、离开原工作单位均未告知发卡银行。2017年4月17日，公安蓟州分局对本案立案侦查。截至案发，被告人李明进尚欠银行本金15000元未予归还。</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综上，被告人李明进多次恶意透支共计231780.79元。案发后退赃60000元。</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上述事实，被告人李明进在开庭审理过程中亦无异议，并有经查证属实的案件来源及到案经过，常住人口信息表、情况说明、在逃人员登记表、协助查询财产通知书（回执）、辨认笔录、辨认照片、平安银行股份有限公司报案材料、委托书、催收记录、李明进办理平安银行信用卡的登记材料、身份证复印件、白金信用卡申请表、信用卡消费明细、交通银行股份有限公司太平洋信用卡中心报案书、催收记录、李明进办理交通银行登记材料、身份证复印件、李明进交通银行信用卡消费明细、中国光大银行天津分行出具的李明进信用卡账户说明、李明进办理光大银行信用卡的登记材料、身份证复印件、中国光大银行天津分行的对账单、消费明细，证人刘连弟、贾文鹏、李国存、王丽华、吴雷、孙少华证言，被告人李明进供述等证据证实，足以认定。</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本院认为，被告人李明进以非法占有为目的，违反信用卡管理规定，超过规定期限透支，经发卡银行两次催收后超过三个月仍不归还，数额巨大，属于恶意透支，其行为既侵犯了国家有关金融票证管理制度，又侵犯了银行的财物所有权，已构成信用卡诈骗罪，应予惩处。天津市蓟州区人民检察院指控犯罪属实清楚，证据确实、充分，罪名成立，本院予以支持。被告人李明进到案后如实供述自己的罪行，属坦白，依法予以从轻处罚。案发后，被告人李明进部分退赃，酌情予以从轻处罚。对辩护人发表的被告人李明进具有坦白情节，部分退赃可酌情从轻处罚的辩护意见，本院依法予以采纳。对辩护人发表的其他辩护意见，酌情采纳。天津市蓟州区人民检察院建议对被告人李明进判处有期徒刑五年至七年，并处罚金的量刑建议适当，本院予以采纳。</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依照《中华人民共和国刑法》第一百九十六条第一款第（四）项、第二款，第六十七条第三款，第六十四条及最高人民法院、最高人民检察院《关于办理妨害信用卡管理刑事案件具体应用法律若干问题的解释》第六条第一、二、三、四款之规定，判决如下：</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一、</w:t>
      </w:r>
      <w:r>
        <w:rPr>
          <w:rFonts w:hint="eastAsia" w:ascii="仿宋" w:hAnsi="仿宋" w:eastAsia="仿宋" w:cs="宋体-18030"/>
          <w:sz w:val="32"/>
          <w:szCs w:val="32"/>
        </w:rPr>
        <w:t>被告人李明进犯信用卡诈骗罪，判处有期徒刑五年六个月；并处罚金人民币六万元，</w:t>
      </w:r>
      <w:r>
        <w:rPr>
          <w:rFonts w:hint="eastAsia" w:ascii="仿宋" w:hAnsi="仿宋" w:eastAsia="仿宋"/>
          <w:sz w:val="32"/>
          <w:szCs w:val="32"/>
        </w:rPr>
        <w:t>限于本判决生效后十日内缴纳（刑期从判决执行之日起计算；判决执行以前先行羁押的，羁押一日折抵刑期一日，</w:t>
      </w:r>
      <w:r>
        <w:rPr>
          <w:rFonts w:ascii="仿宋" w:hAnsi="仿宋" w:eastAsia="仿宋"/>
          <w:sz w:val="32"/>
          <w:szCs w:val="32"/>
        </w:rPr>
        <w:t>即自201</w:t>
      </w:r>
      <w:r>
        <w:rPr>
          <w:rFonts w:hint="eastAsia" w:ascii="仿宋" w:hAnsi="仿宋" w:eastAsia="仿宋"/>
          <w:sz w:val="32"/>
          <w:szCs w:val="32"/>
        </w:rPr>
        <w:t>7</w:t>
      </w:r>
      <w:r>
        <w:rPr>
          <w:rFonts w:ascii="仿宋" w:hAnsi="仿宋" w:eastAsia="仿宋"/>
          <w:sz w:val="32"/>
          <w:szCs w:val="32"/>
        </w:rPr>
        <w:t>年</w:t>
      </w:r>
      <w:r>
        <w:rPr>
          <w:rFonts w:hint="eastAsia" w:ascii="仿宋" w:hAnsi="仿宋" w:eastAsia="仿宋"/>
          <w:sz w:val="32"/>
          <w:szCs w:val="32"/>
        </w:rPr>
        <w:t>3</w:t>
      </w:r>
      <w:r>
        <w:rPr>
          <w:rFonts w:ascii="仿宋" w:hAnsi="仿宋" w:eastAsia="仿宋"/>
          <w:sz w:val="32"/>
          <w:szCs w:val="32"/>
        </w:rPr>
        <w:t>月</w:t>
      </w:r>
      <w:r>
        <w:rPr>
          <w:rFonts w:hint="eastAsia" w:ascii="仿宋" w:hAnsi="仿宋" w:eastAsia="仿宋"/>
          <w:sz w:val="32"/>
          <w:szCs w:val="32"/>
        </w:rPr>
        <w:t>8</w:t>
      </w:r>
      <w:r>
        <w:rPr>
          <w:rFonts w:ascii="仿宋" w:hAnsi="仿宋" w:eastAsia="仿宋"/>
          <w:sz w:val="32"/>
          <w:szCs w:val="32"/>
        </w:rPr>
        <w:t>日起至20</w:t>
      </w:r>
      <w:r>
        <w:rPr>
          <w:rFonts w:hint="eastAsia" w:ascii="仿宋" w:hAnsi="仿宋" w:eastAsia="仿宋"/>
          <w:sz w:val="32"/>
          <w:szCs w:val="32"/>
        </w:rPr>
        <w:t>22</w:t>
      </w:r>
      <w:r>
        <w:rPr>
          <w:rFonts w:ascii="仿宋" w:hAnsi="仿宋" w:eastAsia="仿宋"/>
          <w:sz w:val="32"/>
          <w:szCs w:val="32"/>
        </w:rPr>
        <w:t>年</w:t>
      </w:r>
      <w:r>
        <w:rPr>
          <w:rFonts w:hint="eastAsia" w:ascii="仿宋" w:hAnsi="仿宋" w:eastAsia="仿宋"/>
          <w:sz w:val="32"/>
          <w:szCs w:val="32"/>
        </w:rPr>
        <w:t>9</w:t>
      </w:r>
      <w:r>
        <w:rPr>
          <w:rFonts w:ascii="仿宋" w:hAnsi="仿宋" w:eastAsia="仿宋"/>
          <w:sz w:val="32"/>
          <w:szCs w:val="32"/>
        </w:rPr>
        <w:t>月</w:t>
      </w:r>
      <w:r>
        <w:rPr>
          <w:rFonts w:hint="eastAsia" w:ascii="仿宋" w:hAnsi="仿宋" w:eastAsia="仿宋"/>
          <w:sz w:val="32"/>
          <w:szCs w:val="32"/>
        </w:rPr>
        <w:t>7</w:t>
      </w:r>
      <w:r>
        <w:rPr>
          <w:rFonts w:ascii="仿宋" w:hAnsi="仿宋" w:eastAsia="仿宋"/>
          <w:sz w:val="32"/>
          <w:szCs w:val="32"/>
        </w:rPr>
        <w:t>日止</w:t>
      </w:r>
      <w:r>
        <w:rPr>
          <w:rFonts w:hint="eastAsia" w:ascii="仿宋" w:hAnsi="仿宋" w:eastAsia="仿宋"/>
          <w:sz w:val="32"/>
          <w:szCs w:val="32"/>
        </w:rPr>
        <w:t>）。</w:t>
      </w:r>
    </w:p>
    <w:p>
      <w:pPr>
        <w:adjustRightInd w:val="0"/>
        <w:snapToGrid w:val="0"/>
        <w:spacing w:line="500" w:lineRule="exact"/>
        <w:ind w:firstLine="624" w:firstLineChars="200"/>
        <w:rPr>
          <w:rFonts w:hint="eastAsia" w:ascii="仿宋" w:hAnsi="仿宋" w:eastAsia="仿宋"/>
          <w:sz w:val="32"/>
          <w:szCs w:val="32"/>
        </w:rPr>
      </w:pPr>
      <w:r>
        <w:rPr>
          <w:rFonts w:hint="eastAsia" w:ascii="仿宋" w:hAnsi="仿宋" w:eastAsia="仿宋"/>
          <w:sz w:val="32"/>
          <w:szCs w:val="32"/>
        </w:rPr>
        <w:t>二、追缴赃款171780.79元，其中139072.39元退还平安银行股份有限公司，17708.4元退还交通银行股份有限公司，15000元退还中国光大银行股份有限公司天津分行。</w:t>
      </w:r>
    </w:p>
    <w:p>
      <w:pPr>
        <w:pStyle w:val="5"/>
        <w:adjustRightInd w:val="0"/>
        <w:spacing w:line="500" w:lineRule="exact"/>
        <w:ind w:firstLine="623"/>
        <w:rPr>
          <w:rFonts w:hint="eastAsia" w:ascii="仿宋" w:hAnsi="仿宋" w:eastAsia="仿宋"/>
          <w:szCs w:val="32"/>
        </w:rPr>
      </w:pPr>
      <w:r>
        <w:rPr>
          <w:rFonts w:hint="eastAsia" w:ascii="仿宋" w:hAnsi="仿宋" w:eastAsia="仿宋"/>
          <w:szCs w:val="32"/>
        </w:rPr>
        <w:t>如不服本判决，可在接到判决书的第二日起十日内，通过本院或者直接向天津市第一中级人民法院提出上诉。书面上诉的，应当提交上诉状正本一份，副本四份。</w:t>
      </w:r>
    </w:p>
    <w:p>
      <w:pPr>
        <w:wordWrap w:val="0"/>
        <w:adjustRightInd w:val="0"/>
        <w:snapToGrid w:val="0"/>
        <w:spacing w:line="520" w:lineRule="exact"/>
        <w:ind w:firstLine="624" w:firstLineChars="200"/>
        <w:jc w:val="right"/>
        <w:rPr>
          <w:rFonts w:hint="eastAsia" w:ascii="仿宋" w:hAnsi="仿宋" w:eastAsia="仿宋"/>
          <w:sz w:val="32"/>
          <w:szCs w:val="32"/>
        </w:rPr>
      </w:pPr>
    </w:p>
    <w:p>
      <w:pPr>
        <w:adjustRightInd w:val="0"/>
        <w:snapToGrid w:val="0"/>
        <w:spacing w:line="520" w:lineRule="exact"/>
        <w:ind w:firstLine="624" w:firstLineChars="200"/>
        <w:jc w:val="right"/>
        <w:rPr>
          <w:rFonts w:hint="eastAsia" w:ascii="仿宋" w:hAnsi="仿宋" w:eastAsia="仿宋"/>
          <w:sz w:val="32"/>
          <w:szCs w:val="32"/>
        </w:rPr>
      </w:pPr>
      <w:r>
        <w:rPr>
          <w:rFonts w:hint="eastAsia" w:ascii="仿宋" w:hAnsi="仿宋" w:eastAsia="仿宋"/>
          <w:sz w:val="32"/>
          <w:szCs w:val="32"/>
        </w:rPr>
        <w:t>审  判  长    闵  鹏</w:t>
      </w:r>
    </w:p>
    <w:p>
      <w:pPr>
        <w:wordWrap w:val="0"/>
        <w:adjustRightInd w:val="0"/>
        <w:snapToGrid w:val="0"/>
        <w:spacing w:line="520" w:lineRule="exact"/>
        <w:ind w:firstLine="624" w:firstLineChars="200"/>
        <w:jc w:val="right"/>
        <w:rPr>
          <w:rFonts w:hint="eastAsia" w:ascii="仿宋" w:hAnsi="仿宋" w:eastAsia="仿宋"/>
          <w:sz w:val="32"/>
          <w:szCs w:val="32"/>
        </w:rPr>
      </w:pPr>
      <w:r>
        <w:rPr>
          <w:rFonts w:hint="eastAsia" w:ascii="仿宋" w:hAnsi="仿宋" w:eastAsia="仿宋"/>
          <w:sz w:val="32"/>
          <w:szCs w:val="32"/>
        </w:rPr>
        <w:t>审  判  员    李英山</w:t>
      </w:r>
    </w:p>
    <w:p>
      <w:pPr>
        <w:wordWrap w:val="0"/>
        <w:adjustRightInd w:val="0"/>
        <w:snapToGrid w:val="0"/>
        <w:spacing w:line="520" w:lineRule="exact"/>
        <w:ind w:firstLine="624" w:firstLineChars="200"/>
        <w:jc w:val="right"/>
        <w:rPr>
          <w:rFonts w:hint="eastAsia" w:ascii="仿宋" w:hAnsi="仿宋" w:eastAsia="仿宋"/>
          <w:sz w:val="32"/>
          <w:szCs w:val="32"/>
        </w:rPr>
      </w:pPr>
      <w:r>
        <w:rPr>
          <w:rFonts w:hint="eastAsia" w:ascii="仿宋" w:hAnsi="仿宋" w:eastAsia="仿宋"/>
          <w:sz w:val="32"/>
          <w:szCs w:val="32"/>
        </w:rPr>
        <w:t>人民陪审员    马翠贤</w:t>
      </w:r>
    </w:p>
    <w:p>
      <w:pPr>
        <w:adjustRightInd w:val="0"/>
        <w:snapToGrid w:val="0"/>
        <w:spacing w:line="520" w:lineRule="exact"/>
        <w:ind w:firstLine="624" w:firstLineChars="200"/>
        <w:jc w:val="right"/>
        <w:rPr>
          <w:rFonts w:hint="eastAsia" w:ascii="仿宋" w:hAnsi="仿宋" w:eastAsia="仿宋"/>
          <w:sz w:val="32"/>
          <w:szCs w:val="32"/>
        </w:rPr>
      </w:pPr>
    </w:p>
    <w:p>
      <w:pPr>
        <w:adjustRightInd w:val="0"/>
        <w:snapToGrid w:val="0"/>
        <w:spacing w:line="520" w:lineRule="exact"/>
        <w:ind w:firstLine="624" w:firstLineChars="200"/>
        <w:jc w:val="right"/>
        <w:rPr>
          <w:rFonts w:hint="eastAsia" w:ascii="仿宋" w:hAnsi="仿宋" w:eastAsia="仿宋"/>
          <w:sz w:val="32"/>
          <w:szCs w:val="32"/>
        </w:rPr>
      </w:pPr>
    </w:p>
    <w:p>
      <w:pPr>
        <w:adjustRightInd w:val="0"/>
        <w:snapToGrid w:val="0"/>
        <w:spacing w:line="520" w:lineRule="exact"/>
        <w:ind w:firstLine="624" w:firstLineChars="200"/>
        <w:jc w:val="right"/>
        <w:rPr>
          <w:rFonts w:hint="eastAsia" w:ascii="仿宋" w:hAnsi="仿宋" w:eastAsia="仿宋"/>
          <w:sz w:val="32"/>
          <w:szCs w:val="32"/>
        </w:rPr>
      </w:pPr>
      <w:r>
        <w:rPr>
          <w:rFonts w:hint="eastAsia" w:ascii="仿宋" w:hAnsi="仿宋" w:eastAsia="仿宋"/>
          <w:sz w:val="32"/>
          <w:szCs w:val="32"/>
        </w:rPr>
        <w:t>二</w:t>
      </w:r>
      <w:r>
        <w:rPr>
          <w:rFonts w:hint="eastAsia" w:ascii="仿宋" w:hAnsi="仿宋" w:eastAsia="仿宋" w:cs="宋体"/>
          <w:sz w:val="32"/>
          <w:szCs w:val="32"/>
        </w:rPr>
        <w:t>〇</w:t>
      </w:r>
      <w:r>
        <w:rPr>
          <w:rFonts w:hint="eastAsia" w:ascii="仿宋" w:hAnsi="仿宋" w:eastAsia="仿宋"/>
          <w:sz w:val="32"/>
          <w:szCs w:val="32"/>
        </w:rPr>
        <w:t>一七年十月二十日</w:t>
      </w:r>
    </w:p>
    <w:p>
      <w:pPr>
        <w:adjustRightInd w:val="0"/>
        <w:snapToGrid w:val="0"/>
        <w:spacing w:line="520" w:lineRule="exact"/>
        <w:ind w:firstLine="624" w:firstLineChars="200"/>
        <w:jc w:val="right"/>
        <w:rPr>
          <w:rFonts w:hint="eastAsia" w:ascii="仿宋" w:hAnsi="仿宋" w:eastAsia="仿宋"/>
          <w:sz w:val="32"/>
          <w:szCs w:val="32"/>
        </w:rPr>
      </w:pPr>
    </w:p>
    <w:p>
      <w:pPr>
        <w:wordWrap w:val="0"/>
        <w:adjustRightInd w:val="0"/>
        <w:snapToGrid w:val="0"/>
        <w:spacing w:line="520" w:lineRule="exact"/>
        <w:ind w:firstLine="624" w:firstLineChars="200"/>
        <w:jc w:val="right"/>
        <w:rPr>
          <w:rFonts w:hint="eastAsia" w:ascii="仿宋" w:hAnsi="仿宋" w:eastAsia="仿宋"/>
          <w:sz w:val="32"/>
          <w:szCs w:val="32"/>
        </w:rPr>
      </w:pPr>
      <w:r>
        <w:rPr>
          <w:rFonts w:hint="eastAsia" w:ascii="仿宋" w:hAnsi="仿宋" w:eastAsia="仿宋"/>
          <w:sz w:val="32"/>
          <w:szCs w:val="32"/>
        </w:rPr>
        <w:t>书  记  员    王  宁</w:t>
      </w:r>
    </w:p>
    <w:p>
      <w:pPr>
        <w:adjustRightInd w:val="0"/>
        <w:snapToGrid w:val="0"/>
        <w:spacing w:line="520" w:lineRule="exact"/>
        <w:ind w:right="604" w:firstLine="624" w:firstLineChars="200"/>
        <w:rPr>
          <w:rFonts w:hint="eastAsia" w:ascii="仿宋" w:hAnsi="仿宋" w:eastAsia="仿宋"/>
          <w:sz w:val="32"/>
          <w:szCs w:val="32"/>
        </w:rPr>
      </w:pPr>
    </w:p>
    <w:p>
      <w:pPr>
        <w:adjustRightInd w:val="0"/>
        <w:snapToGrid w:val="0"/>
        <w:spacing w:line="520" w:lineRule="exact"/>
        <w:ind w:right="604" w:firstLine="624" w:firstLineChars="200"/>
        <w:rPr>
          <w:rFonts w:hint="eastAsia" w:ascii="仿宋" w:hAnsi="仿宋" w:eastAsia="仿宋"/>
          <w:b/>
          <w:sz w:val="32"/>
          <w:szCs w:val="32"/>
        </w:rPr>
      </w:pPr>
      <w:r>
        <w:rPr>
          <w:rFonts w:hint="eastAsia" w:ascii="仿宋" w:hAnsi="仿宋" w:eastAsia="仿宋"/>
          <w:b/>
          <w:sz w:val="32"/>
          <w:szCs w:val="32"/>
        </w:rPr>
        <w:t>附：本裁判文书所依据法律规定的具体条文</w:t>
      </w:r>
    </w:p>
    <w:p>
      <w:pPr>
        <w:adjustRightInd w:val="0"/>
        <w:snapToGrid w:val="0"/>
        <w:spacing w:line="520" w:lineRule="exact"/>
        <w:ind w:right="604" w:firstLine="624" w:firstLineChars="200"/>
        <w:rPr>
          <w:rFonts w:hint="eastAsia" w:ascii="仿宋" w:hAnsi="仿宋" w:eastAsia="仿宋"/>
          <w:b/>
          <w:sz w:val="32"/>
          <w:szCs w:val="32"/>
        </w:rPr>
      </w:pPr>
      <w:r>
        <w:rPr>
          <w:rFonts w:hint="eastAsia" w:ascii="仿宋" w:hAnsi="仿宋" w:eastAsia="仿宋"/>
          <w:b/>
          <w:sz w:val="32"/>
          <w:szCs w:val="32"/>
        </w:rPr>
        <w:t>《中华人民共和国刑法》</w:t>
      </w:r>
    </w:p>
    <w:p>
      <w:pPr>
        <w:adjustRightInd w:val="0"/>
        <w:snapToGrid w:val="0"/>
        <w:spacing w:line="520" w:lineRule="exact"/>
        <w:ind w:firstLine="624" w:firstLineChars="200"/>
        <w:rPr>
          <w:rFonts w:hint="eastAsia" w:ascii="仿宋" w:hAnsi="仿宋" w:eastAsia="仿宋"/>
          <w:sz w:val="32"/>
          <w:szCs w:val="32"/>
        </w:rPr>
      </w:pPr>
      <w:r>
        <w:rPr>
          <w:rFonts w:hint="eastAsia" w:ascii="仿宋" w:hAnsi="仿宋" w:eastAsia="仿宋"/>
          <w:b/>
          <w:sz w:val="32"/>
          <w:szCs w:val="32"/>
        </w:rPr>
        <w:t>第一百九十六条第一款</w:t>
      </w:r>
      <w:r>
        <w:rPr>
          <w:rFonts w:hint="eastAsia" w:ascii="仿宋" w:hAnsi="仿宋" w:eastAsia="仿宋"/>
          <w:sz w:val="32"/>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djustRightInd w:val="0"/>
        <w:snapToGrid w:val="0"/>
        <w:spacing w:line="520" w:lineRule="exact"/>
        <w:ind w:firstLine="624" w:firstLineChars="200"/>
        <w:rPr>
          <w:rFonts w:hint="eastAsia" w:ascii="仿宋" w:hAnsi="仿宋" w:eastAsia="仿宋"/>
          <w:sz w:val="32"/>
          <w:szCs w:val="32"/>
        </w:rPr>
      </w:pPr>
      <w:r>
        <w:rPr>
          <w:rFonts w:hint="eastAsia" w:ascii="仿宋" w:hAnsi="仿宋" w:eastAsia="仿宋"/>
          <w:b/>
          <w:sz w:val="32"/>
          <w:szCs w:val="32"/>
        </w:rPr>
        <w:t>第(四)项</w:t>
      </w:r>
      <w:r>
        <w:rPr>
          <w:rFonts w:hint="eastAsia" w:ascii="仿宋" w:hAnsi="仿宋" w:eastAsia="仿宋"/>
          <w:sz w:val="32"/>
          <w:szCs w:val="32"/>
        </w:rPr>
        <w:t xml:space="preserve">  恶意透支的。</w:t>
      </w:r>
    </w:p>
    <w:p>
      <w:pPr>
        <w:adjustRightInd w:val="0"/>
        <w:snapToGrid w:val="0"/>
        <w:spacing w:line="520" w:lineRule="exact"/>
        <w:ind w:firstLine="624" w:firstLineChars="200"/>
        <w:rPr>
          <w:rFonts w:hint="eastAsia" w:ascii="仿宋" w:hAnsi="仿宋" w:eastAsia="仿宋"/>
          <w:sz w:val="32"/>
          <w:szCs w:val="32"/>
        </w:rPr>
      </w:pPr>
      <w:r>
        <w:rPr>
          <w:rFonts w:hint="eastAsia" w:ascii="仿宋" w:hAnsi="仿宋" w:eastAsia="仿宋"/>
          <w:b/>
          <w:sz w:val="32"/>
          <w:szCs w:val="32"/>
        </w:rPr>
        <w:t>第二款</w:t>
      </w:r>
      <w:r>
        <w:rPr>
          <w:rFonts w:hint="eastAsia" w:ascii="仿宋" w:hAnsi="仿宋" w:eastAsia="仿宋"/>
          <w:sz w:val="32"/>
          <w:szCs w:val="32"/>
        </w:rPr>
        <w:t xml:space="preserve">  前款所称恶意透支，是指持卡人以非法占有为目的，超过规定限额或者规定期限透支，并且经发卡银行催收后仍不归还的行为。</w:t>
      </w:r>
    </w:p>
    <w:p>
      <w:pPr>
        <w:adjustRightInd w:val="0"/>
        <w:snapToGrid w:val="0"/>
        <w:spacing w:line="520" w:lineRule="exact"/>
        <w:ind w:firstLine="624" w:firstLineChars="200"/>
        <w:rPr>
          <w:rFonts w:hint="eastAsia" w:ascii="仿宋" w:hAnsi="仿宋" w:eastAsia="仿宋"/>
          <w:sz w:val="32"/>
          <w:szCs w:val="32"/>
        </w:rPr>
      </w:pPr>
      <w:r>
        <w:rPr>
          <w:rFonts w:hint="eastAsia" w:ascii="仿宋" w:hAnsi="仿宋" w:eastAsia="仿宋"/>
          <w:b/>
          <w:sz w:val="32"/>
          <w:szCs w:val="32"/>
        </w:rPr>
        <w:t xml:space="preserve">第六十七条第三款  </w:t>
      </w:r>
      <w:r>
        <w:rPr>
          <w:rFonts w:hint="eastAsia" w:ascii="仿宋" w:hAnsi="仿宋" w:eastAsia="仿宋"/>
          <w:sz w:val="32"/>
          <w:szCs w:val="32"/>
        </w:rPr>
        <w:t>犯罪嫌疑人虽不具有前两款规定的自首情节，但是如实供述自己罪行的，可以从轻处罚;因其如实供述自己罪行，避免特别严重后果发生的，可以减轻处罚。</w:t>
      </w:r>
    </w:p>
    <w:p>
      <w:pPr>
        <w:adjustRightInd w:val="0"/>
        <w:snapToGrid w:val="0"/>
        <w:spacing w:line="520" w:lineRule="exact"/>
        <w:ind w:firstLine="624" w:firstLineChars="200"/>
        <w:rPr>
          <w:rFonts w:hint="eastAsia" w:ascii="仿宋" w:hAnsi="仿宋" w:eastAsia="仿宋"/>
          <w:sz w:val="32"/>
          <w:szCs w:val="32"/>
        </w:rPr>
      </w:pPr>
      <w:r>
        <w:rPr>
          <w:rFonts w:hint="eastAsia" w:ascii="仿宋" w:hAnsi="仿宋" w:eastAsia="仿宋"/>
          <w:b/>
          <w:sz w:val="32"/>
          <w:szCs w:val="32"/>
        </w:rPr>
        <w:t>第六十四条</w:t>
      </w:r>
      <w:r>
        <w:rPr>
          <w:rFonts w:hint="eastAsia" w:ascii="仿宋" w:hAnsi="仿宋" w:eastAsia="仿宋"/>
          <w:sz w:val="32"/>
          <w:szCs w:val="32"/>
        </w:rPr>
        <w:t xml:space="preserve">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12" w:firstLineChars="196"/>
        <w:rPr>
          <w:rFonts w:hint="eastAsia" w:ascii="仿宋" w:hAnsi="仿宋" w:eastAsia="仿宋"/>
          <w:b/>
          <w:sz w:val="32"/>
          <w:szCs w:val="32"/>
        </w:rPr>
      </w:pPr>
      <w:r>
        <w:rPr>
          <w:rFonts w:hint="eastAsia" w:ascii="仿宋" w:hAnsi="仿宋" w:eastAsia="仿宋"/>
          <w:b/>
          <w:sz w:val="32"/>
          <w:szCs w:val="32"/>
        </w:rPr>
        <w:t>最高人民法院、最高人民检察院《关于办理妨害信用卡管理刑事案件具体应用法律若干问题的解释》</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 xml:space="preserve">第六条第一款 </w:t>
      </w:r>
      <w:r>
        <w:rPr>
          <w:rFonts w:hint="eastAsia" w:ascii="仿宋" w:hAnsi="仿宋" w:eastAsia="仿宋" w:cs="Tahoma"/>
          <w:color w:val="000000"/>
          <w:kern w:val="0"/>
          <w:sz w:val="32"/>
          <w:szCs w:val="32"/>
        </w:rPr>
        <w:t xml:space="preserve"> 持卡人以非法占有为目的，超过规定限额或者规定期限透支，并且经发卡银行两次催收后超过3个月仍不归还的，应当认定为刑法第一百九十六条规定的“恶意透支”。</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第二款</w:t>
      </w:r>
      <w:r>
        <w:rPr>
          <w:rFonts w:hint="eastAsia" w:ascii="仿宋" w:hAnsi="仿宋" w:eastAsia="仿宋" w:cs="Tahoma"/>
          <w:color w:val="000000"/>
          <w:kern w:val="0"/>
          <w:sz w:val="32"/>
          <w:szCs w:val="32"/>
        </w:rPr>
        <w:t xml:space="preserve">  有以下情形之一的，应当认定为刑法第一百九十六条第二款规定的“以非法占有为目的”：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（一）明知没有还款能力而大量透支，无法归还的；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（二）肆意挥霍透支的资金，无法归还的；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（三）透支后逃匿、改变联系方式，逃避银行催收的；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（四）抽逃、转移资金，隐匿财产，逃避还款的；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（五）使用透支的资金进行违法犯罪活动的；</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color w:val="000000"/>
          <w:kern w:val="0"/>
          <w:sz w:val="32"/>
          <w:szCs w:val="32"/>
        </w:rPr>
        <w:t>（六）其他非法占有资金，拒不归还的行为。</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第三款</w:t>
      </w:r>
      <w:r>
        <w:rPr>
          <w:rFonts w:hint="eastAsia" w:ascii="仿宋" w:hAnsi="仿宋" w:eastAsia="仿宋" w:cs="Tahoma"/>
          <w:color w:val="000000"/>
          <w:kern w:val="0"/>
          <w:sz w:val="32"/>
          <w:szCs w:val="32"/>
        </w:rPr>
        <w:t xml:space="preserve">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djustRightInd w:val="0"/>
        <w:snapToGrid w:val="0"/>
        <w:spacing w:line="520" w:lineRule="exact"/>
        <w:ind w:firstLine="624" w:firstLineChars="200"/>
        <w:rPr>
          <w:rFonts w:hint="eastAsia" w:ascii="仿宋" w:hAnsi="仿宋" w:eastAsia="仿宋" w:cs="Tahoma"/>
          <w:color w:val="000000"/>
          <w:kern w:val="0"/>
          <w:sz w:val="32"/>
          <w:szCs w:val="32"/>
        </w:rPr>
      </w:pPr>
      <w:r>
        <w:rPr>
          <w:rFonts w:hint="eastAsia" w:ascii="仿宋" w:hAnsi="仿宋" w:eastAsia="仿宋" w:cs="Tahoma"/>
          <w:b/>
          <w:color w:val="000000"/>
          <w:kern w:val="0"/>
          <w:sz w:val="32"/>
          <w:szCs w:val="32"/>
        </w:rPr>
        <w:t>第四款</w:t>
      </w:r>
      <w:r>
        <w:rPr>
          <w:rFonts w:hint="eastAsia" w:ascii="仿宋" w:hAnsi="仿宋" w:eastAsia="仿宋" w:cs="Tahoma"/>
          <w:color w:val="000000"/>
          <w:kern w:val="0"/>
          <w:sz w:val="32"/>
          <w:szCs w:val="32"/>
        </w:rPr>
        <w:t xml:space="preserve">  恶意透支的数额，是指在第一款规定的条件下持卡人拒不归还的数额或者尚未归还的数额。不包括复利、滞纳金、手续费等发卡银行收取的费用。</w:t>
      </w:r>
    </w:p>
    <w:p>
      <w:pPr>
        <w:adjustRightInd w:val="0"/>
        <w:snapToGrid w:val="0"/>
        <w:spacing w:line="480" w:lineRule="exact"/>
        <w:ind w:firstLine="624" w:firstLineChars="200"/>
        <w:jc w:val="right"/>
        <w:rPr>
          <w:rFonts w:hint="eastAsia" w:ascii="仿宋_GB2312" w:hAnsi="宋体" w:eastAsia="仿宋_GB2312"/>
          <w:sz w:val="32"/>
        </w:rPr>
      </w:pPr>
    </w:p>
    <w:sectPr>
      <w:footerReference r:id="rId3" w:type="default"/>
      <w:footerReference r:id="rId4" w:type="even"/>
      <w:pgSz w:w="11907" w:h="16840"/>
      <w:pgMar w:top="1701" w:right="1701" w:bottom="1701" w:left="1701" w:header="1134" w:footer="1077" w:gutter="0"/>
      <w:cols w:space="425" w:num="1"/>
      <w:docGrid w:type="linesAndChars" w:linePitch="298" w:charSpace="-17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宋体-18030">
    <w:altName w:val="宋体"/>
    <w:panose1 w:val="00000000000000000000"/>
    <w:charset w:val="86"/>
    <w:family w:val="modern"/>
    <w:pitch w:val="default"/>
    <w:sig w:usb0="00000000" w:usb1="00000000" w:usb2="0000001E" w:usb3="00000000" w:csb0="003C0041" w:csb1="00000000"/>
  </w:font>
  <w:font w:name="Tahoma">
    <w:panose1 w:val="020B0604030504040204"/>
    <w:charset w:val="00"/>
    <w:family w:val="swiss"/>
    <w:pitch w:val="default"/>
    <w:sig w:usb0="E1002EFF" w:usb1="C000605B" w:usb2="00000029" w:usb3="00000000" w:csb0="200101FF" w:csb1="2028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center"/>
      <w:rPr>
        <w:rFonts w:hint="eastAsia"/>
      </w:rPr>
    </w:pPr>
    <w:r>
      <w:rPr>
        <w:rFonts w:hint="eastAsia" w:eastAsia="PMingLiU"/>
        <w:kern w:val="0"/>
        <w:szCs w:val="21"/>
        <w:lang w:eastAsia="zh-TW"/>
      </w:rPr>
      <w:t>第</w:t>
    </w:r>
    <w:r>
      <w:rPr>
        <w:rFonts w:eastAsia="PMingLiU"/>
        <w:kern w:val="0"/>
        <w:szCs w:val="21"/>
        <w:lang w:eastAsia="zh-TW"/>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7</w:t>
    </w:r>
    <w:r>
      <w:rPr>
        <w:kern w:val="0"/>
        <w:szCs w:val="21"/>
      </w:rPr>
      <w:fldChar w:fldCharType="end"/>
    </w:r>
    <w:r>
      <w:rPr>
        <w:rFonts w:eastAsia="PMingLiU"/>
        <w:kern w:val="0"/>
        <w:szCs w:val="21"/>
        <w:lang w:eastAsia="zh-TW"/>
      </w:rPr>
      <w:t xml:space="preserve"> </w:t>
    </w:r>
    <w:r>
      <w:rPr>
        <w:rFonts w:hint="eastAsia"/>
        <w:kern w:val="0"/>
        <w:szCs w:val="21"/>
      </w:rPr>
      <w:t>页</w:t>
    </w:r>
    <w:r>
      <w:rPr>
        <w:rFonts w:eastAsia="PMingLiU"/>
        <w:kern w:val="0"/>
        <w:szCs w:val="21"/>
        <w:lang w:eastAsia="zh-TW"/>
      </w:rPr>
      <w:t xml:space="preserve"> </w:t>
    </w:r>
    <w:r>
      <w:rPr>
        <w:rFonts w:hint="eastAsia" w:eastAsia="PMingLiU"/>
        <w:kern w:val="0"/>
        <w:szCs w:val="21"/>
        <w:lang w:eastAsia="zh-TW"/>
      </w:rPr>
      <w:t>共</w:t>
    </w:r>
    <w:r>
      <w:rPr>
        <w:rFonts w:eastAsia="PMingLiU"/>
        <w:kern w:val="0"/>
        <w:szCs w:val="21"/>
        <w:lang w:eastAsia="zh-TW"/>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7</w:t>
    </w:r>
    <w:r>
      <w:rPr>
        <w:kern w:val="0"/>
        <w:szCs w:val="21"/>
      </w:rPr>
      <w:fldChar w:fldCharType="end"/>
    </w:r>
    <w:r>
      <w:rPr>
        <w:rFonts w:eastAsia="PMingLiU"/>
        <w:kern w:val="0"/>
        <w:szCs w:val="21"/>
        <w:lang w:eastAsia="zh-TW"/>
      </w:rPr>
      <w:t xml:space="preserve"> </w:t>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1"/>
  <w:drawingGridVerticalSpacing w:val="149"/>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259F"/>
    <w:rsid w:val="000009FE"/>
    <w:rsid w:val="00006219"/>
    <w:rsid w:val="00010E67"/>
    <w:rsid w:val="000142B0"/>
    <w:rsid w:val="0001597D"/>
    <w:rsid w:val="000178FB"/>
    <w:rsid w:val="00023735"/>
    <w:rsid w:val="00027B33"/>
    <w:rsid w:val="000305C9"/>
    <w:rsid w:val="0003108E"/>
    <w:rsid w:val="00033C44"/>
    <w:rsid w:val="00035CDD"/>
    <w:rsid w:val="00035E31"/>
    <w:rsid w:val="00037585"/>
    <w:rsid w:val="000375B0"/>
    <w:rsid w:val="000405F5"/>
    <w:rsid w:val="0004179E"/>
    <w:rsid w:val="000431C8"/>
    <w:rsid w:val="00045EC6"/>
    <w:rsid w:val="00045FFE"/>
    <w:rsid w:val="000474AC"/>
    <w:rsid w:val="00052238"/>
    <w:rsid w:val="000528A9"/>
    <w:rsid w:val="000602B2"/>
    <w:rsid w:val="00072A00"/>
    <w:rsid w:val="00076F5E"/>
    <w:rsid w:val="00077BA3"/>
    <w:rsid w:val="0008065A"/>
    <w:rsid w:val="00080C79"/>
    <w:rsid w:val="00080FAB"/>
    <w:rsid w:val="00084629"/>
    <w:rsid w:val="00087A82"/>
    <w:rsid w:val="000901A3"/>
    <w:rsid w:val="00090268"/>
    <w:rsid w:val="000906AD"/>
    <w:rsid w:val="000910AA"/>
    <w:rsid w:val="00091DA6"/>
    <w:rsid w:val="0009278C"/>
    <w:rsid w:val="00093D41"/>
    <w:rsid w:val="00095FF5"/>
    <w:rsid w:val="000A01CE"/>
    <w:rsid w:val="000A149D"/>
    <w:rsid w:val="000A66CC"/>
    <w:rsid w:val="000A68FF"/>
    <w:rsid w:val="000A6E4C"/>
    <w:rsid w:val="000B1CA8"/>
    <w:rsid w:val="000B32E0"/>
    <w:rsid w:val="000B4341"/>
    <w:rsid w:val="000C1800"/>
    <w:rsid w:val="000C37D5"/>
    <w:rsid w:val="000C383C"/>
    <w:rsid w:val="000C5A73"/>
    <w:rsid w:val="000D00B9"/>
    <w:rsid w:val="000E1D87"/>
    <w:rsid w:val="000E28F1"/>
    <w:rsid w:val="000E4AD3"/>
    <w:rsid w:val="000E5E75"/>
    <w:rsid w:val="000F1633"/>
    <w:rsid w:val="000F1EDF"/>
    <w:rsid w:val="000F6FDD"/>
    <w:rsid w:val="000F7224"/>
    <w:rsid w:val="00100D75"/>
    <w:rsid w:val="00101BC8"/>
    <w:rsid w:val="001044EA"/>
    <w:rsid w:val="00104541"/>
    <w:rsid w:val="00104E5C"/>
    <w:rsid w:val="001050E2"/>
    <w:rsid w:val="00105AB0"/>
    <w:rsid w:val="00105FAE"/>
    <w:rsid w:val="00106338"/>
    <w:rsid w:val="00106BCB"/>
    <w:rsid w:val="00107E88"/>
    <w:rsid w:val="00112948"/>
    <w:rsid w:val="00114D97"/>
    <w:rsid w:val="0011620B"/>
    <w:rsid w:val="00116476"/>
    <w:rsid w:val="00120013"/>
    <w:rsid w:val="00120EED"/>
    <w:rsid w:val="00125FC7"/>
    <w:rsid w:val="001260A0"/>
    <w:rsid w:val="0012672D"/>
    <w:rsid w:val="00126872"/>
    <w:rsid w:val="0013662A"/>
    <w:rsid w:val="0014003C"/>
    <w:rsid w:val="00141FCF"/>
    <w:rsid w:val="0014299C"/>
    <w:rsid w:val="00143082"/>
    <w:rsid w:val="001443C8"/>
    <w:rsid w:val="00147E34"/>
    <w:rsid w:val="0015170E"/>
    <w:rsid w:val="0015321D"/>
    <w:rsid w:val="00153830"/>
    <w:rsid w:val="001539B8"/>
    <w:rsid w:val="00164068"/>
    <w:rsid w:val="00167AD1"/>
    <w:rsid w:val="00173B3A"/>
    <w:rsid w:val="00174D58"/>
    <w:rsid w:val="001757F3"/>
    <w:rsid w:val="00177773"/>
    <w:rsid w:val="00181D01"/>
    <w:rsid w:val="001829DF"/>
    <w:rsid w:val="001836B2"/>
    <w:rsid w:val="00184B41"/>
    <w:rsid w:val="00192068"/>
    <w:rsid w:val="00192A9B"/>
    <w:rsid w:val="00197188"/>
    <w:rsid w:val="0019790A"/>
    <w:rsid w:val="001A380C"/>
    <w:rsid w:val="001B37D6"/>
    <w:rsid w:val="001B3D1A"/>
    <w:rsid w:val="001B618C"/>
    <w:rsid w:val="001C1167"/>
    <w:rsid w:val="001C17AC"/>
    <w:rsid w:val="001C2273"/>
    <w:rsid w:val="001C2BA5"/>
    <w:rsid w:val="001C5028"/>
    <w:rsid w:val="001C61CA"/>
    <w:rsid w:val="001C6921"/>
    <w:rsid w:val="001C7478"/>
    <w:rsid w:val="001D0365"/>
    <w:rsid w:val="001D5606"/>
    <w:rsid w:val="001E5FFE"/>
    <w:rsid w:val="001F0B03"/>
    <w:rsid w:val="001F2212"/>
    <w:rsid w:val="001F2A4B"/>
    <w:rsid w:val="001F3BEF"/>
    <w:rsid w:val="001F3EB2"/>
    <w:rsid w:val="001F45F6"/>
    <w:rsid w:val="001F6B56"/>
    <w:rsid w:val="001F75C7"/>
    <w:rsid w:val="00200D10"/>
    <w:rsid w:val="002047BA"/>
    <w:rsid w:val="00213C1C"/>
    <w:rsid w:val="00214ADD"/>
    <w:rsid w:val="002153FE"/>
    <w:rsid w:val="00216E43"/>
    <w:rsid w:val="00220082"/>
    <w:rsid w:val="002239E6"/>
    <w:rsid w:val="00224BDC"/>
    <w:rsid w:val="00224C0A"/>
    <w:rsid w:val="00226E0A"/>
    <w:rsid w:val="0022784B"/>
    <w:rsid w:val="00230D48"/>
    <w:rsid w:val="0023371C"/>
    <w:rsid w:val="00240578"/>
    <w:rsid w:val="00240579"/>
    <w:rsid w:val="00240CCA"/>
    <w:rsid w:val="00240D7B"/>
    <w:rsid w:val="002410D9"/>
    <w:rsid w:val="00243BA6"/>
    <w:rsid w:val="00246149"/>
    <w:rsid w:val="00247CEF"/>
    <w:rsid w:val="002502BC"/>
    <w:rsid w:val="0026017F"/>
    <w:rsid w:val="00260C85"/>
    <w:rsid w:val="00260FBA"/>
    <w:rsid w:val="00272574"/>
    <w:rsid w:val="00273E2C"/>
    <w:rsid w:val="00275345"/>
    <w:rsid w:val="00281903"/>
    <w:rsid w:val="00284F91"/>
    <w:rsid w:val="00285265"/>
    <w:rsid w:val="002937EE"/>
    <w:rsid w:val="002962D0"/>
    <w:rsid w:val="00296A66"/>
    <w:rsid w:val="002A0794"/>
    <w:rsid w:val="002A1053"/>
    <w:rsid w:val="002A16B3"/>
    <w:rsid w:val="002A2848"/>
    <w:rsid w:val="002A3F21"/>
    <w:rsid w:val="002A495B"/>
    <w:rsid w:val="002A5909"/>
    <w:rsid w:val="002A5BD1"/>
    <w:rsid w:val="002B3C93"/>
    <w:rsid w:val="002B3CC7"/>
    <w:rsid w:val="002B4C44"/>
    <w:rsid w:val="002B7079"/>
    <w:rsid w:val="002B7439"/>
    <w:rsid w:val="002C1283"/>
    <w:rsid w:val="002C1390"/>
    <w:rsid w:val="002C5DA0"/>
    <w:rsid w:val="002D18E0"/>
    <w:rsid w:val="002D1D80"/>
    <w:rsid w:val="002D1E66"/>
    <w:rsid w:val="002D204E"/>
    <w:rsid w:val="002D78D7"/>
    <w:rsid w:val="002E482B"/>
    <w:rsid w:val="002E7BE0"/>
    <w:rsid w:val="002E7D66"/>
    <w:rsid w:val="002F33AC"/>
    <w:rsid w:val="002F6A2F"/>
    <w:rsid w:val="00301857"/>
    <w:rsid w:val="00306BEF"/>
    <w:rsid w:val="0031039D"/>
    <w:rsid w:val="00311279"/>
    <w:rsid w:val="0031184C"/>
    <w:rsid w:val="003131A9"/>
    <w:rsid w:val="00314125"/>
    <w:rsid w:val="00315668"/>
    <w:rsid w:val="0031582D"/>
    <w:rsid w:val="00316275"/>
    <w:rsid w:val="00320732"/>
    <w:rsid w:val="003221BB"/>
    <w:rsid w:val="00322844"/>
    <w:rsid w:val="0032332C"/>
    <w:rsid w:val="0032367C"/>
    <w:rsid w:val="003262EA"/>
    <w:rsid w:val="003279AD"/>
    <w:rsid w:val="00330F06"/>
    <w:rsid w:val="00335A41"/>
    <w:rsid w:val="003372F2"/>
    <w:rsid w:val="003413B0"/>
    <w:rsid w:val="0034356F"/>
    <w:rsid w:val="003435E9"/>
    <w:rsid w:val="00345D48"/>
    <w:rsid w:val="00345D84"/>
    <w:rsid w:val="00345DE7"/>
    <w:rsid w:val="00346C0C"/>
    <w:rsid w:val="003523E1"/>
    <w:rsid w:val="00352560"/>
    <w:rsid w:val="003561CC"/>
    <w:rsid w:val="00357C60"/>
    <w:rsid w:val="00361775"/>
    <w:rsid w:val="0036191F"/>
    <w:rsid w:val="003620EA"/>
    <w:rsid w:val="00362166"/>
    <w:rsid w:val="00366E70"/>
    <w:rsid w:val="00367631"/>
    <w:rsid w:val="00372FCE"/>
    <w:rsid w:val="00375B78"/>
    <w:rsid w:val="00377A76"/>
    <w:rsid w:val="00377D06"/>
    <w:rsid w:val="00382BE0"/>
    <w:rsid w:val="00383D16"/>
    <w:rsid w:val="003854F1"/>
    <w:rsid w:val="00385847"/>
    <w:rsid w:val="00387F47"/>
    <w:rsid w:val="00390361"/>
    <w:rsid w:val="00390F3C"/>
    <w:rsid w:val="00390F9F"/>
    <w:rsid w:val="003912CB"/>
    <w:rsid w:val="00391398"/>
    <w:rsid w:val="003922E1"/>
    <w:rsid w:val="00393441"/>
    <w:rsid w:val="0039357C"/>
    <w:rsid w:val="003943A8"/>
    <w:rsid w:val="00396159"/>
    <w:rsid w:val="003A23EB"/>
    <w:rsid w:val="003B030B"/>
    <w:rsid w:val="003B33B2"/>
    <w:rsid w:val="003B5F45"/>
    <w:rsid w:val="003B66C5"/>
    <w:rsid w:val="003B68D0"/>
    <w:rsid w:val="003B780A"/>
    <w:rsid w:val="003C11CB"/>
    <w:rsid w:val="003C16A7"/>
    <w:rsid w:val="003C217B"/>
    <w:rsid w:val="003C3AA3"/>
    <w:rsid w:val="003C3B88"/>
    <w:rsid w:val="003C4353"/>
    <w:rsid w:val="003C5184"/>
    <w:rsid w:val="003C5A62"/>
    <w:rsid w:val="003C7061"/>
    <w:rsid w:val="003D48B1"/>
    <w:rsid w:val="003E0367"/>
    <w:rsid w:val="003E1C74"/>
    <w:rsid w:val="003E6389"/>
    <w:rsid w:val="003E6881"/>
    <w:rsid w:val="003F29FF"/>
    <w:rsid w:val="003F2C83"/>
    <w:rsid w:val="003F34F6"/>
    <w:rsid w:val="003F3922"/>
    <w:rsid w:val="003F4785"/>
    <w:rsid w:val="003F5018"/>
    <w:rsid w:val="00400899"/>
    <w:rsid w:val="00404CDD"/>
    <w:rsid w:val="0041753F"/>
    <w:rsid w:val="00422446"/>
    <w:rsid w:val="00423B23"/>
    <w:rsid w:val="00431993"/>
    <w:rsid w:val="004329EE"/>
    <w:rsid w:val="00436573"/>
    <w:rsid w:val="00436703"/>
    <w:rsid w:val="00436A4C"/>
    <w:rsid w:val="00440059"/>
    <w:rsid w:val="00440E29"/>
    <w:rsid w:val="004478AA"/>
    <w:rsid w:val="00452F2F"/>
    <w:rsid w:val="004577FC"/>
    <w:rsid w:val="00460CBB"/>
    <w:rsid w:val="00461260"/>
    <w:rsid w:val="004619E7"/>
    <w:rsid w:val="004626CC"/>
    <w:rsid w:val="00466EDF"/>
    <w:rsid w:val="00472172"/>
    <w:rsid w:val="00473B4B"/>
    <w:rsid w:val="00484DAE"/>
    <w:rsid w:val="00485D00"/>
    <w:rsid w:val="00492B07"/>
    <w:rsid w:val="00493AE9"/>
    <w:rsid w:val="00494FF3"/>
    <w:rsid w:val="00495678"/>
    <w:rsid w:val="00497CB0"/>
    <w:rsid w:val="004A0123"/>
    <w:rsid w:val="004A2184"/>
    <w:rsid w:val="004A2524"/>
    <w:rsid w:val="004A287A"/>
    <w:rsid w:val="004A4BA6"/>
    <w:rsid w:val="004B09AD"/>
    <w:rsid w:val="004B18B1"/>
    <w:rsid w:val="004B5F0F"/>
    <w:rsid w:val="004B7186"/>
    <w:rsid w:val="004C00E6"/>
    <w:rsid w:val="004C01F0"/>
    <w:rsid w:val="004D3A31"/>
    <w:rsid w:val="004D4903"/>
    <w:rsid w:val="004D4C35"/>
    <w:rsid w:val="004D5A73"/>
    <w:rsid w:val="004D7CA3"/>
    <w:rsid w:val="004E1625"/>
    <w:rsid w:val="004E35A4"/>
    <w:rsid w:val="004F3569"/>
    <w:rsid w:val="004F54B6"/>
    <w:rsid w:val="004F74DB"/>
    <w:rsid w:val="005012BE"/>
    <w:rsid w:val="005043BE"/>
    <w:rsid w:val="00506DF0"/>
    <w:rsid w:val="00510FB1"/>
    <w:rsid w:val="005120EC"/>
    <w:rsid w:val="00513CC9"/>
    <w:rsid w:val="0052289F"/>
    <w:rsid w:val="0052567A"/>
    <w:rsid w:val="00530531"/>
    <w:rsid w:val="00532F98"/>
    <w:rsid w:val="00536594"/>
    <w:rsid w:val="00537447"/>
    <w:rsid w:val="0053783E"/>
    <w:rsid w:val="0054009A"/>
    <w:rsid w:val="00540DD5"/>
    <w:rsid w:val="00542472"/>
    <w:rsid w:val="00542CCA"/>
    <w:rsid w:val="00550C87"/>
    <w:rsid w:val="005538E2"/>
    <w:rsid w:val="00554901"/>
    <w:rsid w:val="00554A80"/>
    <w:rsid w:val="00554CDF"/>
    <w:rsid w:val="00555239"/>
    <w:rsid w:val="0055550A"/>
    <w:rsid w:val="005623D6"/>
    <w:rsid w:val="00563C4A"/>
    <w:rsid w:val="00565B3A"/>
    <w:rsid w:val="00566809"/>
    <w:rsid w:val="00567F61"/>
    <w:rsid w:val="005700EB"/>
    <w:rsid w:val="005717FF"/>
    <w:rsid w:val="005724D7"/>
    <w:rsid w:val="00573956"/>
    <w:rsid w:val="00581957"/>
    <w:rsid w:val="00584EDB"/>
    <w:rsid w:val="00587A77"/>
    <w:rsid w:val="005910C9"/>
    <w:rsid w:val="005931E2"/>
    <w:rsid w:val="00593721"/>
    <w:rsid w:val="00593DDE"/>
    <w:rsid w:val="00597ED8"/>
    <w:rsid w:val="00597F61"/>
    <w:rsid w:val="005A004C"/>
    <w:rsid w:val="005A1437"/>
    <w:rsid w:val="005A1842"/>
    <w:rsid w:val="005B12CD"/>
    <w:rsid w:val="005B1C06"/>
    <w:rsid w:val="005B420E"/>
    <w:rsid w:val="005C1E7E"/>
    <w:rsid w:val="005C3A1C"/>
    <w:rsid w:val="005C6E35"/>
    <w:rsid w:val="005C7060"/>
    <w:rsid w:val="005D01A9"/>
    <w:rsid w:val="005D0A89"/>
    <w:rsid w:val="005E1251"/>
    <w:rsid w:val="005E24CD"/>
    <w:rsid w:val="005E273E"/>
    <w:rsid w:val="005E3A0F"/>
    <w:rsid w:val="005E565D"/>
    <w:rsid w:val="005E7F9D"/>
    <w:rsid w:val="005F25AB"/>
    <w:rsid w:val="005F3993"/>
    <w:rsid w:val="005F3CCA"/>
    <w:rsid w:val="005F5C64"/>
    <w:rsid w:val="005F6077"/>
    <w:rsid w:val="005F6D0F"/>
    <w:rsid w:val="00600F57"/>
    <w:rsid w:val="0060575F"/>
    <w:rsid w:val="00606861"/>
    <w:rsid w:val="006078FC"/>
    <w:rsid w:val="0061049C"/>
    <w:rsid w:val="00610A71"/>
    <w:rsid w:val="00610C15"/>
    <w:rsid w:val="00614B74"/>
    <w:rsid w:val="00616A30"/>
    <w:rsid w:val="00617EA5"/>
    <w:rsid w:val="00622232"/>
    <w:rsid w:val="0062290D"/>
    <w:rsid w:val="00623A90"/>
    <w:rsid w:val="00624064"/>
    <w:rsid w:val="00627288"/>
    <w:rsid w:val="00630F67"/>
    <w:rsid w:val="00631EC3"/>
    <w:rsid w:val="00633C5A"/>
    <w:rsid w:val="00633F48"/>
    <w:rsid w:val="006340A2"/>
    <w:rsid w:val="006368B1"/>
    <w:rsid w:val="0063740B"/>
    <w:rsid w:val="0064143E"/>
    <w:rsid w:val="00641A6B"/>
    <w:rsid w:val="006422DC"/>
    <w:rsid w:val="00643ADD"/>
    <w:rsid w:val="00644666"/>
    <w:rsid w:val="00644860"/>
    <w:rsid w:val="00645E0C"/>
    <w:rsid w:val="00650157"/>
    <w:rsid w:val="006532B2"/>
    <w:rsid w:val="006625AB"/>
    <w:rsid w:val="006643DA"/>
    <w:rsid w:val="006651AF"/>
    <w:rsid w:val="006664FC"/>
    <w:rsid w:val="00667EF3"/>
    <w:rsid w:val="00671557"/>
    <w:rsid w:val="006719D3"/>
    <w:rsid w:val="00676625"/>
    <w:rsid w:val="00683BCB"/>
    <w:rsid w:val="00684762"/>
    <w:rsid w:val="00684A01"/>
    <w:rsid w:val="00692F34"/>
    <w:rsid w:val="00694BB3"/>
    <w:rsid w:val="00696571"/>
    <w:rsid w:val="00697CD7"/>
    <w:rsid w:val="006A01C4"/>
    <w:rsid w:val="006A3343"/>
    <w:rsid w:val="006A4490"/>
    <w:rsid w:val="006A6A0F"/>
    <w:rsid w:val="006B0196"/>
    <w:rsid w:val="006B08B0"/>
    <w:rsid w:val="006B2D4B"/>
    <w:rsid w:val="006B352B"/>
    <w:rsid w:val="006B4F40"/>
    <w:rsid w:val="006C12EB"/>
    <w:rsid w:val="006C2970"/>
    <w:rsid w:val="006C3CA1"/>
    <w:rsid w:val="006C4758"/>
    <w:rsid w:val="006C4830"/>
    <w:rsid w:val="006C519B"/>
    <w:rsid w:val="006C7593"/>
    <w:rsid w:val="006D4BC1"/>
    <w:rsid w:val="006D4CB0"/>
    <w:rsid w:val="006D512B"/>
    <w:rsid w:val="006D5711"/>
    <w:rsid w:val="006D6037"/>
    <w:rsid w:val="006D7D88"/>
    <w:rsid w:val="006D7F23"/>
    <w:rsid w:val="006E0454"/>
    <w:rsid w:val="006E0A2E"/>
    <w:rsid w:val="006E1ACB"/>
    <w:rsid w:val="006E301D"/>
    <w:rsid w:val="006E3E00"/>
    <w:rsid w:val="006E50ED"/>
    <w:rsid w:val="006E7684"/>
    <w:rsid w:val="006F3C17"/>
    <w:rsid w:val="006F5A34"/>
    <w:rsid w:val="00700C59"/>
    <w:rsid w:val="00702540"/>
    <w:rsid w:val="00703440"/>
    <w:rsid w:val="00710D55"/>
    <w:rsid w:val="0071186A"/>
    <w:rsid w:val="007123C6"/>
    <w:rsid w:val="007127F2"/>
    <w:rsid w:val="00712A1D"/>
    <w:rsid w:val="00712A31"/>
    <w:rsid w:val="00712A7A"/>
    <w:rsid w:val="00713517"/>
    <w:rsid w:val="00717AD3"/>
    <w:rsid w:val="007234CD"/>
    <w:rsid w:val="0072608A"/>
    <w:rsid w:val="00727BC3"/>
    <w:rsid w:val="00727E64"/>
    <w:rsid w:val="00727F3A"/>
    <w:rsid w:val="00731504"/>
    <w:rsid w:val="00731611"/>
    <w:rsid w:val="00731FE9"/>
    <w:rsid w:val="00732399"/>
    <w:rsid w:val="00732742"/>
    <w:rsid w:val="007333C1"/>
    <w:rsid w:val="007338B8"/>
    <w:rsid w:val="007351FF"/>
    <w:rsid w:val="00735D69"/>
    <w:rsid w:val="00736A9E"/>
    <w:rsid w:val="00736FEE"/>
    <w:rsid w:val="0074094C"/>
    <w:rsid w:val="007427C7"/>
    <w:rsid w:val="00745690"/>
    <w:rsid w:val="00746AF6"/>
    <w:rsid w:val="0074715C"/>
    <w:rsid w:val="00747869"/>
    <w:rsid w:val="00747E8D"/>
    <w:rsid w:val="00750821"/>
    <w:rsid w:val="00750A59"/>
    <w:rsid w:val="00752567"/>
    <w:rsid w:val="00753008"/>
    <w:rsid w:val="00754876"/>
    <w:rsid w:val="00757EE4"/>
    <w:rsid w:val="007624F9"/>
    <w:rsid w:val="007633B1"/>
    <w:rsid w:val="0076368C"/>
    <w:rsid w:val="007643B7"/>
    <w:rsid w:val="00764F22"/>
    <w:rsid w:val="007678EC"/>
    <w:rsid w:val="00770701"/>
    <w:rsid w:val="00770F23"/>
    <w:rsid w:val="007734E1"/>
    <w:rsid w:val="00774883"/>
    <w:rsid w:val="00777242"/>
    <w:rsid w:val="00777FB5"/>
    <w:rsid w:val="00780470"/>
    <w:rsid w:val="007815CD"/>
    <w:rsid w:val="00781B75"/>
    <w:rsid w:val="00782B15"/>
    <w:rsid w:val="0078399F"/>
    <w:rsid w:val="00791ACA"/>
    <w:rsid w:val="007A04E3"/>
    <w:rsid w:val="007A0E75"/>
    <w:rsid w:val="007A672F"/>
    <w:rsid w:val="007A79DE"/>
    <w:rsid w:val="007B09DB"/>
    <w:rsid w:val="007B30F1"/>
    <w:rsid w:val="007B5DC6"/>
    <w:rsid w:val="007C0E74"/>
    <w:rsid w:val="007C2889"/>
    <w:rsid w:val="007C6B72"/>
    <w:rsid w:val="007D01A6"/>
    <w:rsid w:val="007D3835"/>
    <w:rsid w:val="007E09C7"/>
    <w:rsid w:val="007E2EAD"/>
    <w:rsid w:val="007E6B44"/>
    <w:rsid w:val="007F088E"/>
    <w:rsid w:val="007F35D4"/>
    <w:rsid w:val="007F37C9"/>
    <w:rsid w:val="007F3AEB"/>
    <w:rsid w:val="007F3C7B"/>
    <w:rsid w:val="007F4676"/>
    <w:rsid w:val="007F791B"/>
    <w:rsid w:val="008009C3"/>
    <w:rsid w:val="00803043"/>
    <w:rsid w:val="008034A3"/>
    <w:rsid w:val="00807436"/>
    <w:rsid w:val="008075DC"/>
    <w:rsid w:val="00812CEB"/>
    <w:rsid w:val="008170CF"/>
    <w:rsid w:val="008178CC"/>
    <w:rsid w:val="00820276"/>
    <w:rsid w:val="00820F2B"/>
    <w:rsid w:val="00833F97"/>
    <w:rsid w:val="008350D6"/>
    <w:rsid w:val="0084033A"/>
    <w:rsid w:val="00840AFC"/>
    <w:rsid w:val="00841331"/>
    <w:rsid w:val="008418E0"/>
    <w:rsid w:val="008435F1"/>
    <w:rsid w:val="00846953"/>
    <w:rsid w:val="008515E3"/>
    <w:rsid w:val="00852DFF"/>
    <w:rsid w:val="008545CE"/>
    <w:rsid w:val="00854B3B"/>
    <w:rsid w:val="00855A85"/>
    <w:rsid w:val="00855CB7"/>
    <w:rsid w:val="00855E87"/>
    <w:rsid w:val="008579D5"/>
    <w:rsid w:val="00857EA2"/>
    <w:rsid w:val="00862072"/>
    <w:rsid w:val="00862DB5"/>
    <w:rsid w:val="00863C50"/>
    <w:rsid w:val="00865950"/>
    <w:rsid w:val="00870D47"/>
    <w:rsid w:val="00871EF6"/>
    <w:rsid w:val="00881ED3"/>
    <w:rsid w:val="008826F5"/>
    <w:rsid w:val="00882DB9"/>
    <w:rsid w:val="008933AD"/>
    <w:rsid w:val="00893A08"/>
    <w:rsid w:val="0089754B"/>
    <w:rsid w:val="008A215B"/>
    <w:rsid w:val="008A5D7E"/>
    <w:rsid w:val="008A61C5"/>
    <w:rsid w:val="008A6A89"/>
    <w:rsid w:val="008B1FE8"/>
    <w:rsid w:val="008B1FF1"/>
    <w:rsid w:val="008C2B65"/>
    <w:rsid w:val="008C2C69"/>
    <w:rsid w:val="008C70B4"/>
    <w:rsid w:val="008D014C"/>
    <w:rsid w:val="008D297A"/>
    <w:rsid w:val="008E7CF0"/>
    <w:rsid w:val="008F16EE"/>
    <w:rsid w:val="008F324F"/>
    <w:rsid w:val="008F449C"/>
    <w:rsid w:val="0090099D"/>
    <w:rsid w:val="00901475"/>
    <w:rsid w:val="0090333D"/>
    <w:rsid w:val="00904B77"/>
    <w:rsid w:val="009064BA"/>
    <w:rsid w:val="009078DC"/>
    <w:rsid w:val="00907C68"/>
    <w:rsid w:val="009155C4"/>
    <w:rsid w:val="00917F9B"/>
    <w:rsid w:val="00920BA1"/>
    <w:rsid w:val="0092228E"/>
    <w:rsid w:val="009247C0"/>
    <w:rsid w:val="00926D02"/>
    <w:rsid w:val="009311A2"/>
    <w:rsid w:val="009357AE"/>
    <w:rsid w:val="00936F43"/>
    <w:rsid w:val="00937932"/>
    <w:rsid w:val="00940CE3"/>
    <w:rsid w:val="00941F28"/>
    <w:rsid w:val="009423AA"/>
    <w:rsid w:val="00944DEE"/>
    <w:rsid w:val="0094605C"/>
    <w:rsid w:val="00950763"/>
    <w:rsid w:val="00951340"/>
    <w:rsid w:val="0095492F"/>
    <w:rsid w:val="00962FE6"/>
    <w:rsid w:val="00964270"/>
    <w:rsid w:val="00970DF0"/>
    <w:rsid w:val="00971127"/>
    <w:rsid w:val="0097460D"/>
    <w:rsid w:val="00975319"/>
    <w:rsid w:val="00976CFB"/>
    <w:rsid w:val="00977872"/>
    <w:rsid w:val="009839F4"/>
    <w:rsid w:val="00983CA0"/>
    <w:rsid w:val="009868DF"/>
    <w:rsid w:val="00992BD2"/>
    <w:rsid w:val="009945E1"/>
    <w:rsid w:val="009A4037"/>
    <w:rsid w:val="009A66B5"/>
    <w:rsid w:val="009A7E91"/>
    <w:rsid w:val="009B03A0"/>
    <w:rsid w:val="009B40AC"/>
    <w:rsid w:val="009B4BB9"/>
    <w:rsid w:val="009B591B"/>
    <w:rsid w:val="009B67D4"/>
    <w:rsid w:val="009C1065"/>
    <w:rsid w:val="009C1919"/>
    <w:rsid w:val="009C2EC1"/>
    <w:rsid w:val="009C35E0"/>
    <w:rsid w:val="009C6A87"/>
    <w:rsid w:val="009C7080"/>
    <w:rsid w:val="009D0C5B"/>
    <w:rsid w:val="009D170A"/>
    <w:rsid w:val="009D236F"/>
    <w:rsid w:val="009D33C0"/>
    <w:rsid w:val="009D68A9"/>
    <w:rsid w:val="009D6AE1"/>
    <w:rsid w:val="009D6FF8"/>
    <w:rsid w:val="009E0497"/>
    <w:rsid w:val="009E1C09"/>
    <w:rsid w:val="009E2C6F"/>
    <w:rsid w:val="009E319F"/>
    <w:rsid w:val="009E37B4"/>
    <w:rsid w:val="009E40AD"/>
    <w:rsid w:val="009E40CC"/>
    <w:rsid w:val="009E6B1A"/>
    <w:rsid w:val="009F2B56"/>
    <w:rsid w:val="009F35B6"/>
    <w:rsid w:val="009F441F"/>
    <w:rsid w:val="009F4F0F"/>
    <w:rsid w:val="009F5465"/>
    <w:rsid w:val="009F5FB7"/>
    <w:rsid w:val="009F69F4"/>
    <w:rsid w:val="00A01C18"/>
    <w:rsid w:val="00A1046A"/>
    <w:rsid w:val="00A13696"/>
    <w:rsid w:val="00A136F2"/>
    <w:rsid w:val="00A1493B"/>
    <w:rsid w:val="00A14A81"/>
    <w:rsid w:val="00A15829"/>
    <w:rsid w:val="00A2101E"/>
    <w:rsid w:val="00A216B7"/>
    <w:rsid w:val="00A229B7"/>
    <w:rsid w:val="00A24F9E"/>
    <w:rsid w:val="00A25DCD"/>
    <w:rsid w:val="00A27681"/>
    <w:rsid w:val="00A30743"/>
    <w:rsid w:val="00A34CA7"/>
    <w:rsid w:val="00A355FA"/>
    <w:rsid w:val="00A35ADD"/>
    <w:rsid w:val="00A37140"/>
    <w:rsid w:val="00A401EB"/>
    <w:rsid w:val="00A413F0"/>
    <w:rsid w:val="00A43FF4"/>
    <w:rsid w:val="00A45C5E"/>
    <w:rsid w:val="00A50AF2"/>
    <w:rsid w:val="00A533C4"/>
    <w:rsid w:val="00A5562A"/>
    <w:rsid w:val="00A74661"/>
    <w:rsid w:val="00A75BCD"/>
    <w:rsid w:val="00A775AF"/>
    <w:rsid w:val="00A7762D"/>
    <w:rsid w:val="00A77B4B"/>
    <w:rsid w:val="00A81E45"/>
    <w:rsid w:val="00A833D7"/>
    <w:rsid w:val="00A93AD3"/>
    <w:rsid w:val="00A948AC"/>
    <w:rsid w:val="00A948CE"/>
    <w:rsid w:val="00A94A3B"/>
    <w:rsid w:val="00A975D4"/>
    <w:rsid w:val="00A97AC8"/>
    <w:rsid w:val="00AA26F7"/>
    <w:rsid w:val="00AA2AD2"/>
    <w:rsid w:val="00AA716F"/>
    <w:rsid w:val="00AA73B2"/>
    <w:rsid w:val="00AC0468"/>
    <w:rsid w:val="00AC5769"/>
    <w:rsid w:val="00AC7411"/>
    <w:rsid w:val="00AD05BB"/>
    <w:rsid w:val="00AD405D"/>
    <w:rsid w:val="00AD41C3"/>
    <w:rsid w:val="00AD5AFF"/>
    <w:rsid w:val="00AE0232"/>
    <w:rsid w:val="00AE18F2"/>
    <w:rsid w:val="00AE269A"/>
    <w:rsid w:val="00AE75E0"/>
    <w:rsid w:val="00AF092B"/>
    <w:rsid w:val="00AF0EA1"/>
    <w:rsid w:val="00AF294E"/>
    <w:rsid w:val="00AF36A5"/>
    <w:rsid w:val="00AF4ADA"/>
    <w:rsid w:val="00AF4F17"/>
    <w:rsid w:val="00AF5445"/>
    <w:rsid w:val="00AF5550"/>
    <w:rsid w:val="00AF5640"/>
    <w:rsid w:val="00AF60AF"/>
    <w:rsid w:val="00B0187F"/>
    <w:rsid w:val="00B0468B"/>
    <w:rsid w:val="00B10DCA"/>
    <w:rsid w:val="00B10EC4"/>
    <w:rsid w:val="00B13D7B"/>
    <w:rsid w:val="00B1450B"/>
    <w:rsid w:val="00B14B17"/>
    <w:rsid w:val="00B16CE2"/>
    <w:rsid w:val="00B20B3C"/>
    <w:rsid w:val="00B2240F"/>
    <w:rsid w:val="00B24554"/>
    <w:rsid w:val="00B3108F"/>
    <w:rsid w:val="00B3130C"/>
    <w:rsid w:val="00B31BA6"/>
    <w:rsid w:val="00B33B2D"/>
    <w:rsid w:val="00B43366"/>
    <w:rsid w:val="00B43485"/>
    <w:rsid w:val="00B44AE1"/>
    <w:rsid w:val="00B521C2"/>
    <w:rsid w:val="00B54352"/>
    <w:rsid w:val="00B56892"/>
    <w:rsid w:val="00B56FF9"/>
    <w:rsid w:val="00B60975"/>
    <w:rsid w:val="00B616A8"/>
    <w:rsid w:val="00B618FE"/>
    <w:rsid w:val="00B61905"/>
    <w:rsid w:val="00B623B0"/>
    <w:rsid w:val="00B710D1"/>
    <w:rsid w:val="00B75339"/>
    <w:rsid w:val="00B7747D"/>
    <w:rsid w:val="00B77627"/>
    <w:rsid w:val="00B80B75"/>
    <w:rsid w:val="00B836DA"/>
    <w:rsid w:val="00B845F3"/>
    <w:rsid w:val="00B913E1"/>
    <w:rsid w:val="00B9259F"/>
    <w:rsid w:val="00B96C21"/>
    <w:rsid w:val="00B96CB3"/>
    <w:rsid w:val="00BA0473"/>
    <w:rsid w:val="00BA0ABF"/>
    <w:rsid w:val="00BA2E0B"/>
    <w:rsid w:val="00BA5A5E"/>
    <w:rsid w:val="00BA602C"/>
    <w:rsid w:val="00BA6E2F"/>
    <w:rsid w:val="00BB553E"/>
    <w:rsid w:val="00BB5974"/>
    <w:rsid w:val="00BC0B89"/>
    <w:rsid w:val="00BC157B"/>
    <w:rsid w:val="00BC1F1E"/>
    <w:rsid w:val="00BC2031"/>
    <w:rsid w:val="00BC799E"/>
    <w:rsid w:val="00BD71EB"/>
    <w:rsid w:val="00BD7FD6"/>
    <w:rsid w:val="00BE41B2"/>
    <w:rsid w:val="00BE4ADD"/>
    <w:rsid w:val="00BE4C9D"/>
    <w:rsid w:val="00BE4E44"/>
    <w:rsid w:val="00BE5AC4"/>
    <w:rsid w:val="00BE6577"/>
    <w:rsid w:val="00BE6D90"/>
    <w:rsid w:val="00BF0B0B"/>
    <w:rsid w:val="00BF15E1"/>
    <w:rsid w:val="00BF1829"/>
    <w:rsid w:val="00BF2ABB"/>
    <w:rsid w:val="00BF4B94"/>
    <w:rsid w:val="00BF6224"/>
    <w:rsid w:val="00BF63E9"/>
    <w:rsid w:val="00BF65F8"/>
    <w:rsid w:val="00C00571"/>
    <w:rsid w:val="00C00D8F"/>
    <w:rsid w:val="00C049B6"/>
    <w:rsid w:val="00C061D8"/>
    <w:rsid w:val="00C104D5"/>
    <w:rsid w:val="00C12442"/>
    <w:rsid w:val="00C14925"/>
    <w:rsid w:val="00C165C4"/>
    <w:rsid w:val="00C22812"/>
    <w:rsid w:val="00C26254"/>
    <w:rsid w:val="00C26921"/>
    <w:rsid w:val="00C26E74"/>
    <w:rsid w:val="00C30C3D"/>
    <w:rsid w:val="00C31EF9"/>
    <w:rsid w:val="00C32A28"/>
    <w:rsid w:val="00C34915"/>
    <w:rsid w:val="00C3591E"/>
    <w:rsid w:val="00C35CC5"/>
    <w:rsid w:val="00C4139D"/>
    <w:rsid w:val="00C417E4"/>
    <w:rsid w:val="00C43255"/>
    <w:rsid w:val="00C44C9B"/>
    <w:rsid w:val="00C46CFF"/>
    <w:rsid w:val="00C503E9"/>
    <w:rsid w:val="00C53583"/>
    <w:rsid w:val="00C550B4"/>
    <w:rsid w:val="00C555E0"/>
    <w:rsid w:val="00C557E1"/>
    <w:rsid w:val="00C61549"/>
    <w:rsid w:val="00C639DE"/>
    <w:rsid w:val="00C65B96"/>
    <w:rsid w:val="00C6613F"/>
    <w:rsid w:val="00C66DB1"/>
    <w:rsid w:val="00C7543B"/>
    <w:rsid w:val="00C764BD"/>
    <w:rsid w:val="00C80380"/>
    <w:rsid w:val="00C80BA2"/>
    <w:rsid w:val="00C81E01"/>
    <w:rsid w:val="00C81FF9"/>
    <w:rsid w:val="00C82D51"/>
    <w:rsid w:val="00C82FCC"/>
    <w:rsid w:val="00C84895"/>
    <w:rsid w:val="00C85DF1"/>
    <w:rsid w:val="00C86A3B"/>
    <w:rsid w:val="00C86E75"/>
    <w:rsid w:val="00C87866"/>
    <w:rsid w:val="00C9099C"/>
    <w:rsid w:val="00C928CD"/>
    <w:rsid w:val="00C93C58"/>
    <w:rsid w:val="00C94CCE"/>
    <w:rsid w:val="00C95F57"/>
    <w:rsid w:val="00C97913"/>
    <w:rsid w:val="00CA42E7"/>
    <w:rsid w:val="00CA6642"/>
    <w:rsid w:val="00CB11CF"/>
    <w:rsid w:val="00CB1E28"/>
    <w:rsid w:val="00CB4460"/>
    <w:rsid w:val="00CB6EAA"/>
    <w:rsid w:val="00CC0B66"/>
    <w:rsid w:val="00CC1AFF"/>
    <w:rsid w:val="00CC2F14"/>
    <w:rsid w:val="00CC566E"/>
    <w:rsid w:val="00CC5B28"/>
    <w:rsid w:val="00CC6987"/>
    <w:rsid w:val="00CC765E"/>
    <w:rsid w:val="00CC7C6D"/>
    <w:rsid w:val="00CD3C8E"/>
    <w:rsid w:val="00CD58DE"/>
    <w:rsid w:val="00CE0F28"/>
    <w:rsid w:val="00CE1F15"/>
    <w:rsid w:val="00CE5E46"/>
    <w:rsid w:val="00CE6AAD"/>
    <w:rsid w:val="00CE6C99"/>
    <w:rsid w:val="00CF2F07"/>
    <w:rsid w:val="00CF61AC"/>
    <w:rsid w:val="00CF7E2A"/>
    <w:rsid w:val="00D00474"/>
    <w:rsid w:val="00D07944"/>
    <w:rsid w:val="00D11A7C"/>
    <w:rsid w:val="00D1245A"/>
    <w:rsid w:val="00D12A9A"/>
    <w:rsid w:val="00D12DE0"/>
    <w:rsid w:val="00D12F68"/>
    <w:rsid w:val="00D15911"/>
    <w:rsid w:val="00D1782E"/>
    <w:rsid w:val="00D22061"/>
    <w:rsid w:val="00D238BB"/>
    <w:rsid w:val="00D32ED7"/>
    <w:rsid w:val="00D36996"/>
    <w:rsid w:val="00D37FB7"/>
    <w:rsid w:val="00D42636"/>
    <w:rsid w:val="00D42B29"/>
    <w:rsid w:val="00D477E2"/>
    <w:rsid w:val="00D47CFA"/>
    <w:rsid w:val="00D50CA6"/>
    <w:rsid w:val="00D52756"/>
    <w:rsid w:val="00D54346"/>
    <w:rsid w:val="00D547FC"/>
    <w:rsid w:val="00D63A60"/>
    <w:rsid w:val="00D71CD6"/>
    <w:rsid w:val="00D742EA"/>
    <w:rsid w:val="00D744E5"/>
    <w:rsid w:val="00D74D76"/>
    <w:rsid w:val="00D8550A"/>
    <w:rsid w:val="00D8598F"/>
    <w:rsid w:val="00D87A7C"/>
    <w:rsid w:val="00D95A0B"/>
    <w:rsid w:val="00D96508"/>
    <w:rsid w:val="00DA2B76"/>
    <w:rsid w:val="00DA6B15"/>
    <w:rsid w:val="00DA7712"/>
    <w:rsid w:val="00DC099B"/>
    <w:rsid w:val="00DC357B"/>
    <w:rsid w:val="00DD1727"/>
    <w:rsid w:val="00DD3BDC"/>
    <w:rsid w:val="00DD49CB"/>
    <w:rsid w:val="00DD5B63"/>
    <w:rsid w:val="00DD6D09"/>
    <w:rsid w:val="00DE0838"/>
    <w:rsid w:val="00DE58A4"/>
    <w:rsid w:val="00DE6C6D"/>
    <w:rsid w:val="00DF0A43"/>
    <w:rsid w:val="00DF2580"/>
    <w:rsid w:val="00DF77E2"/>
    <w:rsid w:val="00DF7CAB"/>
    <w:rsid w:val="00E03883"/>
    <w:rsid w:val="00E04727"/>
    <w:rsid w:val="00E12AA4"/>
    <w:rsid w:val="00E137ED"/>
    <w:rsid w:val="00E15572"/>
    <w:rsid w:val="00E208B9"/>
    <w:rsid w:val="00E2554E"/>
    <w:rsid w:val="00E302EC"/>
    <w:rsid w:val="00E30AB4"/>
    <w:rsid w:val="00E31AA1"/>
    <w:rsid w:val="00E32B14"/>
    <w:rsid w:val="00E3346A"/>
    <w:rsid w:val="00E338E7"/>
    <w:rsid w:val="00E33985"/>
    <w:rsid w:val="00E4067A"/>
    <w:rsid w:val="00E40E7D"/>
    <w:rsid w:val="00E41E63"/>
    <w:rsid w:val="00E42402"/>
    <w:rsid w:val="00E4418E"/>
    <w:rsid w:val="00E45156"/>
    <w:rsid w:val="00E5099F"/>
    <w:rsid w:val="00E549F5"/>
    <w:rsid w:val="00E5765A"/>
    <w:rsid w:val="00E633C5"/>
    <w:rsid w:val="00E67FEB"/>
    <w:rsid w:val="00E74565"/>
    <w:rsid w:val="00E74608"/>
    <w:rsid w:val="00E75512"/>
    <w:rsid w:val="00E75F94"/>
    <w:rsid w:val="00E77578"/>
    <w:rsid w:val="00E77F21"/>
    <w:rsid w:val="00E808A8"/>
    <w:rsid w:val="00E8101B"/>
    <w:rsid w:val="00E860DB"/>
    <w:rsid w:val="00E86FC3"/>
    <w:rsid w:val="00E906D0"/>
    <w:rsid w:val="00E9218D"/>
    <w:rsid w:val="00E937F8"/>
    <w:rsid w:val="00E948D3"/>
    <w:rsid w:val="00EA099A"/>
    <w:rsid w:val="00EA3B6E"/>
    <w:rsid w:val="00EA5347"/>
    <w:rsid w:val="00EB42EB"/>
    <w:rsid w:val="00EB5AE3"/>
    <w:rsid w:val="00EC40B3"/>
    <w:rsid w:val="00ED5967"/>
    <w:rsid w:val="00ED64E8"/>
    <w:rsid w:val="00ED7B29"/>
    <w:rsid w:val="00EE0232"/>
    <w:rsid w:val="00EE34C3"/>
    <w:rsid w:val="00EE65C1"/>
    <w:rsid w:val="00EF2844"/>
    <w:rsid w:val="00EF5461"/>
    <w:rsid w:val="00F00C35"/>
    <w:rsid w:val="00F058CE"/>
    <w:rsid w:val="00F06392"/>
    <w:rsid w:val="00F108E1"/>
    <w:rsid w:val="00F10A2C"/>
    <w:rsid w:val="00F123DB"/>
    <w:rsid w:val="00F125D6"/>
    <w:rsid w:val="00F145BC"/>
    <w:rsid w:val="00F15F72"/>
    <w:rsid w:val="00F227C9"/>
    <w:rsid w:val="00F253C5"/>
    <w:rsid w:val="00F27D0E"/>
    <w:rsid w:val="00F30F7E"/>
    <w:rsid w:val="00F32B15"/>
    <w:rsid w:val="00F34F88"/>
    <w:rsid w:val="00F4064B"/>
    <w:rsid w:val="00F40BB8"/>
    <w:rsid w:val="00F41743"/>
    <w:rsid w:val="00F421FD"/>
    <w:rsid w:val="00F46197"/>
    <w:rsid w:val="00F4705B"/>
    <w:rsid w:val="00F505FB"/>
    <w:rsid w:val="00F5634A"/>
    <w:rsid w:val="00F6139F"/>
    <w:rsid w:val="00F63396"/>
    <w:rsid w:val="00F70ADC"/>
    <w:rsid w:val="00F71B7A"/>
    <w:rsid w:val="00F727E8"/>
    <w:rsid w:val="00F74E2F"/>
    <w:rsid w:val="00F77ED0"/>
    <w:rsid w:val="00F8100A"/>
    <w:rsid w:val="00F82CA6"/>
    <w:rsid w:val="00F84103"/>
    <w:rsid w:val="00F843C7"/>
    <w:rsid w:val="00F959E0"/>
    <w:rsid w:val="00FA24D6"/>
    <w:rsid w:val="00FA262A"/>
    <w:rsid w:val="00FA5A9F"/>
    <w:rsid w:val="00FB076A"/>
    <w:rsid w:val="00FB0F66"/>
    <w:rsid w:val="00FB1ECA"/>
    <w:rsid w:val="00FB31F8"/>
    <w:rsid w:val="00FB591D"/>
    <w:rsid w:val="00FB5E71"/>
    <w:rsid w:val="00FC2668"/>
    <w:rsid w:val="00FC353E"/>
    <w:rsid w:val="00FC4386"/>
    <w:rsid w:val="00FD34E4"/>
    <w:rsid w:val="00FD4EF9"/>
    <w:rsid w:val="00FD5739"/>
    <w:rsid w:val="00FD5907"/>
    <w:rsid w:val="00FE073D"/>
    <w:rsid w:val="00FE295B"/>
    <w:rsid w:val="00FE59A6"/>
    <w:rsid w:val="00FE62FD"/>
    <w:rsid w:val="00FE682F"/>
    <w:rsid w:val="00FF08E7"/>
    <w:rsid w:val="00FF4D6D"/>
    <w:rsid w:val="09B42057"/>
    <w:rsid w:val="0B1E2858"/>
    <w:rsid w:val="240A1B97"/>
    <w:rsid w:val="34FF6A70"/>
    <w:rsid w:val="6835321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pPr>
    <w:rPr>
      <w:sz w:val="32"/>
      <w:szCs w:val="20"/>
    </w:rPr>
  </w:style>
  <w:style w:type="paragraph" w:styleId="3">
    <w:name w:val="Body Text"/>
    <w:basedOn w:val="1"/>
    <w:qFormat/>
    <w:uiPriority w:val="0"/>
    <w:pPr>
      <w:spacing w:after="120"/>
    </w:pPr>
  </w:style>
  <w:style w:type="paragraph" w:styleId="4">
    <w:name w:val="Body Text Indent"/>
    <w:basedOn w:val="1"/>
    <w:uiPriority w:val="0"/>
    <w:pPr>
      <w:snapToGrid w:val="0"/>
      <w:spacing w:line="360" w:lineRule="auto"/>
      <w:ind w:firstLine="674" w:firstLineChars="200"/>
    </w:pPr>
    <w:rPr>
      <w:rFonts w:hint="eastAsia" w:ascii="宋体" w:hAnsi="宋体"/>
      <w:sz w:val="32"/>
    </w:rPr>
  </w:style>
  <w:style w:type="paragraph" w:styleId="5">
    <w:name w:val="Body Text Indent 2"/>
    <w:basedOn w:val="1"/>
    <w:link w:val="14"/>
    <w:qFormat/>
    <w:uiPriority w:val="0"/>
    <w:pPr>
      <w:snapToGrid w:val="0"/>
      <w:spacing w:line="360" w:lineRule="auto"/>
      <w:ind w:firstLine="640" w:firstLineChars="200"/>
    </w:pPr>
    <w:rPr>
      <w:rFonts w:ascii="宋体" w:hAnsi="宋体"/>
      <w:sz w:val="3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napToGrid w:val="0"/>
      <w:spacing w:line="0" w:lineRule="atLeast"/>
      <w:ind w:firstLine="600" w:firstLineChars="200"/>
      <w:jc w:val="center"/>
    </w:pPr>
    <w:rPr>
      <w:rFonts w:ascii="仿宋_GB2312" w:hAnsi="宋体" w:eastAsia="仿宋_GB2312"/>
      <w:sz w:val="32"/>
    </w:rPr>
  </w:style>
  <w:style w:type="character" w:styleId="10">
    <w:name w:val="page number"/>
    <w:basedOn w:val="9"/>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4">
    <w:name w:val="正文文本缩进 2 Char"/>
    <w:basedOn w:val="9"/>
    <w:link w:val="5"/>
    <w:uiPriority w:val="0"/>
    <w:rPr>
      <w:rFonts w:ascii="宋体" w:hAnsi="宋体"/>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627</Words>
  <Characters>3580</Characters>
  <Lines>29</Lines>
  <Paragraphs>8</Paragraphs>
  <TotalTime>0</TotalTime>
  <ScaleCrop>false</ScaleCrop>
  <LinksUpToDate>false</LinksUpToDate>
  <CharactersWithSpaces>4199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2017-01-11T08:42:00Z</dcterms:created>
  <dc:creator>user_common</dc:creator>
  <cp:lastModifiedBy>TF-PC</cp:lastModifiedBy>
  <cp:lastPrinted>2017-10-19T05:57:00Z</cp:lastPrinted>
  <dcterms:modified xsi:type="dcterms:W3CDTF">2018-08-27T09:42:26Z</dcterms:modified>
  <dc:title>天津市蓟县人民法院刑事判决书（稿）</dc:title>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