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overflowPunct/>
        <w:topLinePunct w:val="0"/>
        <w:autoSpaceDE/>
        <w:autoSpaceDN/>
        <w:bidi w:val="0"/>
        <w:adjustRightInd/>
        <w:snapToGrid/>
        <w:spacing w:after="480" w:afterLines="200" w:line="579" w:lineRule="exact"/>
        <w:ind w:left="0" w:leftChars="0" w:right="0" w:rightChars="0"/>
        <w:jc w:val="center"/>
        <w:textAlignment w:val="auto"/>
        <w:outlineLvl w:val="9"/>
        <w:rPr>
          <w:rFonts w:hint="eastAsia" w:ascii="宋体" w:hAnsi="宋体"/>
          <w:sz w:val="44"/>
        </w:rPr>
      </w:pPr>
      <w:bookmarkStart w:id="0" w:name="_GoBack"/>
      <w:bookmarkEnd w:id="0"/>
      <w:r>
        <w:rPr>
          <w:rFonts w:hint="eastAsia" w:ascii="宋体" w:hAnsi="宋体"/>
          <w:sz w:val="44"/>
        </w:rPr>
        <w:t>天津市津南区人民法院</w:t>
      </w:r>
    </w:p>
    <w:p>
      <w:pPr>
        <w:keepNext w:val="0"/>
        <w:keepLines w:val="0"/>
        <w:pageBreakBefore w:val="0"/>
        <w:widowControl w:val="0"/>
        <w:kinsoku/>
        <w:overflowPunct/>
        <w:topLinePunct w:val="0"/>
        <w:autoSpaceDE/>
        <w:autoSpaceDN/>
        <w:bidi w:val="0"/>
        <w:adjustRightInd/>
        <w:snapToGrid/>
        <w:spacing w:after="240" w:afterLines="100" w:line="579" w:lineRule="exact"/>
        <w:ind w:left="0" w:leftChars="0" w:right="0" w:rightChars="0"/>
        <w:jc w:val="center"/>
        <w:textAlignment w:val="auto"/>
        <w:outlineLvl w:val="9"/>
        <w:rPr>
          <w:rFonts w:hint="eastAsia"/>
          <w:b/>
          <w:kern w:val="0"/>
          <w:sz w:val="52"/>
        </w:rPr>
      </w:pPr>
      <w:r>
        <w:rPr>
          <w:rFonts w:hint="eastAsia"/>
          <w:b/>
          <w:kern w:val="0"/>
          <w:sz w:val="52"/>
        </w:rPr>
        <w:t>刑事判决书</w:t>
      </w:r>
    </w:p>
    <w:p>
      <w:pPr>
        <w:keepNext w:val="0"/>
        <w:keepLines w:val="0"/>
        <w:pageBreakBefore w:val="0"/>
        <w:widowControl w:val="0"/>
        <w:kinsoku/>
        <w:wordWrap w:val="0"/>
        <w:overflowPunct/>
        <w:topLinePunct w:val="0"/>
        <w:autoSpaceDE/>
        <w:autoSpaceDN/>
        <w:bidi w:val="0"/>
        <w:adjustRightInd/>
        <w:snapToGrid/>
        <w:spacing w:after="240" w:afterLines="100" w:line="579" w:lineRule="exact"/>
        <w:ind w:left="0" w:leftChars="0" w:right="0" w:rightChars="0"/>
        <w:jc w:val="right"/>
        <w:textAlignment w:val="auto"/>
        <w:outlineLvl w:val="9"/>
        <w:rPr>
          <w:rFonts w:hint="eastAsia" w:eastAsia="仿宋_GB2312"/>
          <w:sz w:val="32"/>
        </w:rPr>
      </w:pPr>
      <w:r>
        <w:rPr>
          <w:rFonts w:hint="eastAsia" w:eastAsia="仿宋_GB2312"/>
          <w:sz w:val="32"/>
        </w:rPr>
        <w:t>（201</w:t>
      </w:r>
      <w:r>
        <w:rPr>
          <w:rFonts w:hint="eastAsia" w:eastAsia="仿宋_GB2312"/>
          <w:sz w:val="32"/>
          <w:lang w:val="en-US" w:eastAsia="zh-CN"/>
        </w:rPr>
        <w:t>8</w:t>
      </w:r>
      <w:r>
        <w:rPr>
          <w:rFonts w:hint="eastAsia" w:eastAsia="仿宋_GB2312"/>
          <w:sz w:val="32"/>
        </w:rPr>
        <w:t>）津0112刑初</w:t>
      </w:r>
      <w:r>
        <w:rPr>
          <w:rFonts w:hint="eastAsia" w:eastAsia="仿宋_GB2312"/>
          <w:sz w:val="32"/>
          <w:lang w:val="en-US" w:eastAsia="zh-CN"/>
        </w:rPr>
        <w:t>146</w:t>
      </w:r>
      <w:r>
        <w:rPr>
          <w:rFonts w:hint="eastAsia" w:eastAsia="仿宋_GB2312"/>
          <w:sz w:val="32"/>
        </w:rPr>
        <w:t>号</w:t>
      </w:r>
      <w:r>
        <w:rPr>
          <w:rFonts w:hint="eastAsia" w:eastAsia="仿宋_GB2312"/>
          <w:sz w:val="32"/>
          <w:lang w:val="en-US" w:eastAsia="zh-CN"/>
        </w:rPr>
        <w:t xml:space="preserve"> </w:t>
      </w:r>
    </w:p>
    <w:p>
      <w:pPr>
        <w:keepNext w:val="0"/>
        <w:keepLines w:val="0"/>
        <w:pageBreakBefore w:val="0"/>
        <w:widowControl w:val="0"/>
        <w:kinsoku/>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rPr>
      </w:pPr>
      <w:r>
        <w:rPr>
          <w:rFonts w:hint="eastAsia" w:ascii="仿宋_GB2312" w:eastAsia="仿宋_GB2312"/>
          <w:sz w:val="32"/>
        </w:rPr>
        <w:t>公诉机关天津市津南区人民检察院。</w:t>
      </w:r>
    </w:p>
    <w:p>
      <w:pPr>
        <w:keepNext w:val="0"/>
        <w:keepLines w:val="0"/>
        <w:pageBreakBefore w:val="0"/>
        <w:widowControl w:val="0"/>
        <w:kinsoku/>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rPr>
      </w:pPr>
      <w:r>
        <w:rPr>
          <w:rFonts w:hint="eastAsia" w:ascii="仿宋_GB2312" w:eastAsia="仿宋_GB2312"/>
          <w:sz w:val="32"/>
        </w:rPr>
        <w:t>被告人王永州，男，1976年5月26日出生，河北省人，汉族，小学文化，农民，户籍地河北省保定市顺平县城关镇西委村19队25号，现住天津市津南区双桥河镇</w:t>
      </w:r>
      <w:r>
        <w:rPr>
          <w:rFonts w:hint="eastAsia" w:ascii="仿宋_GB2312" w:eastAsia="仿宋_GB2312"/>
          <w:sz w:val="32"/>
          <w:lang w:val="en-US" w:eastAsia="zh-CN"/>
        </w:rPr>
        <w:t>西官房村</w:t>
      </w:r>
      <w:r>
        <w:rPr>
          <w:rFonts w:hint="eastAsia" w:ascii="仿宋_GB2312" w:eastAsia="仿宋_GB2312"/>
          <w:sz w:val="32"/>
        </w:rPr>
        <w:t>。</w:t>
      </w:r>
      <w:r>
        <w:rPr>
          <w:rFonts w:hint="eastAsia" w:ascii="仿宋_GB2312" w:eastAsia="仿宋_GB2312"/>
          <w:sz w:val="32"/>
          <w:lang w:eastAsia="zh-CN"/>
        </w:rPr>
        <w:t>因本案于</w:t>
      </w:r>
      <w:r>
        <w:rPr>
          <w:rFonts w:hint="eastAsia" w:ascii="仿宋_GB2312" w:eastAsia="仿宋_GB2312"/>
          <w:sz w:val="32"/>
          <w:lang w:val="en-US" w:eastAsia="zh-CN"/>
        </w:rPr>
        <w:t>2017年12月13日被天津市公安局津南分局刑事拘留，于2017年12月27日经天津</w:t>
      </w:r>
      <w:r>
        <w:rPr>
          <w:rFonts w:hint="eastAsia" w:ascii="仿宋_GB2312" w:eastAsia="仿宋_GB2312"/>
          <w:sz w:val="32"/>
        </w:rPr>
        <w:t>市津南区人民检察院批准逮捕，同日由天津市公安局津南分局执行</w:t>
      </w:r>
      <w:r>
        <w:rPr>
          <w:rFonts w:hint="eastAsia" w:ascii="仿宋_GB2312" w:eastAsia="仿宋_GB2312"/>
          <w:sz w:val="32"/>
          <w:lang w:eastAsia="zh-CN"/>
        </w:rPr>
        <w:t>。</w:t>
      </w:r>
      <w:r>
        <w:rPr>
          <w:rFonts w:hint="eastAsia" w:ascii="仿宋_GB2312" w:eastAsia="仿宋_GB2312"/>
          <w:sz w:val="32"/>
        </w:rPr>
        <w:t>现羁押于天津市津南区看守所。</w:t>
      </w:r>
    </w:p>
    <w:p>
      <w:pPr>
        <w:keepNext w:val="0"/>
        <w:keepLines w:val="0"/>
        <w:pageBreakBefore w:val="0"/>
        <w:widowControl w:val="0"/>
        <w:kinsoku/>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rPr>
      </w:pPr>
      <w:r>
        <w:rPr>
          <w:rFonts w:hint="eastAsia" w:ascii="仿宋_GB2312" w:eastAsia="仿宋_GB2312"/>
          <w:sz w:val="32"/>
        </w:rPr>
        <w:t>天津市津南区人民检察院以</w:t>
      </w:r>
      <w:r>
        <w:rPr>
          <w:rFonts w:hint="eastAsia" w:ascii="仿宋_GB2312" w:eastAsia="仿宋_GB2312"/>
          <w:sz w:val="32"/>
          <w:lang w:eastAsia="zh-CN"/>
        </w:rPr>
        <w:t>津津南检公诉刑诉〔</w:t>
      </w:r>
      <w:r>
        <w:rPr>
          <w:rFonts w:hint="eastAsia" w:ascii="仿宋_GB2312" w:eastAsia="仿宋_GB2312"/>
          <w:sz w:val="32"/>
        </w:rPr>
        <w:t>201</w:t>
      </w:r>
      <w:r>
        <w:rPr>
          <w:rFonts w:hint="eastAsia" w:ascii="仿宋_GB2312" w:eastAsia="仿宋_GB2312"/>
          <w:sz w:val="32"/>
          <w:lang w:val="en-US" w:eastAsia="zh-CN"/>
        </w:rPr>
        <w:t>8〕92</w:t>
      </w:r>
      <w:r>
        <w:rPr>
          <w:rFonts w:hint="eastAsia" w:ascii="仿宋_GB2312" w:eastAsia="仿宋_GB2312"/>
          <w:sz w:val="32"/>
        </w:rPr>
        <w:t>号起诉书指控被告人</w:t>
      </w:r>
      <w:r>
        <w:rPr>
          <w:rFonts w:hint="eastAsia" w:ascii="仿宋_GB2312" w:eastAsia="仿宋_GB2312"/>
          <w:sz w:val="32"/>
          <w:lang w:eastAsia="zh-CN"/>
        </w:rPr>
        <w:t>王永州犯信用卡诈骗罪</w:t>
      </w:r>
      <w:r>
        <w:rPr>
          <w:rFonts w:hint="eastAsia" w:ascii="仿宋_GB2312" w:eastAsia="仿宋_GB2312"/>
          <w:sz w:val="32"/>
        </w:rPr>
        <w:t>，于201</w:t>
      </w:r>
      <w:r>
        <w:rPr>
          <w:rFonts w:hint="eastAsia" w:ascii="仿宋_GB2312" w:eastAsia="仿宋_GB2312"/>
          <w:sz w:val="32"/>
          <w:lang w:val="en-US" w:eastAsia="zh-CN"/>
        </w:rPr>
        <w:t>8</w:t>
      </w:r>
      <w:r>
        <w:rPr>
          <w:rFonts w:hint="eastAsia" w:ascii="仿宋_GB2312" w:eastAsia="仿宋_GB2312"/>
          <w:sz w:val="32"/>
        </w:rPr>
        <w:t>年</w:t>
      </w:r>
      <w:r>
        <w:rPr>
          <w:rFonts w:hint="eastAsia" w:ascii="仿宋_GB2312" w:eastAsia="仿宋_GB2312"/>
          <w:sz w:val="32"/>
          <w:lang w:val="en-US" w:eastAsia="zh-CN"/>
        </w:rPr>
        <w:t>3</w:t>
      </w:r>
      <w:r>
        <w:rPr>
          <w:rFonts w:hint="eastAsia" w:ascii="仿宋_GB2312" w:eastAsia="仿宋_GB2312"/>
          <w:sz w:val="32"/>
        </w:rPr>
        <w:t>月</w:t>
      </w:r>
      <w:r>
        <w:rPr>
          <w:rFonts w:hint="eastAsia" w:ascii="仿宋_GB2312" w:eastAsia="仿宋_GB2312"/>
          <w:sz w:val="32"/>
          <w:lang w:val="en-US" w:eastAsia="zh-CN"/>
        </w:rPr>
        <w:t>5</w:t>
      </w:r>
      <w:r>
        <w:rPr>
          <w:rFonts w:hint="eastAsia" w:ascii="仿宋_GB2312" w:eastAsia="仿宋_GB2312"/>
          <w:sz w:val="32"/>
        </w:rPr>
        <w:t>日向本院提起公诉。本院依法组成合议庭，适用简易程序，公开开庭审理了本案。天津市津南区人民检察院指派</w:t>
      </w:r>
      <w:r>
        <w:rPr>
          <w:rFonts w:hint="eastAsia" w:ascii="仿宋_GB2312" w:eastAsia="仿宋_GB2312"/>
          <w:sz w:val="32"/>
          <w:lang w:eastAsia="zh-CN"/>
        </w:rPr>
        <w:t>代理</w:t>
      </w:r>
      <w:r>
        <w:rPr>
          <w:rFonts w:hint="eastAsia" w:ascii="仿宋_GB2312" w:eastAsia="仿宋_GB2312"/>
          <w:sz w:val="32"/>
        </w:rPr>
        <w:t>检察员</w:t>
      </w:r>
      <w:r>
        <w:rPr>
          <w:rFonts w:hint="eastAsia" w:ascii="仿宋_GB2312" w:eastAsia="仿宋_GB2312"/>
          <w:sz w:val="32"/>
          <w:szCs w:val="32"/>
        </w:rPr>
        <w:t>刘博文、卜丰波</w:t>
      </w:r>
      <w:r>
        <w:rPr>
          <w:rFonts w:hint="eastAsia" w:ascii="仿宋_GB2312" w:eastAsia="仿宋_GB2312"/>
          <w:sz w:val="32"/>
        </w:rPr>
        <w:t>出庭支持公诉。被告人</w:t>
      </w:r>
      <w:r>
        <w:rPr>
          <w:rFonts w:hint="eastAsia" w:ascii="仿宋_GB2312" w:eastAsia="仿宋_GB2312"/>
          <w:sz w:val="32"/>
          <w:lang w:eastAsia="zh-CN"/>
        </w:rPr>
        <w:t>王永州</w:t>
      </w:r>
      <w:r>
        <w:rPr>
          <w:rFonts w:hint="eastAsia" w:ascii="仿宋_GB2312" w:eastAsia="仿宋_GB2312"/>
          <w:sz w:val="32"/>
        </w:rPr>
        <w:t>到庭参加诉讼。现已审理终结。</w:t>
      </w:r>
    </w:p>
    <w:p>
      <w:pPr>
        <w:keepNext w:val="0"/>
        <w:keepLines w:val="0"/>
        <w:pageBreakBefore w:val="0"/>
        <w:widowControl w:val="0"/>
        <w:kinsoku/>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lang w:eastAsia="zh-CN"/>
        </w:rPr>
      </w:pPr>
      <w:r>
        <w:rPr>
          <w:rFonts w:hint="eastAsia" w:ascii="仿宋_GB2312" w:eastAsia="仿宋_GB2312"/>
          <w:sz w:val="32"/>
        </w:rPr>
        <w:t>天津市津南区人民检察院指控</w:t>
      </w:r>
      <w:r>
        <w:rPr>
          <w:rFonts w:hint="eastAsia" w:ascii="仿宋_GB2312" w:eastAsia="仿宋_GB2312"/>
          <w:sz w:val="32"/>
          <w:lang w:eastAsia="zh-CN"/>
        </w:rPr>
        <w:t>：</w:t>
      </w:r>
      <w:r>
        <w:rPr>
          <w:rFonts w:hint="eastAsia" w:ascii="仿宋_GB2312" w:eastAsia="仿宋_GB2312"/>
          <w:sz w:val="32"/>
          <w:lang w:val="en-US" w:eastAsia="zh-CN"/>
        </w:rPr>
        <w:t>2017年11月29日4时许，被告人王永州在天津市津南区双桥河镇西官房村路边拾得装有肖振材中国工商银行卡3张、中国银行卡1张及写有银行卡取款密码的纸条2张的黑色手包一个，遂心生贪念，并于同日在中国工商银行天津金路支行ATM机处，冒用肖振材身份，先后使用其拾得的上述尾号为8888的工商银行卡借记卡、尾号为7547的中国银行借记卡、尾号为4299的工商银行贷记卡，输入纸条上密码，分别支取现金人民币20000元、16100元、1000元。2017年12月7日，被告人王永州再次来到上述ATM机处，冒用肖振材身份，使用其拾得的上述尾号为4299的工商银行贷记卡，输入纸条上密码，支取现金人民币4000元。被告人王永州将支取现金均藏匿于天津市津南区双桥河镇西官房村暂住处。综上，被告人王永州冒用肖振材身份，在ATM机上支取肖振材三张银行卡上现金共计人民币41100元。后经肖振材报警，公安机关于2017年12月13日在天津市东丽区大郑庄村将被告人王永州抓获，同时从其暂住处扣押涉案银行卡、写有银行卡取款密码的纸条及现金人民币41100元，并于2018年1月8日将上述款物发还肖振材。</w:t>
      </w:r>
    </w:p>
    <w:p>
      <w:pPr>
        <w:keepNext w:val="0"/>
        <w:keepLines w:val="0"/>
        <w:pageBreakBefore w:val="0"/>
        <w:widowControl w:val="0"/>
        <w:kinsoku/>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lang w:val="en-US" w:eastAsia="zh-CN"/>
        </w:rPr>
      </w:pPr>
      <w:r>
        <w:rPr>
          <w:rFonts w:hint="eastAsia" w:ascii="仿宋_GB2312" w:eastAsia="仿宋_GB2312"/>
          <w:sz w:val="32"/>
        </w:rPr>
        <w:t>公诉机关认为，被告人</w:t>
      </w:r>
      <w:r>
        <w:rPr>
          <w:rFonts w:hint="eastAsia" w:ascii="仿宋_GB2312" w:eastAsia="仿宋_GB2312"/>
          <w:sz w:val="32"/>
          <w:lang w:eastAsia="zh-CN"/>
        </w:rPr>
        <w:t>王永州的行为已构成信用卡诈骗</w:t>
      </w:r>
      <w:r>
        <w:rPr>
          <w:rFonts w:hint="eastAsia" w:ascii="仿宋_GB2312" w:eastAsia="仿宋_GB2312"/>
          <w:sz w:val="32"/>
        </w:rPr>
        <w:t>罪</w:t>
      </w:r>
      <w:r>
        <w:rPr>
          <w:rFonts w:hint="eastAsia" w:ascii="仿宋_GB2312" w:eastAsia="仿宋_GB2312"/>
          <w:sz w:val="32"/>
          <w:lang w:eastAsia="zh-CN"/>
        </w:rPr>
        <w:t>。</w:t>
      </w:r>
      <w:r>
        <w:rPr>
          <w:rFonts w:hint="eastAsia" w:ascii="仿宋_GB2312" w:eastAsia="仿宋_GB2312"/>
          <w:sz w:val="32"/>
        </w:rPr>
        <w:t>鉴于</w:t>
      </w:r>
      <w:r>
        <w:rPr>
          <w:rFonts w:hint="eastAsia" w:ascii="仿宋_GB2312" w:eastAsia="仿宋_GB2312"/>
          <w:sz w:val="32"/>
          <w:lang w:eastAsia="zh-CN"/>
        </w:rPr>
        <w:t>涉案款物均已发还被害人，可酌情从轻处罚。建议判处被告人王永州有期徒刑三年至四年，并处罚金。</w:t>
      </w:r>
    </w:p>
    <w:p>
      <w:pPr>
        <w:keepNext w:val="0"/>
        <w:keepLines w:val="0"/>
        <w:pageBreakBefore w:val="0"/>
        <w:widowControl w:val="0"/>
        <w:kinsoku/>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rPr>
      </w:pPr>
      <w:r>
        <w:rPr>
          <w:rFonts w:hint="eastAsia" w:ascii="仿宋_GB2312" w:eastAsia="仿宋_GB2312"/>
          <w:sz w:val="32"/>
          <w:lang w:eastAsia="zh-CN"/>
        </w:rPr>
        <w:t>上述事实，</w:t>
      </w:r>
      <w:r>
        <w:rPr>
          <w:rFonts w:hint="eastAsia" w:ascii="仿宋_GB2312" w:eastAsia="仿宋_GB2312"/>
          <w:sz w:val="32"/>
        </w:rPr>
        <w:t>被告人</w:t>
      </w:r>
      <w:r>
        <w:rPr>
          <w:rFonts w:hint="eastAsia" w:ascii="仿宋_GB2312" w:eastAsia="仿宋_GB2312"/>
          <w:sz w:val="32"/>
          <w:lang w:eastAsia="zh-CN"/>
        </w:rPr>
        <w:t>王永州当庭表示均无异议，并有案件来源及抓获经过，常住人口信息表，扣押及发还清单，接受证据材料清单，中国工商银行与中国银行交易明细，银行取款记录短信照片，辨认照片，情况说明，</w:t>
      </w:r>
      <w:r>
        <w:rPr>
          <w:rFonts w:hint="eastAsia" w:ascii="仿宋_GB2312" w:eastAsia="仿宋_GB2312"/>
          <w:sz w:val="32"/>
          <w:lang w:val="en-US" w:eastAsia="zh-CN"/>
        </w:rPr>
        <w:t>被害人</w:t>
      </w:r>
      <w:r>
        <w:rPr>
          <w:rFonts w:hint="eastAsia" w:ascii="仿宋_GB2312" w:eastAsia="仿宋_GB2312"/>
          <w:sz w:val="32"/>
          <w:lang w:eastAsia="zh-CN"/>
        </w:rPr>
        <w:t>肖振材的陈述，现场勘验笔录、辨认笔录、搜查笔录</w:t>
      </w:r>
      <w:r>
        <w:rPr>
          <w:rFonts w:hint="eastAsia" w:ascii="仿宋_GB2312" w:eastAsia="仿宋_GB2312"/>
          <w:sz w:val="32"/>
        </w:rPr>
        <w:t>等证据证实，足以认定。</w:t>
      </w:r>
    </w:p>
    <w:p>
      <w:pPr>
        <w:keepNext w:val="0"/>
        <w:keepLines w:val="0"/>
        <w:pageBreakBefore w:val="0"/>
        <w:widowControl w:val="0"/>
        <w:kinsoku/>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rPr>
      </w:pPr>
      <w:r>
        <w:rPr>
          <w:rFonts w:hint="eastAsia" w:ascii="仿宋_GB2312" w:eastAsia="仿宋_GB2312"/>
          <w:sz w:val="32"/>
        </w:rPr>
        <w:t>本院认为，被告人</w:t>
      </w:r>
      <w:r>
        <w:rPr>
          <w:rFonts w:hint="eastAsia" w:ascii="仿宋_GB2312" w:eastAsia="仿宋_GB2312"/>
          <w:sz w:val="32"/>
          <w:lang w:eastAsia="zh-CN"/>
        </w:rPr>
        <w:t>王永州</w:t>
      </w:r>
      <w:r>
        <w:rPr>
          <w:rFonts w:hint="eastAsia" w:ascii="仿宋_GB2312" w:eastAsia="仿宋_GB2312"/>
          <w:sz w:val="32"/>
        </w:rPr>
        <w:t>以非法占有为目的，</w:t>
      </w:r>
      <w:r>
        <w:rPr>
          <w:rFonts w:hint="eastAsia" w:ascii="仿宋_GB2312" w:eastAsia="仿宋_GB2312"/>
          <w:sz w:val="32"/>
          <w:lang w:eastAsia="zh-CN"/>
        </w:rPr>
        <w:t>冒用他人信用卡骗取钱款</w:t>
      </w:r>
      <w:r>
        <w:rPr>
          <w:rFonts w:hint="eastAsia" w:ascii="仿宋_GB2312" w:eastAsia="仿宋_GB2312"/>
          <w:sz w:val="32"/>
        </w:rPr>
        <w:t>，数额较大，其行为已构成</w:t>
      </w:r>
      <w:r>
        <w:rPr>
          <w:rFonts w:hint="eastAsia" w:ascii="仿宋_GB2312" w:eastAsia="仿宋_GB2312"/>
          <w:sz w:val="32"/>
          <w:lang w:eastAsia="zh-CN"/>
        </w:rPr>
        <w:t>信用卡诈骗</w:t>
      </w:r>
      <w:r>
        <w:rPr>
          <w:rFonts w:hint="eastAsia" w:ascii="仿宋_GB2312" w:eastAsia="仿宋_GB2312"/>
          <w:sz w:val="32"/>
        </w:rPr>
        <w:t>罪。公诉机关指控罪名成立，本院予以支持。</w:t>
      </w:r>
      <w:r>
        <w:rPr>
          <w:rFonts w:hint="eastAsia" w:ascii="仿宋_GB2312" w:eastAsia="仿宋_GB2312"/>
          <w:sz w:val="32"/>
          <w:u w:val="none"/>
          <w:lang w:eastAsia="zh-CN"/>
        </w:rPr>
        <w:t>鉴于被告人王永州当庭自愿认罪且涉案款物均已发还被害人，本院酌情予以从轻处罚。</w:t>
      </w:r>
      <w:r>
        <w:rPr>
          <w:rFonts w:hint="eastAsia" w:ascii="仿宋_GB2312" w:eastAsia="仿宋_GB2312"/>
          <w:sz w:val="32"/>
        </w:rPr>
        <w:t>公诉机关量刑建议适当，本院予以采纳。据此，依据《中华人民共和国刑法》第</w:t>
      </w:r>
      <w:r>
        <w:rPr>
          <w:rFonts w:hint="eastAsia" w:ascii="仿宋_GB2312" w:eastAsia="仿宋_GB2312"/>
          <w:sz w:val="32"/>
          <w:lang w:eastAsia="zh-CN"/>
        </w:rPr>
        <w:t>一</w:t>
      </w:r>
      <w:r>
        <w:rPr>
          <w:rFonts w:hint="eastAsia" w:ascii="仿宋_GB2312" w:eastAsia="仿宋_GB2312"/>
          <w:sz w:val="32"/>
        </w:rPr>
        <w:t>百</w:t>
      </w:r>
      <w:r>
        <w:rPr>
          <w:rFonts w:hint="eastAsia" w:ascii="仿宋_GB2312" w:eastAsia="仿宋_GB2312"/>
          <w:sz w:val="32"/>
          <w:lang w:eastAsia="zh-CN"/>
        </w:rPr>
        <w:t>九十六</w:t>
      </w:r>
      <w:r>
        <w:rPr>
          <w:rFonts w:hint="eastAsia" w:ascii="仿宋_GB2312" w:eastAsia="仿宋_GB2312"/>
          <w:sz w:val="32"/>
        </w:rPr>
        <w:t>条、第五十二条、第五十三条</w:t>
      </w:r>
      <w:r>
        <w:rPr>
          <w:rFonts w:hint="eastAsia" w:ascii="仿宋_GB2312" w:eastAsia="仿宋_GB2312"/>
          <w:sz w:val="32"/>
          <w:lang w:eastAsia="zh-CN"/>
        </w:rPr>
        <w:t>，《最高人民法院、最高人民检察院关于办理妨害信用卡管理刑事案件具体应用法律若干问题的解释》第五条</w:t>
      </w:r>
      <w:r>
        <w:rPr>
          <w:rFonts w:hint="eastAsia" w:ascii="仿宋_GB2312" w:eastAsia="仿宋_GB2312"/>
          <w:sz w:val="32"/>
        </w:rPr>
        <w:t>的规定，判决如下：</w:t>
      </w:r>
    </w:p>
    <w:p>
      <w:pPr>
        <w:keepNext w:val="0"/>
        <w:keepLines w:val="0"/>
        <w:pageBreakBefore w:val="0"/>
        <w:widowControl w:val="0"/>
        <w:kinsoku/>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rPr>
      </w:pPr>
      <w:r>
        <w:rPr>
          <w:rFonts w:hint="eastAsia" w:ascii="仿宋_GB2312" w:eastAsia="仿宋_GB2312"/>
          <w:sz w:val="32"/>
        </w:rPr>
        <w:t>被告人</w:t>
      </w:r>
      <w:r>
        <w:rPr>
          <w:rFonts w:hint="eastAsia" w:ascii="仿宋_GB2312" w:eastAsia="仿宋_GB2312"/>
          <w:sz w:val="32"/>
          <w:lang w:eastAsia="zh-CN"/>
        </w:rPr>
        <w:t>王永州</w:t>
      </w:r>
      <w:r>
        <w:rPr>
          <w:rFonts w:hint="eastAsia" w:ascii="仿宋_GB2312" w:eastAsia="仿宋_GB2312"/>
          <w:sz w:val="32"/>
        </w:rPr>
        <w:t>犯</w:t>
      </w:r>
      <w:r>
        <w:rPr>
          <w:rFonts w:hint="eastAsia" w:ascii="仿宋_GB2312" w:eastAsia="仿宋_GB2312"/>
          <w:sz w:val="32"/>
          <w:lang w:eastAsia="zh-CN"/>
        </w:rPr>
        <w:t>信用卡诈骗</w:t>
      </w:r>
      <w:r>
        <w:rPr>
          <w:rFonts w:hint="eastAsia" w:ascii="仿宋_GB2312" w:eastAsia="仿宋_GB2312"/>
          <w:sz w:val="32"/>
        </w:rPr>
        <w:t>罪，判处有期徒刑</w:t>
      </w:r>
      <w:r>
        <w:rPr>
          <w:rFonts w:hint="eastAsia" w:ascii="仿宋_GB2312" w:eastAsia="仿宋_GB2312"/>
          <w:sz w:val="32"/>
          <w:lang w:val="en-US" w:eastAsia="zh-CN"/>
        </w:rPr>
        <w:t>三</w:t>
      </w:r>
      <w:r>
        <w:rPr>
          <w:rFonts w:hint="eastAsia" w:ascii="仿宋_GB2312" w:eastAsia="仿宋_GB2312"/>
          <w:sz w:val="32"/>
        </w:rPr>
        <w:t>年</w:t>
      </w:r>
      <w:r>
        <w:rPr>
          <w:rFonts w:hint="eastAsia" w:ascii="仿宋_GB2312" w:eastAsia="仿宋_GB2312"/>
          <w:sz w:val="32"/>
          <w:lang w:eastAsia="zh-CN"/>
        </w:rPr>
        <w:t>六个月</w:t>
      </w:r>
      <w:r>
        <w:rPr>
          <w:rFonts w:hint="eastAsia" w:ascii="仿宋_GB2312" w:eastAsia="仿宋_GB2312"/>
          <w:sz w:val="32"/>
        </w:rPr>
        <w:t>，并处罚金人民币</w:t>
      </w:r>
      <w:r>
        <w:rPr>
          <w:rFonts w:hint="eastAsia" w:ascii="仿宋_GB2312" w:eastAsia="仿宋_GB2312"/>
          <w:sz w:val="32"/>
          <w:lang w:val="en-US" w:eastAsia="zh-CN"/>
        </w:rPr>
        <w:t>五万</w:t>
      </w:r>
      <w:r>
        <w:rPr>
          <w:rFonts w:hint="eastAsia" w:ascii="仿宋_GB2312" w:eastAsia="仿宋_GB2312"/>
          <w:sz w:val="32"/>
        </w:rPr>
        <w:t>元。罚金于判决生效后一个月内缴纳。</w:t>
      </w:r>
    </w:p>
    <w:p>
      <w:pPr>
        <w:spacing w:line="560" w:lineRule="exact"/>
        <w:ind w:firstLine="640" w:firstLineChars="200"/>
        <w:rPr>
          <w:rFonts w:hint="eastAsia" w:ascii="仿宋_GB2312" w:eastAsia="仿宋_GB2312"/>
          <w:sz w:val="32"/>
          <w:u w:val="none"/>
        </w:rPr>
      </w:pPr>
      <w:r>
        <w:rPr>
          <w:rFonts w:hint="eastAsia" w:ascii="仿宋_GB2312" w:eastAsia="仿宋_GB2312"/>
          <w:sz w:val="32"/>
          <w:u w:val="none"/>
        </w:rPr>
        <w:t>（刑期</w:t>
      </w:r>
      <w:r>
        <w:rPr>
          <w:rFonts w:hint="eastAsia" w:ascii="仿宋_GB2312" w:eastAsia="仿宋_GB2312"/>
          <w:sz w:val="32"/>
          <w:u w:val="none"/>
          <w:lang w:eastAsia="zh-CN"/>
        </w:rPr>
        <w:t>自</w:t>
      </w:r>
      <w:r>
        <w:rPr>
          <w:rFonts w:hint="eastAsia" w:ascii="仿宋_GB2312" w:eastAsia="仿宋_GB2312"/>
          <w:sz w:val="32"/>
          <w:u w:val="none"/>
        </w:rPr>
        <w:t>判决执行之日起计算。判决执行前先行羁押的，羁押一日折抵刑期一日，即自201</w:t>
      </w:r>
      <w:r>
        <w:rPr>
          <w:rFonts w:hint="eastAsia" w:ascii="仿宋_GB2312" w:eastAsia="仿宋_GB2312"/>
          <w:sz w:val="32"/>
          <w:u w:val="none"/>
          <w:lang w:val="en-US" w:eastAsia="zh-CN"/>
        </w:rPr>
        <w:t>7</w:t>
      </w:r>
      <w:r>
        <w:rPr>
          <w:rFonts w:hint="eastAsia" w:ascii="仿宋_GB2312" w:eastAsia="仿宋_GB2312"/>
          <w:sz w:val="32"/>
          <w:u w:val="none"/>
        </w:rPr>
        <w:t>年</w:t>
      </w:r>
      <w:r>
        <w:rPr>
          <w:rFonts w:hint="eastAsia" w:ascii="仿宋_GB2312" w:eastAsia="仿宋_GB2312"/>
          <w:sz w:val="32"/>
          <w:u w:val="none"/>
          <w:lang w:val="en-US" w:eastAsia="zh-CN"/>
        </w:rPr>
        <w:t>12</w:t>
      </w:r>
      <w:r>
        <w:rPr>
          <w:rFonts w:hint="eastAsia" w:ascii="仿宋_GB2312" w:eastAsia="仿宋_GB2312"/>
          <w:sz w:val="32"/>
          <w:u w:val="none"/>
        </w:rPr>
        <w:t>月</w:t>
      </w:r>
      <w:r>
        <w:rPr>
          <w:rFonts w:hint="eastAsia" w:ascii="仿宋_GB2312" w:eastAsia="仿宋_GB2312"/>
          <w:sz w:val="32"/>
          <w:u w:val="none"/>
          <w:lang w:val="en-US" w:eastAsia="zh-CN"/>
        </w:rPr>
        <w:t>13</w:t>
      </w:r>
      <w:r>
        <w:rPr>
          <w:rFonts w:hint="eastAsia" w:ascii="仿宋_GB2312" w:eastAsia="仿宋_GB2312"/>
          <w:sz w:val="32"/>
          <w:u w:val="none"/>
        </w:rPr>
        <w:t>日起至</w:t>
      </w:r>
      <w:r>
        <w:rPr>
          <w:rFonts w:hint="eastAsia" w:ascii="仿宋_GB2312" w:eastAsia="仿宋_GB2312"/>
          <w:sz w:val="32"/>
          <w:u w:val="none"/>
          <w:lang w:val="en-US" w:eastAsia="zh-CN"/>
        </w:rPr>
        <w:t>2021</w:t>
      </w:r>
      <w:r>
        <w:rPr>
          <w:rFonts w:hint="eastAsia" w:ascii="仿宋_GB2312" w:eastAsia="仿宋_GB2312"/>
          <w:sz w:val="32"/>
          <w:u w:val="none"/>
        </w:rPr>
        <w:t>年</w:t>
      </w:r>
      <w:r>
        <w:rPr>
          <w:rFonts w:hint="eastAsia" w:ascii="仿宋_GB2312" w:eastAsia="仿宋_GB2312"/>
          <w:sz w:val="32"/>
          <w:u w:val="none"/>
          <w:lang w:val="en-US" w:eastAsia="zh-CN"/>
        </w:rPr>
        <w:t>6</w:t>
      </w:r>
      <w:r>
        <w:rPr>
          <w:rFonts w:hint="eastAsia" w:ascii="仿宋_GB2312" w:eastAsia="仿宋_GB2312"/>
          <w:sz w:val="32"/>
          <w:u w:val="none"/>
        </w:rPr>
        <w:t>月</w:t>
      </w:r>
      <w:r>
        <w:rPr>
          <w:rFonts w:hint="eastAsia" w:ascii="仿宋_GB2312" w:eastAsia="仿宋_GB2312"/>
          <w:sz w:val="32"/>
          <w:u w:val="none"/>
          <w:lang w:val="en-US" w:eastAsia="zh-CN"/>
        </w:rPr>
        <w:t>12</w:t>
      </w:r>
      <w:r>
        <w:rPr>
          <w:rFonts w:hint="eastAsia" w:ascii="仿宋_GB2312" w:eastAsia="仿宋_GB2312"/>
          <w:sz w:val="32"/>
          <w:u w:val="none"/>
        </w:rPr>
        <w:t>日。）</w:t>
      </w:r>
    </w:p>
    <w:p>
      <w:pPr>
        <w:keepNext w:val="0"/>
        <w:keepLines w:val="0"/>
        <w:pageBreakBefore w:val="0"/>
        <w:widowControl w:val="0"/>
        <w:kinsoku/>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如不服本判决，可在接到判决书的第二日起十日内通过本院或者直接向天津市第二中级人民法院提出上诉，书面上诉的应当提交上诉状正本一份，副本二份。</w:t>
      </w:r>
    </w:p>
    <w:p>
      <w:pPr>
        <w:keepNext w:val="0"/>
        <w:keepLines w:val="0"/>
        <w:pageBreakBefore w:val="0"/>
        <w:widowControl w:val="0"/>
        <w:kinsoku/>
        <w:wordWrap w:val="0"/>
        <w:overflowPunct/>
        <w:topLinePunct w:val="0"/>
        <w:autoSpaceDE/>
        <w:autoSpaceDN/>
        <w:bidi w:val="0"/>
        <w:adjustRightInd/>
        <w:snapToGrid/>
        <w:spacing w:line="579" w:lineRule="exact"/>
        <w:ind w:left="0" w:leftChars="0" w:right="0" w:rightChars="0" w:firstLine="0" w:firstLineChars="0"/>
        <w:jc w:val="right"/>
        <w:textAlignment w:val="auto"/>
        <w:outlineLvl w:val="9"/>
        <w:rPr>
          <w:rFonts w:hint="eastAsia" w:ascii="仿宋_GB2312" w:eastAsia="仿宋_GB2312"/>
          <w:sz w:val="32"/>
        </w:rPr>
      </w:pPr>
    </w:p>
    <w:p>
      <w:pPr>
        <w:keepNext w:val="0"/>
        <w:keepLines w:val="0"/>
        <w:pageBreakBefore w:val="0"/>
        <w:widowControl w:val="0"/>
        <w:kinsoku/>
        <w:wordWrap w:val="0"/>
        <w:overflowPunct/>
        <w:topLinePunct w:val="0"/>
        <w:autoSpaceDE/>
        <w:autoSpaceDN/>
        <w:bidi w:val="0"/>
        <w:adjustRightInd/>
        <w:snapToGrid/>
        <w:spacing w:line="579" w:lineRule="exact"/>
        <w:ind w:left="0" w:leftChars="0" w:right="0" w:rightChars="0" w:firstLine="0" w:firstLineChars="0"/>
        <w:jc w:val="right"/>
        <w:textAlignment w:val="auto"/>
        <w:outlineLvl w:val="9"/>
        <w:rPr>
          <w:rFonts w:hint="eastAsia" w:ascii="仿宋_GB2312" w:eastAsia="仿宋_GB2312"/>
          <w:sz w:val="32"/>
          <w:lang w:eastAsia="zh-CN"/>
        </w:rPr>
      </w:pPr>
      <w:r>
        <w:rPr>
          <w:rFonts w:hint="eastAsia" w:ascii="仿宋_GB2312" w:eastAsia="仿宋_GB2312"/>
          <w:sz w:val="32"/>
        </w:rPr>
        <w:t xml:space="preserve">审 </w:t>
      </w:r>
      <w:r>
        <w:rPr>
          <w:rFonts w:hint="eastAsia" w:ascii="仿宋_GB2312" w:eastAsia="仿宋_GB2312"/>
          <w:sz w:val="32"/>
          <w:lang w:val="en-US" w:eastAsia="zh-CN"/>
        </w:rPr>
        <w:t xml:space="preserve">  </w:t>
      </w:r>
      <w:r>
        <w:rPr>
          <w:rFonts w:hint="eastAsia" w:ascii="仿宋_GB2312" w:eastAsia="仿宋_GB2312"/>
          <w:sz w:val="32"/>
        </w:rPr>
        <w:t xml:space="preserve"> 判 </w:t>
      </w:r>
      <w:r>
        <w:rPr>
          <w:rFonts w:hint="eastAsia" w:ascii="仿宋_GB2312" w:eastAsia="仿宋_GB2312"/>
          <w:sz w:val="32"/>
          <w:lang w:val="en-US" w:eastAsia="zh-CN"/>
        </w:rPr>
        <w:t xml:space="preserve">  </w:t>
      </w:r>
      <w:r>
        <w:rPr>
          <w:rFonts w:hint="eastAsia" w:ascii="仿宋_GB2312" w:eastAsia="仿宋_GB2312"/>
          <w:sz w:val="32"/>
        </w:rPr>
        <w:t xml:space="preserve"> 长    </w:t>
      </w:r>
      <w:r>
        <w:rPr>
          <w:rFonts w:hint="eastAsia" w:ascii="仿宋_GB2312" w:eastAsia="仿宋_GB2312"/>
          <w:sz w:val="32"/>
          <w:lang w:eastAsia="zh-CN"/>
        </w:rPr>
        <w:t>王</w:t>
      </w:r>
      <w:r>
        <w:rPr>
          <w:rFonts w:hint="eastAsia" w:ascii="仿宋_GB2312" w:eastAsia="仿宋_GB2312"/>
          <w:sz w:val="32"/>
          <w:lang w:val="en-US" w:eastAsia="zh-CN"/>
        </w:rPr>
        <w:t xml:space="preserve">  </w:t>
      </w:r>
      <w:r>
        <w:rPr>
          <w:rFonts w:hint="eastAsia" w:ascii="仿宋_GB2312" w:eastAsia="仿宋_GB2312"/>
          <w:sz w:val="32"/>
          <w:lang w:eastAsia="zh-CN"/>
        </w:rPr>
        <w:t>莉</w:t>
      </w:r>
      <w:r>
        <w:rPr>
          <w:rFonts w:hint="eastAsia" w:ascii="仿宋_GB2312" w:eastAsia="仿宋_GB2312"/>
          <w:sz w:val="32"/>
          <w:lang w:val="en-US" w:eastAsia="zh-CN"/>
        </w:rPr>
        <w:t xml:space="preserve">  </w:t>
      </w:r>
      <w:r>
        <w:rPr>
          <w:rFonts w:hint="eastAsia" w:ascii="仿宋_GB2312" w:eastAsia="仿宋_GB2312"/>
          <w:sz w:val="32"/>
        </w:rPr>
        <w:br w:type="textWrapping"/>
      </w:r>
      <w:r>
        <w:rPr>
          <w:rFonts w:hint="eastAsia" w:ascii="仿宋_GB2312" w:eastAsia="仿宋_GB2312"/>
          <w:sz w:val="32"/>
        </w:rPr>
        <w:t>代</w:t>
      </w:r>
      <w:r>
        <w:rPr>
          <w:rFonts w:hint="eastAsia" w:ascii="仿宋_GB2312" w:eastAsia="仿宋_GB2312"/>
          <w:sz w:val="32"/>
          <w:lang w:val="en-US" w:eastAsia="zh-CN"/>
        </w:rPr>
        <w:t xml:space="preserve"> </w:t>
      </w:r>
      <w:r>
        <w:rPr>
          <w:rFonts w:hint="eastAsia" w:ascii="仿宋_GB2312" w:eastAsia="仿宋_GB2312"/>
          <w:sz w:val="32"/>
        </w:rPr>
        <w:t>理</w:t>
      </w:r>
      <w:r>
        <w:rPr>
          <w:rFonts w:hint="eastAsia" w:ascii="仿宋_GB2312" w:eastAsia="仿宋_GB2312"/>
          <w:sz w:val="32"/>
          <w:lang w:val="en-US" w:eastAsia="zh-CN"/>
        </w:rPr>
        <w:t xml:space="preserve"> </w:t>
      </w:r>
      <w:r>
        <w:rPr>
          <w:rFonts w:hint="eastAsia" w:ascii="仿宋_GB2312" w:eastAsia="仿宋_GB2312"/>
          <w:sz w:val="32"/>
        </w:rPr>
        <w:t>审</w:t>
      </w:r>
      <w:r>
        <w:rPr>
          <w:rFonts w:hint="eastAsia" w:ascii="仿宋_GB2312" w:eastAsia="仿宋_GB2312"/>
          <w:sz w:val="32"/>
          <w:lang w:val="en-US" w:eastAsia="zh-CN"/>
        </w:rPr>
        <w:t xml:space="preserve"> </w:t>
      </w:r>
      <w:r>
        <w:rPr>
          <w:rFonts w:hint="eastAsia" w:ascii="仿宋_GB2312" w:eastAsia="仿宋_GB2312"/>
          <w:sz w:val="32"/>
        </w:rPr>
        <w:t>判</w:t>
      </w:r>
      <w:r>
        <w:rPr>
          <w:rFonts w:hint="eastAsia" w:ascii="仿宋_GB2312" w:eastAsia="仿宋_GB2312"/>
          <w:sz w:val="32"/>
          <w:lang w:val="en-US" w:eastAsia="zh-CN"/>
        </w:rPr>
        <w:t xml:space="preserve"> </w:t>
      </w:r>
      <w:r>
        <w:rPr>
          <w:rFonts w:hint="eastAsia" w:ascii="仿宋_GB2312" w:eastAsia="仿宋_GB2312"/>
          <w:sz w:val="32"/>
        </w:rPr>
        <w:t xml:space="preserve">员    </w:t>
      </w:r>
      <w:r>
        <w:rPr>
          <w:rFonts w:hint="eastAsia" w:ascii="仿宋_GB2312" w:eastAsia="仿宋_GB2312"/>
          <w:sz w:val="32"/>
          <w:lang w:eastAsia="zh-CN"/>
        </w:rPr>
        <w:t>李卫国</w:t>
      </w:r>
      <w:r>
        <w:rPr>
          <w:rFonts w:hint="eastAsia" w:ascii="仿宋_GB2312" w:eastAsia="仿宋_GB2312"/>
          <w:sz w:val="32"/>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579" w:lineRule="exact"/>
        <w:ind w:left="0" w:leftChars="0" w:right="0" w:rightChars="0" w:firstLine="0" w:firstLineChars="0"/>
        <w:jc w:val="right"/>
        <w:textAlignment w:val="auto"/>
        <w:outlineLvl w:val="9"/>
        <w:rPr>
          <w:rFonts w:hint="eastAsia" w:ascii="仿宋_GB2312" w:eastAsia="仿宋_GB2312"/>
          <w:sz w:val="32"/>
          <w:lang w:val="en-US" w:eastAsia="zh-CN"/>
        </w:rPr>
      </w:pPr>
      <w:r>
        <w:rPr>
          <w:rFonts w:hint="eastAsia" w:ascii="仿宋_GB2312" w:eastAsia="仿宋_GB2312"/>
          <w:sz w:val="32"/>
        </w:rPr>
        <w:t>人</w:t>
      </w:r>
      <w:r>
        <w:rPr>
          <w:rFonts w:hint="eastAsia" w:ascii="仿宋_GB2312" w:eastAsia="仿宋_GB2312"/>
          <w:sz w:val="32"/>
          <w:lang w:val="en-US" w:eastAsia="zh-CN"/>
        </w:rPr>
        <w:t xml:space="preserve"> </w:t>
      </w:r>
      <w:r>
        <w:rPr>
          <w:rFonts w:hint="eastAsia" w:ascii="仿宋_GB2312" w:eastAsia="仿宋_GB2312"/>
          <w:sz w:val="32"/>
        </w:rPr>
        <w:t>民</w:t>
      </w:r>
      <w:r>
        <w:rPr>
          <w:rFonts w:hint="eastAsia" w:ascii="仿宋_GB2312" w:eastAsia="仿宋_GB2312"/>
          <w:sz w:val="32"/>
          <w:lang w:val="en-US" w:eastAsia="zh-CN"/>
        </w:rPr>
        <w:t xml:space="preserve"> </w:t>
      </w:r>
      <w:r>
        <w:rPr>
          <w:rFonts w:hint="eastAsia" w:ascii="仿宋_GB2312" w:eastAsia="仿宋_GB2312"/>
          <w:sz w:val="32"/>
        </w:rPr>
        <w:t>陪</w:t>
      </w:r>
      <w:r>
        <w:rPr>
          <w:rFonts w:hint="eastAsia" w:ascii="仿宋_GB2312" w:eastAsia="仿宋_GB2312"/>
          <w:sz w:val="32"/>
          <w:lang w:val="en-US" w:eastAsia="zh-CN"/>
        </w:rPr>
        <w:t xml:space="preserve"> </w:t>
      </w:r>
      <w:r>
        <w:rPr>
          <w:rFonts w:hint="eastAsia" w:ascii="仿宋_GB2312" w:eastAsia="仿宋_GB2312"/>
          <w:sz w:val="32"/>
        </w:rPr>
        <w:t>审</w:t>
      </w:r>
      <w:r>
        <w:rPr>
          <w:rFonts w:hint="eastAsia" w:ascii="仿宋_GB2312" w:eastAsia="仿宋_GB2312"/>
          <w:sz w:val="32"/>
          <w:lang w:val="en-US" w:eastAsia="zh-CN"/>
        </w:rPr>
        <w:t xml:space="preserve"> </w:t>
      </w:r>
      <w:r>
        <w:rPr>
          <w:rFonts w:hint="eastAsia" w:ascii="仿宋_GB2312" w:eastAsia="仿宋_GB2312"/>
          <w:sz w:val="32"/>
        </w:rPr>
        <w:t xml:space="preserve">员   </w:t>
      </w:r>
      <w:r>
        <w:rPr>
          <w:rFonts w:hint="eastAsia" w:ascii="仿宋_GB2312" w:eastAsia="仿宋_GB2312"/>
          <w:sz w:val="32"/>
          <w:lang w:val="en-US" w:eastAsia="zh-CN"/>
        </w:rPr>
        <w:t xml:space="preserve"> 曾宪武  </w:t>
      </w:r>
    </w:p>
    <w:p>
      <w:pPr>
        <w:keepNext w:val="0"/>
        <w:keepLines w:val="0"/>
        <w:pageBreakBefore w:val="0"/>
        <w:widowControl w:val="0"/>
        <w:kinsoku/>
        <w:wordWrap w:val="0"/>
        <w:overflowPunct/>
        <w:topLinePunct w:val="0"/>
        <w:autoSpaceDE/>
        <w:autoSpaceDN/>
        <w:bidi w:val="0"/>
        <w:adjustRightInd/>
        <w:snapToGrid/>
        <w:spacing w:line="579" w:lineRule="exact"/>
        <w:ind w:left="0" w:leftChars="0" w:right="0" w:rightChars="0" w:firstLine="0" w:firstLineChars="0"/>
        <w:jc w:val="right"/>
        <w:textAlignment w:val="auto"/>
        <w:outlineLvl w:val="9"/>
        <w:rPr>
          <w:rFonts w:hint="eastAsia" w:asci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right"/>
        <w:textAlignment w:val="auto"/>
        <w:outlineLvl w:val="9"/>
        <w:rPr>
          <w:rFonts w:hint="eastAsia" w:ascii="仿宋_GB2312" w:eastAsia="仿宋_GB2312"/>
          <w:sz w:val="32"/>
        </w:rPr>
      </w:pPr>
    </w:p>
    <w:p>
      <w:pPr>
        <w:keepNext w:val="0"/>
        <w:keepLines w:val="0"/>
        <w:pageBreakBefore w:val="0"/>
        <w:widowControl w:val="0"/>
        <w:kinsoku/>
        <w:wordWrap w:val="0"/>
        <w:overflowPunct/>
        <w:topLinePunct w:val="0"/>
        <w:autoSpaceDE/>
        <w:autoSpaceDN/>
        <w:bidi w:val="0"/>
        <w:adjustRightInd/>
        <w:snapToGrid/>
        <w:spacing w:line="579" w:lineRule="exact"/>
        <w:ind w:left="0" w:leftChars="0" w:right="0" w:rightChars="0" w:firstLine="0" w:firstLineChars="0"/>
        <w:jc w:val="right"/>
        <w:textAlignment w:val="auto"/>
        <w:outlineLvl w:val="9"/>
        <w:rPr>
          <w:rFonts w:hint="eastAsia" w:ascii="仿宋_GB2312" w:eastAsia="仿宋_GB2312"/>
          <w:sz w:val="32"/>
          <w:lang w:val="en-US" w:eastAsia="zh-CN"/>
        </w:rPr>
      </w:pPr>
      <w:r>
        <w:rPr>
          <w:rFonts w:hint="eastAsia" w:ascii="仿宋_GB2312" w:eastAsia="仿宋_GB2312"/>
          <w:sz w:val="32"/>
          <w:lang w:eastAsia="zh-CN"/>
        </w:rPr>
        <w:t>二</w:t>
      </w:r>
      <w:r>
        <w:rPr>
          <w:rFonts w:hint="eastAsia" w:ascii="仿宋_GB2312" w:eastAsia="仿宋_GB2312"/>
          <w:sz w:val="32"/>
        </w:rPr>
        <w:t>〇一</w:t>
      </w:r>
      <w:r>
        <w:rPr>
          <w:rFonts w:hint="eastAsia" w:ascii="仿宋_GB2312" w:eastAsia="仿宋_GB2312"/>
          <w:sz w:val="32"/>
          <w:lang w:eastAsia="zh-CN"/>
        </w:rPr>
        <w:t>八</w:t>
      </w:r>
      <w:r>
        <w:rPr>
          <w:rFonts w:hint="eastAsia" w:ascii="仿宋_GB2312" w:eastAsia="仿宋_GB2312"/>
          <w:sz w:val="32"/>
        </w:rPr>
        <w:t>年</w:t>
      </w:r>
      <w:r>
        <w:rPr>
          <w:rFonts w:hint="eastAsia" w:ascii="仿宋_GB2312" w:eastAsia="仿宋_GB2312"/>
          <w:sz w:val="32"/>
          <w:lang w:val="en-US" w:eastAsia="zh-CN"/>
        </w:rPr>
        <w:t>四</w:t>
      </w:r>
      <w:r>
        <w:rPr>
          <w:rFonts w:hint="eastAsia" w:ascii="仿宋_GB2312" w:eastAsia="仿宋_GB2312"/>
          <w:sz w:val="32"/>
        </w:rPr>
        <w:t>月</w:t>
      </w:r>
      <w:r>
        <w:rPr>
          <w:rFonts w:hint="eastAsia" w:ascii="仿宋_GB2312" w:eastAsia="仿宋_GB2312"/>
          <w:sz w:val="32"/>
          <w:lang w:val="en-US" w:eastAsia="zh-CN"/>
        </w:rPr>
        <w:t>八</w:t>
      </w:r>
      <w:r>
        <w:rPr>
          <w:rFonts w:hint="eastAsia" w:ascii="仿宋_GB2312" w:eastAsia="仿宋_GB2312"/>
          <w:sz w:val="32"/>
        </w:rPr>
        <w:t>日</w:t>
      </w:r>
      <w:r>
        <w:rPr>
          <w:rFonts w:hint="eastAsia" w:ascii="仿宋_GB2312" w:eastAsia="仿宋_GB2312"/>
          <w:sz w:val="32"/>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579" w:lineRule="exact"/>
        <w:ind w:left="0" w:leftChars="0" w:right="0" w:rightChars="0" w:firstLine="0" w:firstLineChars="0"/>
        <w:jc w:val="right"/>
        <w:textAlignment w:val="auto"/>
        <w:outlineLvl w:val="9"/>
        <w:rPr>
          <w:rFonts w:hint="eastAsia" w:ascii="仿宋_GB2312" w:eastAsia="仿宋_GB2312"/>
          <w:sz w:val="32"/>
          <w:lang w:eastAsia="zh-CN"/>
        </w:rPr>
      </w:pPr>
      <w:r>
        <w:rPr>
          <w:rFonts w:hint="eastAsia" w:ascii="仿宋_GB2312" w:eastAsia="仿宋_GB2312"/>
          <w:sz w:val="32"/>
        </w:rPr>
        <w:t xml:space="preserve">书 </w:t>
      </w:r>
      <w:r>
        <w:rPr>
          <w:rFonts w:hint="eastAsia" w:ascii="仿宋_GB2312" w:eastAsia="仿宋_GB2312"/>
          <w:sz w:val="32"/>
          <w:lang w:val="en-US" w:eastAsia="zh-CN"/>
        </w:rPr>
        <w:t xml:space="preserve">  </w:t>
      </w:r>
      <w:r>
        <w:rPr>
          <w:rFonts w:hint="eastAsia" w:ascii="仿宋_GB2312" w:eastAsia="仿宋_GB2312"/>
          <w:sz w:val="32"/>
        </w:rPr>
        <w:t xml:space="preserve"> 记 </w:t>
      </w:r>
      <w:r>
        <w:rPr>
          <w:rFonts w:hint="eastAsia" w:ascii="仿宋_GB2312" w:eastAsia="仿宋_GB2312"/>
          <w:sz w:val="32"/>
          <w:lang w:val="en-US" w:eastAsia="zh-CN"/>
        </w:rPr>
        <w:t xml:space="preserve">  </w:t>
      </w:r>
      <w:r>
        <w:rPr>
          <w:rFonts w:hint="eastAsia" w:ascii="仿宋_GB2312" w:eastAsia="仿宋_GB2312"/>
          <w:sz w:val="32"/>
        </w:rPr>
        <w:t xml:space="preserve"> 员    </w:t>
      </w:r>
      <w:r>
        <w:rPr>
          <w:rFonts w:hint="eastAsia" w:ascii="仿宋_GB2312" w:eastAsia="仿宋_GB2312"/>
          <w:sz w:val="32"/>
          <w:lang w:eastAsia="zh-CN"/>
        </w:rPr>
        <w:t>段晨思</w:t>
      </w:r>
      <w:r>
        <w:rPr>
          <w:rFonts w:hint="eastAsia" w:ascii="仿宋_GB2312" w:eastAsia="仿宋_GB2312"/>
          <w:sz w:val="32"/>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eastAsia="仿宋_GB2312"/>
          <w:sz w:val="32"/>
        </w:rPr>
      </w:pPr>
      <w:r>
        <w:rPr>
          <w:rFonts w:hint="eastAsia" w:ascii="仿宋_GB2312" w:eastAsia="仿宋_GB2312"/>
          <w:sz w:val="32"/>
        </w:rPr>
        <w:br w:type="page"/>
      </w:r>
      <w:r>
        <w:rPr>
          <w:rFonts w:hint="eastAsia" w:ascii="仿宋_GB2312" w:eastAsia="仿宋_GB2312"/>
          <w:sz w:val="32"/>
        </w:rPr>
        <w:t>附：本案适用的法律及司法解释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b/>
          <w:i w:val="0"/>
          <w:caps w:val="0"/>
          <w:color w:val="auto"/>
          <w:spacing w:val="0"/>
          <w:sz w:val="32"/>
          <w:szCs w:val="32"/>
          <w:shd w:val="clear" w:color="auto" w:fill="FFFFFF"/>
          <w:lang w:val="en-US" w:eastAsia="zh-CN"/>
        </w:rPr>
      </w:pPr>
      <w:r>
        <w:rPr>
          <w:rFonts w:hint="eastAsia" w:ascii="仿宋_GB2312" w:hAnsi="仿宋_GB2312" w:eastAsia="仿宋_GB2312" w:cs="仿宋_GB2312"/>
          <w:b/>
          <w:i w:val="0"/>
          <w:caps w:val="0"/>
          <w:color w:val="auto"/>
          <w:spacing w:val="0"/>
          <w:sz w:val="32"/>
          <w:szCs w:val="32"/>
          <w:shd w:val="clear" w:color="auto" w:fill="FFFFFF"/>
          <w:lang w:eastAsia="zh-CN"/>
        </w:rPr>
        <w:t>《中华人民共和国刑法》</w:t>
      </w:r>
      <w:r>
        <w:rPr>
          <w:rFonts w:hint="eastAsia" w:ascii="仿宋_GB2312" w:hAnsi="仿宋_GB2312" w:eastAsia="仿宋_GB2312" w:cs="仿宋_GB2312"/>
          <w:b/>
          <w:i w:val="0"/>
          <w:caps w:val="0"/>
          <w:color w:val="auto"/>
          <w:spacing w:val="0"/>
          <w:sz w:val="32"/>
          <w:szCs w:val="32"/>
          <w:shd w:val="clear" w:color="auto" w:fill="FFFFFF"/>
          <w:lang w:val="en-US" w:eastAsia="zh-CN"/>
        </w:rPr>
        <w:t xml:space="preserve"> </w:t>
      </w:r>
    </w:p>
    <w:p>
      <w:pPr>
        <w:keepNext w:val="0"/>
        <w:keepLines w:val="0"/>
        <w:pageBreakBefore w:val="0"/>
        <w:widowControl w:val="0"/>
        <w:kinsoku/>
        <w:overflowPunct/>
        <w:topLinePunct w:val="0"/>
        <w:autoSpaceDE/>
        <w:autoSpaceDN/>
        <w:bidi w:val="0"/>
        <w:adjustRightInd/>
        <w:snapToGrid/>
        <w:spacing w:line="579" w:lineRule="exact"/>
        <w:ind w:left="0" w:leftChars="0" w:right="0" w:rightChars="0" w:firstLine="643" w:firstLineChars="200"/>
        <w:textAlignment w:val="auto"/>
        <w:outlineLvl w:val="9"/>
        <w:rPr>
          <w:rFonts w:hint="eastAsia" w:ascii="仿宋_GB2312" w:eastAsia="仿宋_GB2312"/>
          <w:b/>
          <w:bCs/>
          <w:sz w:val="32"/>
        </w:rPr>
      </w:pPr>
      <w:r>
        <w:rPr>
          <w:rFonts w:hint="eastAsia" w:ascii="仿宋_GB2312" w:eastAsia="仿宋_GB2312"/>
          <w:b/>
          <w:bCs/>
          <w:sz w:val="32"/>
        </w:rPr>
        <w:t>第一百九十六条</w:t>
      </w:r>
      <w:r>
        <w:rPr>
          <w:rFonts w:hint="eastAsia" w:ascii="仿宋_GB2312" w:eastAsia="仿宋_GB2312"/>
          <w:b/>
          <w:bCs/>
          <w:sz w:val="32"/>
          <w:lang w:val="en-US" w:eastAsia="zh-CN"/>
        </w:rPr>
        <w:t xml:space="preserve"> </w:t>
      </w:r>
      <w:r>
        <w:rPr>
          <w:rFonts w:hint="eastAsia" w:ascii="仿宋_GB2312" w:eastAsia="仿宋_GB2312"/>
          <w:b w:val="0"/>
          <w:bCs w:val="0"/>
          <w:sz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hint="eastAsia" w:ascii="仿宋_GB2312" w:eastAsia="仿宋_GB2312"/>
          <w:b w:val="0"/>
          <w:bCs w:val="0"/>
          <w:sz w:val="32"/>
        </w:rPr>
        <w:br w:type="textWrapping"/>
      </w:r>
      <w:r>
        <w:rPr>
          <w:rFonts w:hint="eastAsia" w:ascii="仿宋_GB2312" w:eastAsia="仿宋_GB2312"/>
          <w:b w:val="0"/>
          <w:bCs w:val="0"/>
          <w:sz w:val="32"/>
        </w:rPr>
        <w:t>　　（一）使用伪造的信用卡，或者使用以虚假的身份证明骗领的信用卡的；</w:t>
      </w:r>
      <w:r>
        <w:rPr>
          <w:rFonts w:hint="eastAsia" w:ascii="仿宋_GB2312" w:eastAsia="仿宋_GB2312"/>
          <w:b w:val="0"/>
          <w:bCs w:val="0"/>
          <w:sz w:val="32"/>
        </w:rPr>
        <w:br w:type="textWrapping"/>
      </w:r>
      <w:r>
        <w:rPr>
          <w:rFonts w:hint="eastAsia" w:ascii="仿宋_GB2312" w:eastAsia="仿宋_GB2312"/>
          <w:b w:val="0"/>
          <w:bCs w:val="0"/>
          <w:sz w:val="32"/>
        </w:rPr>
        <w:t>　　（二）使用作废的信用卡的；</w:t>
      </w:r>
      <w:r>
        <w:rPr>
          <w:rFonts w:hint="eastAsia" w:ascii="仿宋_GB2312" w:eastAsia="仿宋_GB2312"/>
          <w:b w:val="0"/>
          <w:bCs w:val="0"/>
          <w:sz w:val="32"/>
        </w:rPr>
        <w:br w:type="textWrapping"/>
      </w:r>
      <w:r>
        <w:rPr>
          <w:rFonts w:hint="eastAsia" w:ascii="仿宋_GB2312" w:eastAsia="仿宋_GB2312"/>
          <w:b w:val="0"/>
          <w:bCs w:val="0"/>
          <w:sz w:val="32"/>
        </w:rPr>
        <w:t>　　（三）冒用他人信用卡的；</w:t>
      </w:r>
      <w:r>
        <w:rPr>
          <w:rFonts w:hint="eastAsia" w:ascii="仿宋_GB2312" w:eastAsia="仿宋_GB2312"/>
          <w:b w:val="0"/>
          <w:bCs w:val="0"/>
          <w:sz w:val="32"/>
        </w:rPr>
        <w:br w:type="textWrapping"/>
      </w:r>
      <w:r>
        <w:rPr>
          <w:rFonts w:hint="eastAsia" w:ascii="仿宋_GB2312" w:eastAsia="仿宋_GB2312"/>
          <w:b w:val="0"/>
          <w:bCs w:val="0"/>
          <w:sz w:val="32"/>
        </w:rPr>
        <w:t>　　（四）恶意透支的。</w:t>
      </w:r>
      <w:r>
        <w:rPr>
          <w:rFonts w:hint="eastAsia" w:ascii="仿宋_GB2312" w:eastAsia="仿宋_GB2312"/>
          <w:b w:val="0"/>
          <w:bCs w:val="0"/>
          <w:sz w:val="32"/>
        </w:rPr>
        <w:br w:type="textWrapping"/>
      </w:r>
      <w:r>
        <w:rPr>
          <w:rFonts w:hint="eastAsia" w:ascii="仿宋_GB2312" w:eastAsia="仿宋_GB2312"/>
          <w:b w:val="0"/>
          <w:bCs w:val="0"/>
          <w:sz w:val="32"/>
        </w:rPr>
        <w:t>　　前款所称恶意透支，是指持卡人以非法占有为目的，超过规定限额或者规定期限透支，并且经发卡银行催收后仍不归还的行为。</w:t>
      </w:r>
      <w:r>
        <w:rPr>
          <w:rFonts w:hint="eastAsia" w:ascii="仿宋_GB2312" w:eastAsia="仿宋_GB2312"/>
          <w:b w:val="0"/>
          <w:bCs w:val="0"/>
          <w:sz w:val="32"/>
        </w:rPr>
        <w:br w:type="textWrapping"/>
      </w:r>
      <w:r>
        <w:rPr>
          <w:rFonts w:hint="eastAsia" w:ascii="仿宋_GB2312" w:eastAsia="仿宋_GB2312"/>
          <w:b w:val="0"/>
          <w:bCs w:val="0"/>
          <w:sz w:val="32"/>
        </w:rPr>
        <w:t>　　盗窃信用卡并使用的，依照本法第二百六十四条的规定定罪处罚。</w:t>
      </w:r>
    </w:p>
    <w:p>
      <w:pPr>
        <w:keepNext w:val="0"/>
        <w:keepLines w:val="0"/>
        <w:pageBreakBefore w:val="0"/>
        <w:widowControl w:val="0"/>
        <w:kinsoku/>
        <w:overflowPunct/>
        <w:topLinePunct w:val="0"/>
        <w:autoSpaceDE/>
        <w:autoSpaceDN/>
        <w:bidi w:val="0"/>
        <w:adjustRightInd/>
        <w:snapToGrid/>
        <w:spacing w:line="579" w:lineRule="exact"/>
        <w:ind w:left="0" w:leftChars="0" w:right="0" w:rightChars="0" w:firstLine="643" w:firstLineChars="200"/>
        <w:textAlignment w:val="auto"/>
        <w:outlineLvl w:val="9"/>
        <w:rPr>
          <w:rFonts w:hint="eastAsia" w:ascii="仿宋_GB2312" w:eastAsia="仿宋_GB2312"/>
          <w:sz w:val="32"/>
        </w:rPr>
      </w:pPr>
      <w:r>
        <w:rPr>
          <w:rFonts w:hint="eastAsia" w:ascii="仿宋_GB2312" w:eastAsia="仿宋_GB2312"/>
          <w:b/>
          <w:bCs/>
          <w:sz w:val="32"/>
        </w:rPr>
        <w:t>第五十二条</w:t>
      </w:r>
      <w:r>
        <w:rPr>
          <w:rFonts w:hint="eastAsia" w:ascii="仿宋_GB2312" w:eastAsia="仿宋_GB2312"/>
          <w:sz w:val="32"/>
          <w:lang w:val="en-US" w:eastAsia="zh-CN"/>
        </w:rPr>
        <w:t xml:space="preserve"> </w:t>
      </w:r>
      <w:r>
        <w:rPr>
          <w:rFonts w:hint="eastAsia" w:ascii="仿宋_GB2312" w:eastAsia="仿宋_GB2312"/>
          <w:sz w:val="32"/>
        </w:rPr>
        <w:t>判处罚金，应当根据犯罪情节决定罚金数额。</w:t>
      </w:r>
    </w:p>
    <w:p>
      <w:pPr>
        <w:keepNext w:val="0"/>
        <w:keepLines w:val="0"/>
        <w:pageBreakBefore w:val="0"/>
        <w:widowControl w:val="0"/>
        <w:kinsoku/>
        <w:overflowPunct/>
        <w:topLinePunct w:val="0"/>
        <w:autoSpaceDE/>
        <w:autoSpaceDN/>
        <w:bidi w:val="0"/>
        <w:adjustRightInd/>
        <w:snapToGrid/>
        <w:spacing w:line="579" w:lineRule="exact"/>
        <w:ind w:left="0" w:leftChars="0" w:right="0" w:rightChars="0" w:firstLine="643" w:firstLineChars="200"/>
        <w:textAlignment w:val="auto"/>
        <w:outlineLvl w:val="9"/>
        <w:rPr>
          <w:rFonts w:hint="eastAsia" w:ascii="仿宋_GB2312" w:eastAsia="仿宋_GB2312"/>
          <w:sz w:val="32"/>
        </w:rPr>
      </w:pPr>
      <w:r>
        <w:rPr>
          <w:rFonts w:hint="eastAsia" w:ascii="仿宋_GB2312" w:eastAsia="仿宋_GB2312"/>
          <w:b/>
          <w:bCs/>
          <w:sz w:val="32"/>
        </w:rPr>
        <w:t>第五十三条</w:t>
      </w:r>
      <w:r>
        <w:rPr>
          <w:rFonts w:hint="eastAsia" w:ascii="仿宋_GB2312" w:eastAsia="仿宋_GB2312"/>
          <w:sz w:val="32"/>
          <w:lang w:val="en-US" w:eastAsia="zh-CN"/>
        </w:rPr>
        <w:t xml:space="preserve"> </w:t>
      </w:r>
      <w:r>
        <w:rPr>
          <w:rFonts w:hint="eastAsia" w:ascii="仿宋_GB2312" w:eastAsia="仿宋_GB2312"/>
          <w:sz w:val="32"/>
        </w:rPr>
        <w:t>罚金在判决指定的期限内一次或者分期缴纳。期满不缴纳的，强制缴纳。对于不能全部缴纳罚金的，人民法院在任何时候发现被执行人有可以执行的财产，应当随时追缴。</w:t>
      </w:r>
    </w:p>
    <w:p>
      <w:pPr>
        <w:keepNext w:val="0"/>
        <w:keepLines w:val="0"/>
        <w:pageBreakBefore w:val="0"/>
        <w:widowControl w:val="0"/>
        <w:tabs>
          <w:tab w:val="left" w:pos="698"/>
        </w:tabs>
        <w:kinsoku/>
        <w:overflowPunct/>
        <w:topLinePunct w:val="0"/>
        <w:autoSpaceDE/>
        <w:autoSpaceDN/>
        <w:bidi w:val="0"/>
        <w:adjustRightInd/>
        <w:snapToGrid/>
        <w:spacing w:line="579" w:lineRule="exact"/>
        <w:ind w:left="0" w:leftChars="0" w:right="0" w:rightChars="0"/>
        <w:jc w:val="left"/>
        <w:textAlignment w:val="auto"/>
        <w:outlineLvl w:val="9"/>
        <w:rPr>
          <w:rFonts w:hint="eastAsia" w:ascii="仿宋_GB2312" w:eastAsia="仿宋_GB2312"/>
          <w:sz w:val="32"/>
        </w:rPr>
      </w:pPr>
      <w:r>
        <w:rPr>
          <w:rFonts w:hint="eastAsia" w:ascii="仿宋_GB2312" w:eastAsia="仿宋_GB2312"/>
          <w:sz w:val="32"/>
        </w:rPr>
        <w:t>由于遭遇不能抗拒的灾祸等原因缴纳确实有困难的，经人民法院裁定，可以延期缴纳、酌情减少或者免除。</w:t>
      </w:r>
    </w:p>
    <w:p>
      <w:pPr>
        <w:keepNext w:val="0"/>
        <w:keepLines w:val="0"/>
        <w:pageBreakBefore w:val="0"/>
        <w:widowControl w:val="0"/>
        <w:tabs>
          <w:tab w:val="left" w:pos="698"/>
        </w:tabs>
        <w:kinsoku/>
        <w:overflowPunct/>
        <w:topLinePunct w:val="0"/>
        <w:autoSpaceDE/>
        <w:autoSpaceDN/>
        <w:bidi w:val="0"/>
        <w:adjustRightInd/>
        <w:snapToGrid/>
        <w:spacing w:line="579" w:lineRule="exact"/>
        <w:ind w:left="0" w:leftChars="0" w:right="0" w:rightChars="0"/>
        <w:jc w:val="left"/>
        <w:textAlignment w:val="auto"/>
        <w:outlineLvl w:val="9"/>
        <w:rPr>
          <w:rFonts w:hint="eastAsia" w:ascii="仿宋_GB2312" w:eastAsia="仿宋_GB2312"/>
          <w:b/>
          <w:bCs/>
          <w:sz w:val="32"/>
          <w:lang w:val="en-US" w:eastAsia="zh-CN"/>
        </w:rPr>
      </w:pPr>
      <w:r>
        <w:rPr>
          <w:rFonts w:hint="eastAsia" w:ascii="仿宋_GB2312" w:eastAsia="仿宋_GB2312"/>
          <w:b/>
          <w:bCs/>
          <w:sz w:val="32"/>
          <w:lang w:val="en-US" w:eastAsia="zh-CN"/>
        </w:rPr>
        <w:t>《最高人民法院、最高人民检察院关于办理妨害信用卡管理刑事案件具体应用法律若干问题的解释》</w:t>
      </w:r>
    </w:p>
    <w:p>
      <w:pPr>
        <w:keepNext w:val="0"/>
        <w:keepLines w:val="0"/>
        <w:pageBreakBefore w:val="0"/>
        <w:widowControl w:val="0"/>
        <w:tabs>
          <w:tab w:val="left" w:pos="698"/>
        </w:tabs>
        <w:kinsoku/>
        <w:overflowPunct/>
        <w:topLinePunct w:val="0"/>
        <w:autoSpaceDE/>
        <w:autoSpaceDN/>
        <w:bidi w:val="0"/>
        <w:adjustRightInd/>
        <w:snapToGrid/>
        <w:spacing w:line="579" w:lineRule="exact"/>
        <w:ind w:left="0" w:leftChars="0" w:right="0" w:rightChars="0" w:firstLine="643" w:firstLineChars="200"/>
        <w:jc w:val="left"/>
        <w:textAlignment w:val="auto"/>
        <w:outlineLvl w:val="9"/>
        <w:rPr>
          <w:rFonts w:hint="eastAsia" w:ascii="仿宋_GB2312" w:eastAsia="仿宋_GB2312"/>
          <w:b w:val="0"/>
          <w:bCs w:val="0"/>
          <w:sz w:val="32"/>
          <w:lang w:val="en-US" w:eastAsia="zh-CN"/>
        </w:rPr>
      </w:pPr>
      <w:r>
        <w:rPr>
          <w:rFonts w:hint="eastAsia" w:ascii="仿宋_GB2312" w:eastAsia="仿宋_GB2312"/>
          <w:b/>
          <w:bCs/>
          <w:sz w:val="32"/>
          <w:lang w:val="en-US" w:eastAsia="zh-CN"/>
        </w:rPr>
        <w:t xml:space="preserve">第五条 </w:t>
      </w:r>
      <w:r>
        <w:rPr>
          <w:rFonts w:hint="eastAsia" w:ascii="仿宋_GB2312" w:eastAsia="仿宋_GB2312"/>
          <w:b w:val="0"/>
          <w:bCs w:val="0"/>
          <w:sz w:val="32"/>
          <w:lang w:val="en-US" w:eastAsia="zh-CN"/>
        </w:rPr>
        <w:t>使用伪造的信用卡、以虚假的身份证明骗领的信用卡、作废的信用卡或者冒用他人信用卡，进行信用卡诈骗活动，数额在5000元以上不满5万元的，应当认定为</w:t>
      </w:r>
      <w:r>
        <w:rPr>
          <w:rFonts w:hint="eastAsia" w:ascii="仿宋_GB2312" w:eastAsia="仿宋_GB2312"/>
          <w:b w:val="0"/>
          <w:bCs w:val="0"/>
          <w:sz w:val="32"/>
          <w:lang w:val="en-US" w:eastAsia="zh-CN"/>
        </w:rPr>
        <w:fldChar w:fldCharType="begin"/>
      </w:r>
      <w:r>
        <w:rPr>
          <w:rFonts w:hint="eastAsia" w:ascii="仿宋_GB2312" w:eastAsia="仿宋_GB2312"/>
          <w:b w:val="0"/>
          <w:bCs w:val="0"/>
          <w:sz w:val="32"/>
          <w:lang w:val="en-US" w:eastAsia="zh-CN"/>
        </w:rPr>
        <w:instrText xml:space="preserve"> HYPERLINK "http://192.0.100.106:8086/lib/Zyfl/javascript:void(0);" </w:instrText>
      </w:r>
      <w:r>
        <w:rPr>
          <w:rFonts w:hint="eastAsia" w:ascii="仿宋_GB2312" w:eastAsia="仿宋_GB2312"/>
          <w:b w:val="0"/>
          <w:bCs w:val="0"/>
          <w:sz w:val="32"/>
          <w:lang w:val="en-US" w:eastAsia="zh-CN"/>
        </w:rPr>
        <w:fldChar w:fldCharType="separate"/>
      </w:r>
      <w:r>
        <w:rPr>
          <w:rFonts w:hint="eastAsia" w:ascii="仿宋_GB2312" w:eastAsia="仿宋_GB2312"/>
          <w:b w:val="0"/>
          <w:bCs w:val="0"/>
          <w:sz w:val="32"/>
          <w:lang w:val="en-US" w:eastAsia="zh-CN"/>
        </w:rPr>
        <w:t>刑法</w:t>
      </w:r>
      <w:r>
        <w:rPr>
          <w:rFonts w:hint="eastAsia" w:ascii="仿宋_GB2312" w:eastAsia="仿宋_GB2312"/>
          <w:b w:val="0"/>
          <w:bCs w:val="0"/>
          <w:sz w:val="32"/>
          <w:lang w:val="en-US" w:eastAsia="zh-CN"/>
        </w:rPr>
        <w:fldChar w:fldCharType="end"/>
      </w:r>
      <w:r>
        <w:rPr>
          <w:rFonts w:hint="eastAsia" w:ascii="仿宋_GB2312" w:eastAsia="仿宋_GB2312"/>
          <w:b w:val="0"/>
          <w:bCs w:val="0"/>
          <w:sz w:val="32"/>
          <w:lang w:val="en-US" w:eastAsia="zh-CN"/>
        </w:rPr>
        <w:t>第</w:t>
      </w:r>
      <w:r>
        <w:rPr>
          <w:rFonts w:hint="eastAsia" w:ascii="仿宋_GB2312" w:eastAsia="仿宋_GB2312"/>
          <w:b w:val="0"/>
          <w:bCs w:val="0"/>
          <w:sz w:val="32"/>
          <w:lang w:val="en-US" w:eastAsia="zh-CN"/>
        </w:rPr>
        <w:fldChar w:fldCharType="begin"/>
      </w:r>
      <w:r>
        <w:rPr>
          <w:rFonts w:hint="eastAsia" w:ascii="仿宋_GB2312" w:eastAsia="仿宋_GB2312"/>
          <w:b w:val="0"/>
          <w:bCs w:val="0"/>
          <w:sz w:val="32"/>
          <w:lang w:val="en-US" w:eastAsia="zh-CN"/>
        </w:rPr>
        <w:instrText xml:space="preserve"> HYPERLINK "http://192.0.100.106:8086/lib/Zyfl/javascript:void(0);" </w:instrText>
      </w:r>
      <w:r>
        <w:rPr>
          <w:rFonts w:hint="eastAsia" w:ascii="仿宋_GB2312" w:eastAsia="仿宋_GB2312"/>
          <w:b w:val="0"/>
          <w:bCs w:val="0"/>
          <w:sz w:val="32"/>
          <w:lang w:val="en-US" w:eastAsia="zh-CN"/>
        </w:rPr>
        <w:fldChar w:fldCharType="separate"/>
      </w:r>
      <w:r>
        <w:rPr>
          <w:rFonts w:hint="eastAsia" w:ascii="仿宋_GB2312" w:eastAsia="仿宋_GB2312"/>
          <w:b w:val="0"/>
          <w:bCs w:val="0"/>
          <w:sz w:val="32"/>
          <w:lang w:val="en-US" w:eastAsia="zh-CN"/>
        </w:rPr>
        <w:t>一百九十六条</w:t>
      </w:r>
      <w:r>
        <w:rPr>
          <w:rFonts w:hint="eastAsia" w:ascii="仿宋_GB2312" w:eastAsia="仿宋_GB2312"/>
          <w:b w:val="0"/>
          <w:bCs w:val="0"/>
          <w:sz w:val="32"/>
          <w:lang w:val="en-US" w:eastAsia="zh-CN"/>
        </w:rPr>
        <w:fldChar w:fldCharType="end"/>
      </w:r>
      <w:r>
        <w:rPr>
          <w:rFonts w:hint="eastAsia" w:ascii="仿宋_GB2312" w:eastAsia="仿宋_GB2312"/>
          <w:b w:val="0"/>
          <w:bCs w:val="0"/>
          <w:sz w:val="32"/>
          <w:lang w:val="en-US" w:eastAsia="zh-CN"/>
        </w:rPr>
        <w:t>规定的“数额较大”；数额在5万元以上不满50万元的，应当认定为</w:t>
      </w:r>
      <w:r>
        <w:rPr>
          <w:rFonts w:hint="eastAsia" w:ascii="仿宋_GB2312" w:eastAsia="仿宋_GB2312"/>
          <w:b w:val="0"/>
          <w:bCs w:val="0"/>
          <w:sz w:val="32"/>
          <w:lang w:val="en-US" w:eastAsia="zh-CN"/>
        </w:rPr>
        <w:fldChar w:fldCharType="begin"/>
      </w:r>
      <w:r>
        <w:rPr>
          <w:rFonts w:hint="eastAsia" w:ascii="仿宋_GB2312" w:eastAsia="仿宋_GB2312"/>
          <w:b w:val="0"/>
          <w:bCs w:val="0"/>
          <w:sz w:val="32"/>
          <w:lang w:val="en-US" w:eastAsia="zh-CN"/>
        </w:rPr>
        <w:instrText xml:space="preserve"> HYPERLINK "http://192.0.100.106:8086/lib/Zyfl/javascript:void(0);" </w:instrText>
      </w:r>
      <w:r>
        <w:rPr>
          <w:rFonts w:hint="eastAsia" w:ascii="仿宋_GB2312" w:eastAsia="仿宋_GB2312"/>
          <w:b w:val="0"/>
          <w:bCs w:val="0"/>
          <w:sz w:val="32"/>
          <w:lang w:val="en-US" w:eastAsia="zh-CN"/>
        </w:rPr>
        <w:fldChar w:fldCharType="separate"/>
      </w:r>
      <w:r>
        <w:rPr>
          <w:rFonts w:hint="eastAsia" w:ascii="仿宋_GB2312" w:eastAsia="仿宋_GB2312"/>
          <w:b w:val="0"/>
          <w:bCs w:val="0"/>
          <w:sz w:val="32"/>
          <w:lang w:val="en-US" w:eastAsia="zh-CN"/>
        </w:rPr>
        <w:t>刑法</w:t>
      </w:r>
      <w:r>
        <w:rPr>
          <w:rFonts w:hint="eastAsia" w:ascii="仿宋_GB2312" w:eastAsia="仿宋_GB2312"/>
          <w:b w:val="0"/>
          <w:bCs w:val="0"/>
          <w:sz w:val="32"/>
          <w:lang w:val="en-US" w:eastAsia="zh-CN"/>
        </w:rPr>
        <w:fldChar w:fldCharType="end"/>
      </w:r>
      <w:r>
        <w:rPr>
          <w:rFonts w:hint="eastAsia" w:ascii="仿宋_GB2312" w:eastAsia="仿宋_GB2312"/>
          <w:b w:val="0"/>
          <w:bCs w:val="0"/>
          <w:sz w:val="32"/>
          <w:lang w:val="en-US" w:eastAsia="zh-CN"/>
        </w:rPr>
        <w:t>第</w:t>
      </w:r>
      <w:r>
        <w:rPr>
          <w:rFonts w:hint="eastAsia" w:ascii="仿宋_GB2312" w:eastAsia="仿宋_GB2312"/>
          <w:b w:val="0"/>
          <w:bCs w:val="0"/>
          <w:sz w:val="32"/>
          <w:lang w:val="en-US" w:eastAsia="zh-CN"/>
        </w:rPr>
        <w:fldChar w:fldCharType="begin"/>
      </w:r>
      <w:r>
        <w:rPr>
          <w:rFonts w:hint="eastAsia" w:ascii="仿宋_GB2312" w:eastAsia="仿宋_GB2312"/>
          <w:b w:val="0"/>
          <w:bCs w:val="0"/>
          <w:sz w:val="32"/>
          <w:lang w:val="en-US" w:eastAsia="zh-CN"/>
        </w:rPr>
        <w:instrText xml:space="preserve"> HYPERLINK "http://192.0.100.106:8086/lib/Zyfl/javascript:void(0);" </w:instrText>
      </w:r>
      <w:r>
        <w:rPr>
          <w:rFonts w:hint="eastAsia" w:ascii="仿宋_GB2312" w:eastAsia="仿宋_GB2312"/>
          <w:b w:val="0"/>
          <w:bCs w:val="0"/>
          <w:sz w:val="32"/>
          <w:lang w:val="en-US" w:eastAsia="zh-CN"/>
        </w:rPr>
        <w:fldChar w:fldCharType="separate"/>
      </w:r>
      <w:r>
        <w:rPr>
          <w:rFonts w:hint="eastAsia" w:ascii="仿宋_GB2312" w:eastAsia="仿宋_GB2312"/>
          <w:b w:val="0"/>
          <w:bCs w:val="0"/>
          <w:sz w:val="32"/>
          <w:lang w:val="en-US" w:eastAsia="zh-CN"/>
        </w:rPr>
        <w:t>一百九十六条</w:t>
      </w:r>
      <w:r>
        <w:rPr>
          <w:rFonts w:hint="eastAsia" w:ascii="仿宋_GB2312" w:eastAsia="仿宋_GB2312"/>
          <w:b w:val="0"/>
          <w:bCs w:val="0"/>
          <w:sz w:val="32"/>
          <w:lang w:val="en-US" w:eastAsia="zh-CN"/>
        </w:rPr>
        <w:fldChar w:fldCharType="end"/>
      </w:r>
      <w:r>
        <w:rPr>
          <w:rFonts w:hint="eastAsia" w:ascii="仿宋_GB2312" w:eastAsia="仿宋_GB2312"/>
          <w:b w:val="0"/>
          <w:bCs w:val="0"/>
          <w:sz w:val="32"/>
          <w:lang w:val="en-US" w:eastAsia="zh-CN"/>
        </w:rPr>
        <w:t>规定的“数额巨大”；数额在50万元以上的，应当认定为</w:t>
      </w:r>
      <w:r>
        <w:rPr>
          <w:rFonts w:hint="eastAsia" w:ascii="仿宋_GB2312" w:eastAsia="仿宋_GB2312"/>
          <w:b w:val="0"/>
          <w:bCs w:val="0"/>
          <w:sz w:val="32"/>
          <w:lang w:val="en-US" w:eastAsia="zh-CN"/>
        </w:rPr>
        <w:fldChar w:fldCharType="begin"/>
      </w:r>
      <w:r>
        <w:rPr>
          <w:rFonts w:hint="eastAsia" w:ascii="仿宋_GB2312" w:eastAsia="仿宋_GB2312"/>
          <w:b w:val="0"/>
          <w:bCs w:val="0"/>
          <w:sz w:val="32"/>
          <w:lang w:val="en-US" w:eastAsia="zh-CN"/>
        </w:rPr>
        <w:instrText xml:space="preserve"> HYPERLINK "http://192.0.100.106:8086/lib/Zyfl/javascript:void(0);" </w:instrText>
      </w:r>
      <w:r>
        <w:rPr>
          <w:rFonts w:hint="eastAsia" w:ascii="仿宋_GB2312" w:eastAsia="仿宋_GB2312"/>
          <w:b w:val="0"/>
          <w:bCs w:val="0"/>
          <w:sz w:val="32"/>
          <w:lang w:val="en-US" w:eastAsia="zh-CN"/>
        </w:rPr>
        <w:fldChar w:fldCharType="separate"/>
      </w:r>
      <w:r>
        <w:rPr>
          <w:rFonts w:hint="eastAsia" w:ascii="仿宋_GB2312" w:eastAsia="仿宋_GB2312"/>
          <w:b w:val="0"/>
          <w:bCs w:val="0"/>
          <w:sz w:val="32"/>
          <w:lang w:val="en-US" w:eastAsia="zh-CN"/>
        </w:rPr>
        <w:t>刑法</w:t>
      </w:r>
      <w:r>
        <w:rPr>
          <w:rFonts w:hint="eastAsia" w:ascii="仿宋_GB2312" w:eastAsia="仿宋_GB2312"/>
          <w:b w:val="0"/>
          <w:bCs w:val="0"/>
          <w:sz w:val="32"/>
          <w:lang w:val="en-US" w:eastAsia="zh-CN"/>
        </w:rPr>
        <w:fldChar w:fldCharType="end"/>
      </w:r>
      <w:r>
        <w:rPr>
          <w:rFonts w:hint="eastAsia" w:ascii="仿宋_GB2312" w:eastAsia="仿宋_GB2312"/>
          <w:b w:val="0"/>
          <w:bCs w:val="0"/>
          <w:sz w:val="32"/>
          <w:lang w:val="en-US" w:eastAsia="zh-CN"/>
        </w:rPr>
        <w:t>第</w:t>
      </w:r>
      <w:r>
        <w:rPr>
          <w:rFonts w:hint="eastAsia" w:ascii="仿宋_GB2312" w:eastAsia="仿宋_GB2312"/>
          <w:b w:val="0"/>
          <w:bCs w:val="0"/>
          <w:sz w:val="32"/>
          <w:lang w:val="en-US" w:eastAsia="zh-CN"/>
        </w:rPr>
        <w:fldChar w:fldCharType="begin"/>
      </w:r>
      <w:r>
        <w:rPr>
          <w:rFonts w:hint="eastAsia" w:ascii="仿宋_GB2312" w:eastAsia="仿宋_GB2312"/>
          <w:b w:val="0"/>
          <w:bCs w:val="0"/>
          <w:sz w:val="32"/>
          <w:lang w:val="en-US" w:eastAsia="zh-CN"/>
        </w:rPr>
        <w:instrText xml:space="preserve"> HYPERLINK "http://192.0.100.106:8086/lib/Zyfl/javascript:void(0);" </w:instrText>
      </w:r>
      <w:r>
        <w:rPr>
          <w:rFonts w:hint="eastAsia" w:ascii="仿宋_GB2312" w:eastAsia="仿宋_GB2312"/>
          <w:b w:val="0"/>
          <w:bCs w:val="0"/>
          <w:sz w:val="32"/>
          <w:lang w:val="en-US" w:eastAsia="zh-CN"/>
        </w:rPr>
        <w:fldChar w:fldCharType="separate"/>
      </w:r>
      <w:r>
        <w:rPr>
          <w:rFonts w:hint="eastAsia" w:ascii="仿宋_GB2312" w:eastAsia="仿宋_GB2312"/>
          <w:b w:val="0"/>
          <w:bCs w:val="0"/>
          <w:sz w:val="32"/>
          <w:lang w:val="en-US" w:eastAsia="zh-CN"/>
        </w:rPr>
        <w:t>一百九十六条</w:t>
      </w:r>
      <w:r>
        <w:rPr>
          <w:rFonts w:hint="eastAsia" w:ascii="仿宋_GB2312" w:eastAsia="仿宋_GB2312"/>
          <w:b w:val="0"/>
          <w:bCs w:val="0"/>
          <w:sz w:val="32"/>
          <w:lang w:val="en-US" w:eastAsia="zh-CN"/>
        </w:rPr>
        <w:fldChar w:fldCharType="end"/>
      </w:r>
      <w:r>
        <w:rPr>
          <w:rFonts w:hint="eastAsia" w:ascii="仿宋_GB2312" w:eastAsia="仿宋_GB2312"/>
          <w:b w:val="0"/>
          <w:bCs w:val="0"/>
          <w:sz w:val="32"/>
          <w:lang w:val="en-US" w:eastAsia="zh-CN"/>
        </w:rPr>
        <w:t>规定的“数额特别巨大”。</w:t>
      </w:r>
      <w:r>
        <w:rPr>
          <w:rFonts w:hint="eastAsia" w:ascii="仿宋_GB2312" w:eastAsia="仿宋_GB2312"/>
          <w:b w:val="0"/>
          <w:bCs w:val="0"/>
          <w:sz w:val="32"/>
          <w:lang w:val="en-US" w:eastAsia="zh-CN"/>
        </w:rPr>
        <w:br w:type="textWrapping"/>
      </w:r>
      <w:r>
        <w:rPr>
          <w:rFonts w:hint="eastAsia" w:ascii="仿宋_GB2312" w:eastAsia="仿宋_GB2312"/>
          <w:b w:val="0"/>
          <w:bCs w:val="0"/>
          <w:sz w:val="32"/>
          <w:lang w:val="en-US" w:eastAsia="zh-CN"/>
        </w:rPr>
        <w:t xml:space="preserve">    </w:t>
      </w:r>
      <w:r>
        <w:rPr>
          <w:rFonts w:hint="eastAsia" w:ascii="仿宋_GB2312" w:eastAsia="仿宋_GB2312"/>
          <w:b w:val="0"/>
          <w:bCs w:val="0"/>
          <w:sz w:val="32"/>
          <w:lang w:val="en-US" w:eastAsia="zh-CN"/>
        </w:rPr>
        <w:fldChar w:fldCharType="begin"/>
      </w:r>
      <w:r>
        <w:rPr>
          <w:rFonts w:hint="eastAsia" w:ascii="仿宋_GB2312" w:eastAsia="仿宋_GB2312"/>
          <w:b w:val="0"/>
          <w:bCs w:val="0"/>
          <w:sz w:val="32"/>
          <w:lang w:val="en-US" w:eastAsia="zh-CN"/>
        </w:rPr>
        <w:instrText xml:space="preserve"> HYPERLINK "http://192.0.100.106:8086/lib/Zyfl/javascript:void(0);" </w:instrText>
      </w:r>
      <w:r>
        <w:rPr>
          <w:rFonts w:hint="eastAsia" w:ascii="仿宋_GB2312" w:eastAsia="仿宋_GB2312"/>
          <w:b w:val="0"/>
          <w:bCs w:val="0"/>
          <w:sz w:val="32"/>
          <w:lang w:val="en-US" w:eastAsia="zh-CN"/>
        </w:rPr>
        <w:fldChar w:fldCharType="separate"/>
      </w:r>
      <w:r>
        <w:rPr>
          <w:rFonts w:hint="eastAsia" w:ascii="仿宋_GB2312" w:eastAsia="仿宋_GB2312"/>
          <w:b w:val="0"/>
          <w:bCs w:val="0"/>
          <w:sz w:val="32"/>
          <w:lang w:val="en-US" w:eastAsia="zh-CN"/>
        </w:rPr>
        <w:t>刑法</w:t>
      </w:r>
      <w:r>
        <w:rPr>
          <w:rFonts w:hint="eastAsia" w:ascii="仿宋_GB2312" w:eastAsia="仿宋_GB2312"/>
          <w:b w:val="0"/>
          <w:bCs w:val="0"/>
          <w:sz w:val="32"/>
          <w:lang w:val="en-US" w:eastAsia="zh-CN"/>
        </w:rPr>
        <w:fldChar w:fldCharType="end"/>
      </w:r>
      <w:r>
        <w:rPr>
          <w:rFonts w:hint="eastAsia" w:ascii="仿宋_GB2312" w:eastAsia="仿宋_GB2312"/>
          <w:b w:val="0"/>
          <w:bCs w:val="0"/>
          <w:sz w:val="32"/>
          <w:lang w:val="en-US" w:eastAsia="zh-CN"/>
        </w:rPr>
        <w:t>第</w:t>
      </w:r>
      <w:r>
        <w:rPr>
          <w:rFonts w:hint="eastAsia" w:ascii="仿宋_GB2312" w:eastAsia="仿宋_GB2312"/>
          <w:b w:val="0"/>
          <w:bCs w:val="0"/>
          <w:sz w:val="32"/>
          <w:lang w:val="en-US" w:eastAsia="zh-CN"/>
        </w:rPr>
        <w:fldChar w:fldCharType="begin"/>
      </w:r>
      <w:r>
        <w:rPr>
          <w:rFonts w:hint="eastAsia" w:ascii="仿宋_GB2312" w:eastAsia="仿宋_GB2312"/>
          <w:b w:val="0"/>
          <w:bCs w:val="0"/>
          <w:sz w:val="32"/>
          <w:lang w:val="en-US" w:eastAsia="zh-CN"/>
        </w:rPr>
        <w:instrText xml:space="preserve"> HYPERLINK "http://192.0.100.106:8086/lib/Zyfl/javascript:void(0);" </w:instrText>
      </w:r>
      <w:r>
        <w:rPr>
          <w:rFonts w:hint="eastAsia" w:ascii="仿宋_GB2312" w:eastAsia="仿宋_GB2312"/>
          <w:b w:val="0"/>
          <w:bCs w:val="0"/>
          <w:sz w:val="32"/>
          <w:lang w:val="en-US" w:eastAsia="zh-CN"/>
        </w:rPr>
        <w:fldChar w:fldCharType="separate"/>
      </w:r>
      <w:r>
        <w:rPr>
          <w:rFonts w:hint="eastAsia" w:ascii="仿宋_GB2312" w:eastAsia="仿宋_GB2312"/>
          <w:b w:val="0"/>
          <w:bCs w:val="0"/>
          <w:sz w:val="32"/>
          <w:lang w:val="en-US" w:eastAsia="zh-CN"/>
        </w:rPr>
        <w:t>一百九十六条</w:t>
      </w:r>
      <w:r>
        <w:rPr>
          <w:rFonts w:hint="eastAsia" w:ascii="仿宋_GB2312" w:eastAsia="仿宋_GB2312"/>
          <w:b w:val="0"/>
          <w:bCs w:val="0"/>
          <w:sz w:val="32"/>
          <w:lang w:val="en-US" w:eastAsia="zh-CN"/>
        </w:rPr>
        <w:fldChar w:fldCharType="end"/>
      </w:r>
      <w:r>
        <w:rPr>
          <w:rFonts w:hint="eastAsia" w:ascii="仿宋_GB2312" w:eastAsia="仿宋_GB2312"/>
          <w:b w:val="0"/>
          <w:bCs w:val="0"/>
          <w:sz w:val="32"/>
          <w:lang w:val="en-US" w:eastAsia="zh-CN"/>
        </w:rPr>
        <w:t>第一款第（三）项所称“冒用他人信用卡”，包括以下情形：</w:t>
      </w:r>
      <w:r>
        <w:rPr>
          <w:rFonts w:hint="eastAsia" w:ascii="仿宋_GB2312" w:eastAsia="仿宋_GB2312"/>
          <w:b w:val="0"/>
          <w:bCs w:val="0"/>
          <w:sz w:val="32"/>
          <w:lang w:val="en-US" w:eastAsia="zh-CN"/>
        </w:rPr>
        <w:br w:type="textWrapping"/>
      </w:r>
      <w:r>
        <w:rPr>
          <w:rFonts w:hint="eastAsia" w:ascii="仿宋_GB2312" w:eastAsia="仿宋_GB2312"/>
          <w:b w:val="0"/>
          <w:bCs w:val="0"/>
          <w:sz w:val="32"/>
          <w:lang w:val="en-US" w:eastAsia="zh-CN"/>
        </w:rPr>
        <w:t>　　（一）拾得他人信用卡并使用的；</w:t>
      </w:r>
      <w:r>
        <w:rPr>
          <w:rFonts w:hint="eastAsia" w:ascii="仿宋_GB2312" w:eastAsia="仿宋_GB2312"/>
          <w:b w:val="0"/>
          <w:bCs w:val="0"/>
          <w:sz w:val="32"/>
          <w:lang w:val="en-US" w:eastAsia="zh-CN"/>
        </w:rPr>
        <w:br w:type="textWrapping"/>
      </w:r>
      <w:r>
        <w:rPr>
          <w:rFonts w:hint="eastAsia" w:ascii="仿宋_GB2312" w:eastAsia="仿宋_GB2312"/>
          <w:b w:val="0"/>
          <w:bCs w:val="0"/>
          <w:sz w:val="32"/>
          <w:lang w:val="en-US" w:eastAsia="zh-CN"/>
        </w:rPr>
        <w:t>　　（二）骗取他人信用卡并使用的；</w:t>
      </w:r>
      <w:r>
        <w:rPr>
          <w:rFonts w:hint="eastAsia" w:ascii="仿宋_GB2312" w:eastAsia="仿宋_GB2312"/>
          <w:b w:val="0"/>
          <w:bCs w:val="0"/>
          <w:sz w:val="32"/>
          <w:lang w:val="en-US" w:eastAsia="zh-CN"/>
        </w:rPr>
        <w:br w:type="textWrapping"/>
      </w:r>
      <w:r>
        <w:rPr>
          <w:rFonts w:hint="eastAsia" w:ascii="仿宋_GB2312" w:eastAsia="仿宋_GB2312"/>
          <w:b w:val="0"/>
          <w:bCs w:val="0"/>
          <w:sz w:val="32"/>
          <w:lang w:val="en-US" w:eastAsia="zh-CN"/>
        </w:rPr>
        <w:t>　　（三）窃取、收买、骗取或者以其他非法方式获取他人信用卡信息资料，并通过互联网、通讯终端等使用的；</w:t>
      </w:r>
      <w:r>
        <w:rPr>
          <w:rFonts w:hint="eastAsia" w:ascii="仿宋_GB2312" w:eastAsia="仿宋_GB2312"/>
          <w:b w:val="0"/>
          <w:bCs w:val="0"/>
          <w:sz w:val="32"/>
          <w:lang w:val="en-US" w:eastAsia="zh-CN"/>
        </w:rPr>
        <w:br w:type="textWrapping"/>
      </w:r>
      <w:r>
        <w:rPr>
          <w:rFonts w:hint="eastAsia" w:ascii="仿宋_GB2312" w:eastAsia="仿宋_GB2312"/>
          <w:b w:val="0"/>
          <w:bCs w:val="0"/>
          <w:sz w:val="32"/>
          <w:lang w:val="en-US" w:eastAsia="zh-CN"/>
        </w:rPr>
        <w:t>　　（四）其他冒用他人信用卡的情形。</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418" w:left="1701" w:header="1361" w:footer="1361" w:gutter="0"/>
      <w:cols w:space="720" w:num="1"/>
      <w:titlePg/>
      <w:docGrid w:linePitch="548" w:charSpace="289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 w:val="clear" w:pos="8306"/>
      </w:tabs>
      <w:ind w:right="420" w:rightChars="200"/>
      <w:jc w:val="right"/>
      <w:rPr>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 PAGE  \* ArabicDash </w:instrText>
    </w:r>
    <w:r>
      <w:rPr>
        <w:rFonts w:ascii="宋体" w:hAnsi="宋体"/>
        <w:sz w:val="28"/>
        <w:szCs w:val="28"/>
      </w:rPr>
      <w:fldChar w:fldCharType="separate"/>
    </w:r>
    <w:r>
      <w:rPr>
        <w:rStyle w:val="6"/>
        <w:rFonts w:ascii="宋体" w:hAnsi="宋体"/>
        <w:sz w:val="28"/>
        <w:szCs w:val="28"/>
      </w:rPr>
      <w:t>- 3 -</w:t>
    </w:r>
    <w:r>
      <w:rPr>
        <w:rFonts w:ascii="宋体" w:hAnsi="宋体"/>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 w:val="clear" w:pos="8306"/>
      </w:tabs>
      <w:ind w:left="420" w:leftChars="200"/>
      <w:rPr>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 PAGE  \* ArabicDash </w:instrText>
    </w:r>
    <w:r>
      <w:rPr>
        <w:rFonts w:ascii="宋体" w:hAnsi="宋体"/>
        <w:sz w:val="28"/>
        <w:szCs w:val="28"/>
      </w:rPr>
      <w:fldChar w:fldCharType="separate"/>
    </w:r>
    <w:r>
      <w:rPr>
        <w:rStyle w:val="6"/>
        <w:rFonts w:ascii="宋体" w:hAnsi="宋体"/>
        <w:sz w:val="28"/>
        <w:szCs w:val="28"/>
      </w:rPr>
      <w:t>- 4 -</w:t>
    </w:r>
    <w:r>
      <w:rPr>
        <w:rFonts w:ascii="宋体" w:hAnsi="宋体"/>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351"/>
  <w:drawingGridVerticalSpacing w:val="274"/>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550D"/>
    <w:rsid w:val="00000FD2"/>
    <w:rsid w:val="00006C3F"/>
    <w:rsid w:val="00007176"/>
    <w:rsid w:val="00010751"/>
    <w:rsid w:val="00011AB7"/>
    <w:rsid w:val="00015869"/>
    <w:rsid w:val="00016F96"/>
    <w:rsid w:val="000208B8"/>
    <w:rsid w:val="000228F8"/>
    <w:rsid w:val="00024B6F"/>
    <w:rsid w:val="00026809"/>
    <w:rsid w:val="00027C92"/>
    <w:rsid w:val="00040427"/>
    <w:rsid w:val="00043D5E"/>
    <w:rsid w:val="000459EF"/>
    <w:rsid w:val="0005058E"/>
    <w:rsid w:val="00062FA4"/>
    <w:rsid w:val="000631FF"/>
    <w:rsid w:val="0008447E"/>
    <w:rsid w:val="00084E43"/>
    <w:rsid w:val="000859ED"/>
    <w:rsid w:val="00085D92"/>
    <w:rsid w:val="000A183E"/>
    <w:rsid w:val="000A4F35"/>
    <w:rsid w:val="000B4D98"/>
    <w:rsid w:val="000D4CB3"/>
    <w:rsid w:val="000D6E52"/>
    <w:rsid w:val="000D7C23"/>
    <w:rsid w:val="000E02F2"/>
    <w:rsid w:val="000E46AC"/>
    <w:rsid w:val="000E7472"/>
    <w:rsid w:val="000F03B9"/>
    <w:rsid w:val="000F1786"/>
    <w:rsid w:val="000F27CE"/>
    <w:rsid w:val="000F5157"/>
    <w:rsid w:val="000F74CB"/>
    <w:rsid w:val="001001F4"/>
    <w:rsid w:val="00103EB3"/>
    <w:rsid w:val="001127DF"/>
    <w:rsid w:val="0011330D"/>
    <w:rsid w:val="00114F94"/>
    <w:rsid w:val="0011584E"/>
    <w:rsid w:val="001208D5"/>
    <w:rsid w:val="00123C8A"/>
    <w:rsid w:val="00133AF4"/>
    <w:rsid w:val="00135C78"/>
    <w:rsid w:val="00136270"/>
    <w:rsid w:val="0014280D"/>
    <w:rsid w:val="0014518D"/>
    <w:rsid w:val="001501CE"/>
    <w:rsid w:val="00156869"/>
    <w:rsid w:val="00156D06"/>
    <w:rsid w:val="00160BA9"/>
    <w:rsid w:val="00160E6E"/>
    <w:rsid w:val="001614C9"/>
    <w:rsid w:val="0016592D"/>
    <w:rsid w:val="00165DE7"/>
    <w:rsid w:val="00167AC1"/>
    <w:rsid w:val="00167C50"/>
    <w:rsid w:val="00167D95"/>
    <w:rsid w:val="001806F3"/>
    <w:rsid w:val="00180B53"/>
    <w:rsid w:val="00182B58"/>
    <w:rsid w:val="0018464E"/>
    <w:rsid w:val="0018583F"/>
    <w:rsid w:val="00186D98"/>
    <w:rsid w:val="00191F17"/>
    <w:rsid w:val="001927F9"/>
    <w:rsid w:val="001968B9"/>
    <w:rsid w:val="001A051A"/>
    <w:rsid w:val="001A26AF"/>
    <w:rsid w:val="001A427F"/>
    <w:rsid w:val="001B4FF7"/>
    <w:rsid w:val="001C0B65"/>
    <w:rsid w:val="001C5EB0"/>
    <w:rsid w:val="001C7099"/>
    <w:rsid w:val="001D37A4"/>
    <w:rsid w:val="001D7318"/>
    <w:rsid w:val="001D7E5D"/>
    <w:rsid w:val="001E3873"/>
    <w:rsid w:val="002023A2"/>
    <w:rsid w:val="00206B20"/>
    <w:rsid w:val="00210D69"/>
    <w:rsid w:val="0021108E"/>
    <w:rsid w:val="00215319"/>
    <w:rsid w:val="00220E9E"/>
    <w:rsid w:val="00225CED"/>
    <w:rsid w:val="00227E15"/>
    <w:rsid w:val="00234A09"/>
    <w:rsid w:val="00235393"/>
    <w:rsid w:val="0024052A"/>
    <w:rsid w:val="00240CBE"/>
    <w:rsid w:val="00244197"/>
    <w:rsid w:val="00244DE7"/>
    <w:rsid w:val="00246459"/>
    <w:rsid w:val="002508CF"/>
    <w:rsid w:val="00254622"/>
    <w:rsid w:val="00254E64"/>
    <w:rsid w:val="00254F9C"/>
    <w:rsid w:val="0025510C"/>
    <w:rsid w:val="00260914"/>
    <w:rsid w:val="00261E67"/>
    <w:rsid w:val="00263867"/>
    <w:rsid w:val="002648DD"/>
    <w:rsid w:val="00272437"/>
    <w:rsid w:val="002802BA"/>
    <w:rsid w:val="002804CD"/>
    <w:rsid w:val="00282045"/>
    <w:rsid w:val="002829E7"/>
    <w:rsid w:val="002849BF"/>
    <w:rsid w:val="002950ED"/>
    <w:rsid w:val="00295BEB"/>
    <w:rsid w:val="002A02A6"/>
    <w:rsid w:val="002A0518"/>
    <w:rsid w:val="002A0A57"/>
    <w:rsid w:val="002A3831"/>
    <w:rsid w:val="002B10F5"/>
    <w:rsid w:val="002B1394"/>
    <w:rsid w:val="002B40EF"/>
    <w:rsid w:val="002C159F"/>
    <w:rsid w:val="002C3090"/>
    <w:rsid w:val="002D512D"/>
    <w:rsid w:val="002E40BF"/>
    <w:rsid w:val="002F1BD6"/>
    <w:rsid w:val="002F4B24"/>
    <w:rsid w:val="002F55D3"/>
    <w:rsid w:val="00300142"/>
    <w:rsid w:val="00310586"/>
    <w:rsid w:val="003122EE"/>
    <w:rsid w:val="0031416B"/>
    <w:rsid w:val="00314DC7"/>
    <w:rsid w:val="00315CC4"/>
    <w:rsid w:val="00321C6C"/>
    <w:rsid w:val="00322197"/>
    <w:rsid w:val="003233A3"/>
    <w:rsid w:val="003248FA"/>
    <w:rsid w:val="003423DE"/>
    <w:rsid w:val="003436E8"/>
    <w:rsid w:val="00344ABA"/>
    <w:rsid w:val="00352E4F"/>
    <w:rsid w:val="003808A2"/>
    <w:rsid w:val="003870AC"/>
    <w:rsid w:val="003929C0"/>
    <w:rsid w:val="00393B2F"/>
    <w:rsid w:val="00397F22"/>
    <w:rsid w:val="003A2F31"/>
    <w:rsid w:val="003A3908"/>
    <w:rsid w:val="003B5C28"/>
    <w:rsid w:val="003C2BDF"/>
    <w:rsid w:val="003E045D"/>
    <w:rsid w:val="003E09BD"/>
    <w:rsid w:val="003E0E54"/>
    <w:rsid w:val="003E17E3"/>
    <w:rsid w:val="003E3790"/>
    <w:rsid w:val="003E3CF3"/>
    <w:rsid w:val="003E579B"/>
    <w:rsid w:val="003E60AA"/>
    <w:rsid w:val="003F4926"/>
    <w:rsid w:val="003F53B6"/>
    <w:rsid w:val="003F5D00"/>
    <w:rsid w:val="00401D26"/>
    <w:rsid w:val="00403888"/>
    <w:rsid w:val="00410AA0"/>
    <w:rsid w:val="00410AC6"/>
    <w:rsid w:val="00410FEB"/>
    <w:rsid w:val="00411681"/>
    <w:rsid w:val="004131B3"/>
    <w:rsid w:val="00423F89"/>
    <w:rsid w:val="004308B4"/>
    <w:rsid w:val="004324CD"/>
    <w:rsid w:val="00434EC3"/>
    <w:rsid w:val="00437A9F"/>
    <w:rsid w:val="00442484"/>
    <w:rsid w:val="00445E56"/>
    <w:rsid w:val="00445FC6"/>
    <w:rsid w:val="00462762"/>
    <w:rsid w:val="00466BAA"/>
    <w:rsid w:val="00472F40"/>
    <w:rsid w:val="00473A61"/>
    <w:rsid w:val="00475415"/>
    <w:rsid w:val="0048366B"/>
    <w:rsid w:val="00493D43"/>
    <w:rsid w:val="00495217"/>
    <w:rsid w:val="00496183"/>
    <w:rsid w:val="004A01FE"/>
    <w:rsid w:val="004A3DE5"/>
    <w:rsid w:val="004A5347"/>
    <w:rsid w:val="004B23DA"/>
    <w:rsid w:val="004C04DD"/>
    <w:rsid w:val="004C07F7"/>
    <w:rsid w:val="004C14DB"/>
    <w:rsid w:val="004C223C"/>
    <w:rsid w:val="004C3CFF"/>
    <w:rsid w:val="004C777D"/>
    <w:rsid w:val="004D5225"/>
    <w:rsid w:val="004D5947"/>
    <w:rsid w:val="004D687E"/>
    <w:rsid w:val="004E3556"/>
    <w:rsid w:val="004E5376"/>
    <w:rsid w:val="004E70F2"/>
    <w:rsid w:val="004F0415"/>
    <w:rsid w:val="004F2C04"/>
    <w:rsid w:val="004F3436"/>
    <w:rsid w:val="004F3CF1"/>
    <w:rsid w:val="004F4796"/>
    <w:rsid w:val="004F68AB"/>
    <w:rsid w:val="00502F77"/>
    <w:rsid w:val="00512CF2"/>
    <w:rsid w:val="005258F9"/>
    <w:rsid w:val="00531C77"/>
    <w:rsid w:val="00535E87"/>
    <w:rsid w:val="005425AF"/>
    <w:rsid w:val="00544A3D"/>
    <w:rsid w:val="0054752A"/>
    <w:rsid w:val="005479A4"/>
    <w:rsid w:val="00547F65"/>
    <w:rsid w:val="00551B0F"/>
    <w:rsid w:val="00560E34"/>
    <w:rsid w:val="00560F73"/>
    <w:rsid w:val="00571858"/>
    <w:rsid w:val="005724F0"/>
    <w:rsid w:val="00573CA0"/>
    <w:rsid w:val="00576CCA"/>
    <w:rsid w:val="00592DE8"/>
    <w:rsid w:val="005A2B14"/>
    <w:rsid w:val="005A3C65"/>
    <w:rsid w:val="005A7D25"/>
    <w:rsid w:val="005B2E77"/>
    <w:rsid w:val="005C13FC"/>
    <w:rsid w:val="005C53F7"/>
    <w:rsid w:val="005D0525"/>
    <w:rsid w:val="005D1A2F"/>
    <w:rsid w:val="005D2334"/>
    <w:rsid w:val="005D4B22"/>
    <w:rsid w:val="005D5751"/>
    <w:rsid w:val="005F16CF"/>
    <w:rsid w:val="005F2526"/>
    <w:rsid w:val="005F3EEF"/>
    <w:rsid w:val="005F4EB3"/>
    <w:rsid w:val="005F7FBE"/>
    <w:rsid w:val="00606411"/>
    <w:rsid w:val="00612F1F"/>
    <w:rsid w:val="00621A41"/>
    <w:rsid w:val="00621F8A"/>
    <w:rsid w:val="006226AE"/>
    <w:rsid w:val="00627942"/>
    <w:rsid w:val="00627D01"/>
    <w:rsid w:val="00633CCE"/>
    <w:rsid w:val="00636824"/>
    <w:rsid w:val="00654B50"/>
    <w:rsid w:val="00667BA2"/>
    <w:rsid w:val="006733BD"/>
    <w:rsid w:val="00681F9F"/>
    <w:rsid w:val="006854AC"/>
    <w:rsid w:val="00687848"/>
    <w:rsid w:val="00692CCC"/>
    <w:rsid w:val="00697F0E"/>
    <w:rsid w:val="006A15B5"/>
    <w:rsid w:val="006A277A"/>
    <w:rsid w:val="006A38F8"/>
    <w:rsid w:val="006A6EE2"/>
    <w:rsid w:val="006B3A77"/>
    <w:rsid w:val="006B5C33"/>
    <w:rsid w:val="006B644D"/>
    <w:rsid w:val="006C04B0"/>
    <w:rsid w:val="006D00CD"/>
    <w:rsid w:val="006D5986"/>
    <w:rsid w:val="006D7A7A"/>
    <w:rsid w:val="006E0EC3"/>
    <w:rsid w:val="006E44A7"/>
    <w:rsid w:val="006E7782"/>
    <w:rsid w:val="006F1231"/>
    <w:rsid w:val="006F2DAB"/>
    <w:rsid w:val="006F5558"/>
    <w:rsid w:val="006F611B"/>
    <w:rsid w:val="006F6179"/>
    <w:rsid w:val="006F6B7B"/>
    <w:rsid w:val="00703B57"/>
    <w:rsid w:val="00705C1A"/>
    <w:rsid w:val="0070722A"/>
    <w:rsid w:val="00710145"/>
    <w:rsid w:val="00712888"/>
    <w:rsid w:val="00716D74"/>
    <w:rsid w:val="0072505E"/>
    <w:rsid w:val="00726351"/>
    <w:rsid w:val="00734E37"/>
    <w:rsid w:val="00737501"/>
    <w:rsid w:val="00740EA2"/>
    <w:rsid w:val="007453BA"/>
    <w:rsid w:val="007505F4"/>
    <w:rsid w:val="00753989"/>
    <w:rsid w:val="00754378"/>
    <w:rsid w:val="00760EAF"/>
    <w:rsid w:val="007751CB"/>
    <w:rsid w:val="00781BE1"/>
    <w:rsid w:val="007847B0"/>
    <w:rsid w:val="0079080F"/>
    <w:rsid w:val="00796786"/>
    <w:rsid w:val="007A68C9"/>
    <w:rsid w:val="007B3A49"/>
    <w:rsid w:val="007C0DA7"/>
    <w:rsid w:val="007C5160"/>
    <w:rsid w:val="007C5A07"/>
    <w:rsid w:val="007C5B2D"/>
    <w:rsid w:val="007E486D"/>
    <w:rsid w:val="007F05D7"/>
    <w:rsid w:val="007F1CEE"/>
    <w:rsid w:val="008055FE"/>
    <w:rsid w:val="00805673"/>
    <w:rsid w:val="00824A4D"/>
    <w:rsid w:val="00824E51"/>
    <w:rsid w:val="0082733F"/>
    <w:rsid w:val="00827941"/>
    <w:rsid w:val="00827B77"/>
    <w:rsid w:val="00837145"/>
    <w:rsid w:val="00842DBF"/>
    <w:rsid w:val="00853066"/>
    <w:rsid w:val="00853821"/>
    <w:rsid w:val="008543A5"/>
    <w:rsid w:val="00860D2F"/>
    <w:rsid w:val="00863B7F"/>
    <w:rsid w:val="00863DBC"/>
    <w:rsid w:val="008649DF"/>
    <w:rsid w:val="00866D71"/>
    <w:rsid w:val="0086718D"/>
    <w:rsid w:val="008678D5"/>
    <w:rsid w:val="00877405"/>
    <w:rsid w:val="00883F49"/>
    <w:rsid w:val="008840DD"/>
    <w:rsid w:val="00885183"/>
    <w:rsid w:val="00891A82"/>
    <w:rsid w:val="00893345"/>
    <w:rsid w:val="008943EB"/>
    <w:rsid w:val="00894D1A"/>
    <w:rsid w:val="00895824"/>
    <w:rsid w:val="00895BCE"/>
    <w:rsid w:val="00896B3E"/>
    <w:rsid w:val="008A09E2"/>
    <w:rsid w:val="008A1DBF"/>
    <w:rsid w:val="008A72F9"/>
    <w:rsid w:val="008B0CD0"/>
    <w:rsid w:val="008B17EC"/>
    <w:rsid w:val="008B1DC6"/>
    <w:rsid w:val="008B1EFE"/>
    <w:rsid w:val="008B227A"/>
    <w:rsid w:val="008B2A83"/>
    <w:rsid w:val="008C1352"/>
    <w:rsid w:val="008C2FE1"/>
    <w:rsid w:val="008C5391"/>
    <w:rsid w:val="008C7090"/>
    <w:rsid w:val="008D27B2"/>
    <w:rsid w:val="008D2D7C"/>
    <w:rsid w:val="008E4BD7"/>
    <w:rsid w:val="008E4D3B"/>
    <w:rsid w:val="008E5F74"/>
    <w:rsid w:val="008F1F45"/>
    <w:rsid w:val="008F5750"/>
    <w:rsid w:val="008F5D2B"/>
    <w:rsid w:val="008F60EA"/>
    <w:rsid w:val="00902131"/>
    <w:rsid w:val="00903F15"/>
    <w:rsid w:val="0090430F"/>
    <w:rsid w:val="009071E7"/>
    <w:rsid w:val="009170F7"/>
    <w:rsid w:val="00917207"/>
    <w:rsid w:val="00927F9D"/>
    <w:rsid w:val="009401DC"/>
    <w:rsid w:val="00944C8E"/>
    <w:rsid w:val="0095279F"/>
    <w:rsid w:val="009535E5"/>
    <w:rsid w:val="009653F1"/>
    <w:rsid w:val="00981F1A"/>
    <w:rsid w:val="009828FE"/>
    <w:rsid w:val="00986C1D"/>
    <w:rsid w:val="00987130"/>
    <w:rsid w:val="00991310"/>
    <w:rsid w:val="00995809"/>
    <w:rsid w:val="009A32A9"/>
    <w:rsid w:val="009A76EA"/>
    <w:rsid w:val="009B1F30"/>
    <w:rsid w:val="009B2C1D"/>
    <w:rsid w:val="009B6B81"/>
    <w:rsid w:val="009C0C01"/>
    <w:rsid w:val="009C5A00"/>
    <w:rsid w:val="009D1D97"/>
    <w:rsid w:val="009D1DEE"/>
    <w:rsid w:val="009D683E"/>
    <w:rsid w:val="009E095B"/>
    <w:rsid w:val="009E26B0"/>
    <w:rsid w:val="009E2EE9"/>
    <w:rsid w:val="009F5255"/>
    <w:rsid w:val="009F5ACE"/>
    <w:rsid w:val="00A02AEC"/>
    <w:rsid w:val="00A050AA"/>
    <w:rsid w:val="00A2626C"/>
    <w:rsid w:val="00A33349"/>
    <w:rsid w:val="00A35206"/>
    <w:rsid w:val="00A534DF"/>
    <w:rsid w:val="00A56251"/>
    <w:rsid w:val="00A57246"/>
    <w:rsid w:val="00A63013"/>
    <w:rsid w:val="00A64F34"/>
    <w:rsid w:val="00A7565F"/>
    <w:rsid w:val="00A75FA9"/>
    <w:rsid w:val="00A76711"/>
    <w:rsid w:val="00A86774"/>
    <w:rsid w:val="00A86FF0"/>
    <w:rsid w:val="00A87745"/>
    <w:rsid w:val="00A9152A"/>
    <w:rsid w:val="00A925F0"/>
    <w:rsid w:val="00AA1EB0"/>
    <w:rsid w:val="00AB3D1F"/>
    <w:rsid w:val="00AC6A2E"/>
    <w:rsid w:val="00AC6BDA"/>
    <w:rsid w:val="00AC74CA"/>
    <w:rsid w:val="00AD1AD7"/>
    <w:rsid w:val="00AD4B83"/>
    <w:rsid w:val="00AE054D"/>
    <w:rsid w:val="00AE5583"/>
    <w:rsid w:val="00AE7FB5"/>
    <w:rsid w:val="00AF03A7"/>
    <w:rsid w:val="00AF5F94"/>
    <w:rsid w:val="00B00ECF"/>
    <w:rsid w:val="00B01713"/>
    <w:rsid w:val="00B01CF8"/>
    <w:rsid w:val="00B0278D"/>
    <w:rsid w:val="00B02EA5"/>
    <w:rsid w:val="00B045F8"/>
    <w:rsid w:val="00B10CC7"/>
    <w:rsid w:val="00B164EB"/>
    <w:rsid w:val="00B33F55"/>
    <w:rsid w:val="00B34B80"/>
    <w:rsid w:val="00B40093"/>
    <w:rsid w:val="00B41357"/>
    <w:rsid w:val="00B449A3"/>
    <w:rsid w:val="00B45087"/>
    <w:rsid w:val="00B51621"/>
    <w:rsid w:val="00B544E7"/>
    <w:rsid w:val="00B5688F"/>
    <w:rsid w:val="00B60CF8"/>
    <w:rsid w:val="00B7347A"/>
    <w:rsid w:val="00B8174B"/>
    <w:rsid w:val="00B81C01"/>
    <w:rsid w:val="00B84759"/>
    <w:rsid w:val="00B84996"/>
    <w:rsid w:val="00B91E34"/>
    <w:rsid w:val="00B9298C"/>
    <w:rsid w:val="00B93C96"/>
    <w:rsid w:val="00B94FC4"/>
    <w:rsid w:val="00B95772"/>
    <w:rsid w:val="00BA00B8"/>
    <w:rsid w:val="00BA28DC"/>
    <w:rsid w:val="00BA49F5"/>
    <w:rsid w:val="00BA6943"/>
    <w:rsid w:val="00BB302B"/>
    <w:rsid w:val="00BB492F"/>
    <w:rsid w:val="00BB5C01"/>
    <w:rsid w:val="00BB7D0F"/>
    <w:rsid w:val="00BC1294"/>
    <w:rsid w:val="00BC1DD4"/>
    <w:rsid w:val="00BC3F81"/>
    <w:rsid w:val="00BC63F7"/>
    <w:rsid w:val="00BD2881"/>
    <w:rsid w:val="00BE137D"/>
    <w:rsid w:val="00BF3A37"/>
    <w:rsid w:val="00BF42D8"/>
    <w:rsid w:val="00BF54ED"/>
    <w:rsid w:val="00BF5A4A"/>
    <w:rsid w:val="00C00AFC"/>
    <w:rsid w:val="00C01849"/>
    <w:rsid w:val="00C052B5"/>
    <w:rsid w:val="00C06D86"/>
    <w:rsid w:val="00C078AF"/>
    <w:rsid w:val="00C208AE"/>
    <w:rsid w:val="00C20930"/>
    <w:rsid w:val="00C20972"/>
    <w:rsid w:val="00C243BE"/>
    <w:rsid w:val="00C311B5"/>
    <w:rsid w:val="00C35DCE"/>
    <w:rsid w:val="00C36320"/>
    <w:rsid w:val="00C40BFF"/>
    <w:rsid w:val="00C41B2C"/>
    <w:rsid w:val="00C4244D"/>
    <w:rsid w:val="00C52D4E"/>
    <w:rsid w:val="00C53348"/>
    <w:rsid w:val="00C57890"/>
    <w:rsid w:val="00C615A4"/>
    <w:rsid w:val="00C6538F"/>
    <w:rsid w:val="00C66EA5"/>
    <w:rsid w:val="00C70681"/>
    <w:rsid w:val="00C711C6"/>
    <w:rsid w:val="00C72072"/>
    <w:rsid w:val="00C739D2"/>
    <w:rsid w:val="00C80AD1"/>
    <w:rsid w:val="00C95475"/>
    <w:rsid w:val="00CA52F7"/>
    <w:rsid w:val="00CB09D1"/>
    <w:rsid w:val="00CB4787"/>
    <w:rsid w:val="00CB610F"/>
    <w:rsid w:val="00CB7812"/>
    <w:rsid w:val="00CC0BB2"/>
    <w:rsid w:val="00CC0E52"/>
    <w:rsid w:val="00CC26EA"/>
    <w:rsid w:val="00CC7D6D"/>
    <w:rsid w:val="00CD1BFE"/>
    <w:rsid w:val="00CD44BD"/>
    <w:rsid w:val="00CE0560"/>
    <w:rsid w:val="00CE3467"/>
    <w:rsid w:val="00CE38CB"/>
    <w:rsid w:val="00CE56F7"/>
    <w:rsid w:val="00CF1912"/>
    <w:rsid w:val="00CF3DB7"/>
    <w:rsid w:val="00CF5142"/>
    <w:rsid w:val="00D04896"/>
    <w:rsid w:val="00D066D1"/>
    <w:rsid w:val="00D079C0"/>
    <w:rsid w:val="00D12E12"/>
    <w:rsid w:val="00D226CC"/>
    <w:rsid w:val="00D2637C"/>
    <w:rsid w:val="00D264B1"/>
    <w:rsid w:val="00D30217"/>
    <w:rsid w:val="00D3703E"/>
    <w:rsid w:val="00D37196"/>
    <w:rsid w:val="00D46C95"/>
    <w:rsid w:val="00D5642F"/>
    <w:rsid w:val="00D6133D"/>
    <w:rsid w:val="00D73F97"/>
    <w:rsid w:val="00D74052"/>
    <w:rsid w:val="00D75DE3"/>
    <w:rsid w:val="00D81743"/>
    <w:rsid w:val="00D9181B"/>
    <w:rsid w:val="00D927AA"/>
    <w:rsid w:val="00D96142"/>
    <w:rsid w:val="00DB11BE"/>
    <w:rsid w:val="00DB5B18"/>
    <w:rsid w:val="00DC1703"/>
    <w:rsid w:val="00DC4803"/>
    <w:rsid w:val="00DC701D"/>
    <w:rsid w:val="00DF35A9"/>
    <w:rsid w:val="00DF6514"/>
    <w:rsid w:val="00E01886"/>
    <w:rsid w:val="00E046DA"/>
    <w:rsid w:val="00E057E0"/>
    <w:rsid w:val="00E12FD2"/>
    <w:rsid w:val="00E137E6"/>
    <w:rsid w:val="00E163B9"/>
    <w:rsid w:val="00E17838"/>
    <w:rsid w:val="00E365DC"/>
    <w:rsid w:val="00E43502"/>
    <w:rsid w:val="00E5095D"/>
    <w:rsid w:val="00E574C4"/>
    <w:rsid w:val="00E57641"/>
    <w:rsid w:val="00E57A94"/>
    <w:rsid w:val="00E6799F"/>
    <w:rsid w:val="00E67C8A"/>
    <w:rsid w:val="00E7257E"/>
    <w:rsid w:val="00E72F1C"/>
    <w:rsid w:val="00E86A39"/>
    <w:rsid w:val="00E870D0"/>
    <w:rsid w:val="00E925B6"/>
    <w:rsid w:val="00EA0F4F"/>
    <w:rsid w:val="00EA58D6"/>
    <w:rsid w:val="00EA6AA0"/>
    <w:rsid w:val="00EB2063"/>
    <w:rsid w:val="00EC0403"/>
    <w:rsid w:val="00EC0809"/>
    <w:rsid w:val="00EC1756"/>
    <w:rsid w:val="00EC2AC7"/>
    <w:rsid w:val="00EC483D"/>
    <w:rsid w:val="00EC5EE6"/>
    <w:rsid w:val="00EC750D"/>
    <w:rsid w:val="00ED1275"/>
    <w:rsid w:val="00ED662F"/>
    <w:rsid w:val="00EE25AA"/>
    <w:rsid w:val="00EE5C71"/>
    <w:rsid w:val="00EF1A77"/>
    <w:rsid w:val="00EF35AB"/>
    <w:rsid w:val="00EF3F9C"/>
    <w:rsid w:val="00F017EE"/>
    <w:rsid w:val="00F0271B"/>
    <w:rsid w:val="00F05717"/>
    <w:rsid w:val="00F138F6"/>
    <w:rsid w:val="00F143CD"/>
    <w:rsid w:val="00F1550D"/>
    <w:rsid w:val="00F16E99"/>
    <w:rsid w:val="00F30019"/>
    <w:rsid w:val="00F32B39"/>
    <w:rsid w:val="00F3333E"/>
    <w:rsid w:val="00F34D33"/>
    <w:rsid w:val="00F40A73"/>
    <w:rsid w:val="00F418EA"/>
    <w:rsid w:val="00F522B4"/>
    <w:rsid w:val="00F550DC"/>
    <w:rsid w:val="00F57726"/>
    <w:rsid w:val="00F65C2D"/>
    <w:rsid w:val="00F74D4C"/>
    <w:rsid w:val="00F75987"/>
    <w:rsid w:val="00F77768"/>
    <w:rsid w:val="00F77842"/>
    <w:rsid w:val="00F83C61"/>
    <w:rsid w:val="00F87617"/>
    <w:rsid w:val="00F90A94"/>
    <w:rsid w:val="00F96A77"/>
    <w:rsid w:val="00F97FD8"/>
    <w:rsid w:val="00FA15B9"/>
    <w:rsid w:val="00FA2C52"/>
    <w:rsid w:val="00FB2DFB"/>
    <w:rsid w:val="00FB3C24"/>
    <w:rsid w:val="00FB4771"/>
    <w:rsid w:val="00FB6AF6"/>
    <w:rsid w:val="00FC06D7"/>
    <w:rsid w:val="00FC6D1B"/>
    <w:rsid w:val="00FC785E"/>
    <w:rsid w:val="00FE0656"/>
    <w:rsid w:val="00FE7A7C"/>
    <w:rsid w:val="00FF019E"/>
    <w:rsid w:val="048754F3"/>
    <w:rsid w:val="13052807"/>
    <w:rsid w:val="15E77C66"/>
    <w:rsid w:val="19042258"/>
    <w:rsid w:val="1B0E1D48"/>
    <w:rsid w:val="1D73254A"/>
    <w:rsid w:val="1DFE3F0B"/>
    <w:rsid w:val="24275D54"/>
    <w:rsid w:val="24DC71E4"/>
    <w:rsid w:val="27DC61FA"/>
    <w:rsid w:val="2BF71366"/>
    <w:rsid w:val="2C527EAA"/>
    <w:rsid w:val="2E426D8A"/>
    <w:rsid w:val="2F4C0452"/>
    <w:rsid w:val="32D30430"/>
    <w:rsid w:val="33C824EC"/>
    <w:rsid w:val="38FC7E72"/>
    <w:rsid w:val="3AB80B7B"/>
    <w:rsid w:val="3B7243EE"/>
    <w:rsid w:val="3C5E7C29"/>
    <w:rsid w:val="426A2EF7"/>
    <w:rsid w:val="43F616C1"/>
    <w:rsid w:val="53934629"/>
    <w:rsid w:val="55DB50CC"/>
    <w:rsid w:val="5D567F1E"/>
    <w:rsid w:val="5DBD362B"/>
    <w:rsid w:val="5F4936D4"/>
    <w:rsid w:val="603138E7"/>
    <w:rsid w:val="605567CE"/>
    <w:rsid w:val="61E12088"/>
    <w:rsid w:val="64151878"/>
    <w:rsid w:val="64CC0371"/>
    <w:rsid w:val="6DFA1F33"/>
    <w:rsid w:val="7A392ACD"/>
    <w:rsid w:val="7AE44456"/>
    <w:rsid w:val="7EC901D4"/>
    <w:rsid w:val="7FD702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alloon Text"/>
    <w:basedOn w:val="1"/>
    <w:semiHidden/>
    <w:qFormat/>
    <w:uiPriority w:val="0"/>
    <w:rPr>
      <w:sz w:val="18"/>
      <w:szCs w:val="18"/>
    </w:rPr>
  </w:style>
  <w:style w:type="paragraph" w:styleId="3">
    <w:name w:val="footer"/>
    <w:basedOn w:val="1"/>
    <w:link w:val="12"/>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0"/>
  </w:style>
  <w:style w:type="character" w:styleId="7">
    <w:name w:val="Hyperlink"/>
    <w:basedOn w:val="5"/>
    <w:qFormat/>
    <w:uiPriority w:val="0"/>
    <w:rPr>
      <w:color w:val="0000FF"/>
      <w:u w:val="single"/>
    </w:rPr>
  </w:style>
  <w:style w:type="paragraph" w:customStyle="1" w:styleId="9">
    <w:name w:val="lawyeeWritContent0"/>
    <w:basedOn w:val="1"/>
    <w:qFormat/>
    <w:uiPriority w:val="0"/>
    <w:pPr>
      <w:ind w:firstLineChars="200"/>
    </w:pPr>
    <w:rPr>
      <w:rFonts w:ascii="仿宋_GB2312"/>
    </w:rPr>
  </w:style>
  <w:style w:type="paragraph" w:customStyle="1" w:styleId="10">
    <w:name w:val="lawyeeAttachContent2"/>
    <w:basedOn w:val="1"/>
    <w:qFormat/>
    <w:uiPriority w:val="0"/>
    <w:pPr>
      <w:spacing w:line="520" w:lineRule="exact"/>
      <w:ind w:firstLineChars="200"/>
      <w:jc w:val="left"/>
    </w:pPr>
    <w:rPr>
      <w:rFonts w:ascii="仿宋_GB2312"/>
    </w:rPr>
  </w:style>
  <w:style w:type="paragraph" w:customStyle="1" w:styleId="11">
    <w:name w:val="lawyeeAttachContent0"/>
    <w:basedOn w:val="1"/>
    <w:qFormat/>
    <w:uiPriority w:val="0"/>
    <w:pPr>
      <w:spacing w:line="520" w:lineRule="exact"/>
      <w:ind w:firstLineChars="200"/>
      <w:jc w:val="left"/>
    </w:pPr>
    <w:rPr>
      <w:rFonts w:ascii="仿宋_GB2312"/>
    </w:rPr>
  </w:style>
  <w:style w:type="character" w:customStyle="1" w:styleId="12">
    <w:name w:val=" Char Char"/>
    <w:basedOn w:val="5"/>
    <w:link w:val="3"/>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 China</Company>
  <Pages>1</Pages>
  <Words>263</Words>
  <Characters>1502</Characters>
  <Lines>12</Lines>
  <Paragraphs>3</Paragraphs>
  <TotalTime>0</TotalTime>
  <ScaleCrop>false</ScaleCrop>
  <LinksUpToDate>false</LinksUpToDate>
  <CharactersWithSpaces>1762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2017-02-09T08:25:00Z</dcterms:created>
  <dc:creator>Administrator</dc:creator>
  <cp:lastModifiedBy>TF-PC</cp:lastModifiedBy>
  <cp:lastPrinted>2017-09-28T02:46:00Z</cp:lastPrinted>
  <dcterms:modified xsi:type="dcterms:W3CDTF">2018-08-27T09:42:48Z</dcterms:modified>
  <dc:title>天津市津南区人民法院</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