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3" w:name="_GoBack"/>
      <w:bookmarkEnd w:id="3"/>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_GB2312"/>
        </w:rPr>
      </w:pPr>
      <w:r>
        <w:rPr>
          <w:rFonts w:hint="eastAsia" w:ascii="仿宋_GB2312"/>
        </w:rPr>
        <w:t>（2015）滨港刑初字第491号</w:t>
      </w:r>
    </w:p>
    <w:p>
      <w:pPr>
        <w:spacing w:line="300" w:lineRule="exact"/>
        <w:ind w:right="-33" w:rightChars="-10"/>
        <w:jc w:val="center"/>
        <w:rPr>
          <w:rFonts w:hint="eastAsia" w:ascii="仿宋_GB2312"/>
          <w:b/>
          <w:bCs/>
          <w:sz w:val="18"/>
        </w:rPr>
      </w:pPr>
    </w:p>
    <w:p>
      <w:pPr>
        <w:ind w:firstLine="674" w:firstLineChars="200"/>
        <w:rPr>
          <w:rFonts w:hint="eastAsia" w:ascii="仿宋_GB2312"/>
        </w:rPr>
      </w:pPr>
      <w:r>
        <w:rPr>
          <w:rFonts w:hint="eastAsia" w:ascii="仿宋_GB2312"/>
        </w:rPr>
        <w:t>公诉机关天津市滨海新区人民检察院。</w:t>
      </w:r>
    </w:p>
    <w:p>
      <w:pPr>
        <w:ind w:firstLine="674" w:firstLineChars="200"/>
        <w:rPr>
          <w:rFonts w:hint="eastAsia" w:ascii="仿宋_GB2312"/>
        </w:rPr>
      </w:pPr>
      <w:r>
        <w:rPr>
          <w:rFonts w:hint="eastAsia" w:ascii="仿宋_GB2312"/>
        </w:rPr>
        <w:t>被告人薛彦庆，男，1976年12月22日出生于吉林省，公民身份号码220702197612224413，汉族，中专文化，无职业，住吉林省松原市宁江区兴原乡单家围子村单家围子屯。因涉嫌犯信用卡诈骗罪于2015年9月23日被天津市滨海新区公安局大港分局刑事拘留，同年9月30日被天津市滨海新区公安局监视居住，同年11月24日被天津市滨海新区人民检察院决定监视居住，12月30日被逮捕，现羁押于天津市滨海新区第三看守所。</w:t>
      </w:r>
    </w:p>
    <w:p>
      <w:pPr>
        <w:ind w:firstLine="674" w:firstLineChars="200"/>
        <w:rPr>
          <w:rFonts w:hint="eastAsia" w:ascii="仿宋_GB2312"/>
        </w:rPr>
      </w:pPr>
      <w:r>
        <w:rPr>
          <w:rFonts w:hint="eastAsia" w:ascii="仿宋_GB2312"/>
        </w:rPr>
        <w:t>辩护人黄咏立，天津金三维律师事务所律师。</w:t>
      </w:r>
    </w:p>
    <w:p>
      <w:pPr>
        <w:spacing w:line="240" w:lineRule="atLeast"/>
        <w:ind w:firstLine="674" w:firstLineChars="200"/>
        <w:rPr>
          <w:rFonts w:hint="eastAsia" w:ascii="仿宋_GB2312"/>
        </w:rPr>
      </w:pPr>
      <w:r>
        <w:rPr>
          <w:rFonts w:hint="eastAsia" w:ascii="仿宋_GB2312"/>
        </w:rPr>
        <w:t>天津市滨海新区人民检察院以津滨检大公诉刑诉[2015]443号起诉书指控被告人薛彦庆犯信用卡诈骗罪，于2015年12月24日向本院提起公诉。本院受理后，依法组成合议庭，公开开庭审理了本案。天津市滨海新区人民检察院指派代理检察员陈莉出庭支持公诉。被告人薛彦庆及其辩护人黄咏立到庭参加诉讼。现已审理终结。</w:t>
      </w:r>
    </w:p>
    <w:p>
      <w:pPr>
        <w:ind w:firstLine="674" w:firstLineChars="200"/>
        <w:rPr>
          <w:rFonts w:hint="eastAsia" w:ascii="仿宋_GB2312"/>
        </w:rPr>
      </w:pPr>
      <w:r>
        <w:rPr>
          <w:rFonts w:hint="eastAsia" w:ascii="仿宋_GB2312"/>
        </w:rPr>
        <w:t>天津市滨海新区人民检察院指控，被告人薛彦庆于2013年11月从中国农业银行大港支行办理了信用卡后，自2013年12月11日至2015年1月3日，薛彦庆共透支本金人民币31879.62元。中国农业银行大港支行自2015年1月10日起采用电话、催告函等方式多次催收，被告人薛彦庆至今仍不归还。案发后，被告人薛彦庆被抓获归案。</w:t>
      </w:r>
    </w:p>
    <w:p>
      <w:pPr>
        <w:ind w:firstLine="674" w:firstLineChars="200"/>
        <w:rPr>
          <w:rFonts w:hint="eastAsia" w:ascii="仿宋_GB2312"/>
        </w:rPr>
      </w:pPr>
      <w:r>
        <w:rPr>
          <w:rFonts w:hint="eastAsia" w:ascii="仿宋_GB2312"/>
        </w:rPr>
        <w:t>为</w:t>
      </w:r>
      <w:r>
        <w:rPr>
          <w:rFonts w:ascii="仿宋_GB2312"/>
        </w:rPr>
        <w:t>证明指控事实，公诉人当庭出示了</w:t>
      </w:r>
      <w:r>
        <w:rPr>
          <w:rFonts w:hint="eastAsia" w:ascii="仿宋_GB2312"/>
        </w:rPr>
        <w:t>被告人供述、</w:t>
      </w:r>
      <w:r>
        <w:rPr>
          <w:rFonts w:ascii="仿宋_GB2312"/>
        </w:rPr>
        <w:t>证人证言及相关书证等证据。</w:t>
      </w:r>
      <w:r>
        <w:rPr>
          <w:rFonts w:hint="eastAsia" w:ascii="仿宋_GB2312"/>
        </w:rPr>
        <w:t>公诉机关认为被告人薛彦庆的行为已触犯《中华人民共和国刑法》第一百九十六条第一款第（四）项的规定，构成信用卡诈骗罪，建议在有期徒刑二年以下量刑，并处罚金。</w:t>
      </w:r>
    </w:p>
    <w:p>
      <w:pPr>
        <w:ind w:firstLine="674" w:firstLineChars="200"/>
        <w:rPr>
          <w:rFonts w:hint="eastAsia" w:ascii="仿宋_GB2312"/>
        </w:rPr>
      </w:pPr>
      <w:r>
        <w:rPr>
          <w:rFonts w:hint="eastAsia" w:ascii="仿宋_GB2312"/>
        </w:rPr>
        <w:t>被告人薛彦庆对公诉机关指控的犯罪事实和罪名没有异议。</w:t>
      </w:r>
    </w:p>
    <w:p>
      <w:pPr>
        <w:ind w:firstLine="674" w:firstLineChars="200"/>
        <w:rPr>
          <w:rFonts w:hint="eastAsia" w:ascii="仿宋_GB2312"/>
        </w:rPr>
      </w:pPr>
      <w:r>
        <w:rPr>
          <w:rFonts w:hint="eastAsia" w:ascii="仿宋_GB2312"/>
        </w:rPr>
        <w:t>辩护人黄咏立提出的辩护意见是对公诉机关指控的罪名没有异议，薛彦庆如实供述自己的罪行，当庭自愿认罪，其主观恶性较小，透支用于正常的日常消费，没有恶意挥霍，其社会危害性较小，并已结清信用卡欠款，且其系初犯、偶犯，请求对其从轻处罚。</w:t>
      </w:r>
    </w:p>
    <w:p>
      <w:pPr>
        <w:ind w:firstLine="674" w:firstLineChars="200"/>
        <w:rPr>
          <w:rFonts w:hint="eastAsia" w:ascii="仿宋_GB2312"/>
        </w:rPr>
      </w:pPr>
      <w:r>
        <w:rPr>
          <w:rFonts w:hint="eastAsia" w:ascii="仿宋_GB2312"/>
        </w:rPr>
        <w:t>经审理查明，被告人薛彦庆于2013年11月21日从中国农业银行股份有限公司天津大港支行申领了一张金穗贷记卡（卡号：6259960027565696），自2013年12月11日至2015年1月3日，薛彦庆共透支本金人民币31879.62元。中国农业银行股份有限公司天津大港支行自2015年1月10日起采用电话、催告函等方式多次催收，被告人薛彦庆至案发时仍不归还。</w:t>
      </w:r>
    </w:p>
    <w:p>
      <w:pPr>
        <w:ind w:firstLine="674" w:firstLineChars="200"/>
        <w:rPr>
          <w:rFonts w:hint="eastAsia" w:ascii="仿宋_GB2312"/>
        </w:rPr>
      </w:pPr>
      <w:r>
        <w:rPr>
          <w:rFonts w:hint="eastAsia" w:ascii="仿宋_GB2312"/>
        </w:rPr>
        <w:t>2015年9月23日，被告人薛彦庆被抓获归案。</w:t>
      </w:r>
    </w:p>
    <w:p>
      <w:pPr>
        <w:ind w:firstLine="674" w:firstLineChars="200"/>
        <w:rPr>
          <w:rFonts w:hint="eastAsia" w:ascii="仿宋_GB2312"/>
        </w:rPr>
      </w:pPr>
      <w:r>
        <w:rPr>
          <w:rFonts w:hint="eastAsia" w:ascii="仿宋_GB2312"/>
        </w:rPr>
        <w:t>2016年2月5日，中国农业银行股份有限公司天津大港支行出具结算证明称，薛彦庆已结清信用卡欠款总计40666.83元。</w:t>
      </w:r>
    </w:p>
    <w:p>
      <w:pPr>
        <w:ind w:firstLine="674" w:firstLineChars="200"/>
        <w:rPr>
          <w:rFonts w:hint="eastAsia" w:ascii="仿宋_GB2312"/>
        </w:rPr>
      </w:pPr>
      <w:r>
        <w:rPr>
          <w:rFonts w:hint="eastAsia" w:ascii="仿宋_GB2312"/>
        </w:rPr>
        <w:t>上述事实，有以下证据证实：</w:t>
      </w:r>
    </w:p>
    <w:p>
      <w:pPr>
        <w:ind w:firstLine="674" w:firstLineChars="200"/>
        <w:rPr>
          <w:rFonts w:hint="eastAsia" w:ascii="仿宋_GB2312"/>
        </w:rPr>
      </w:pPr>
      <w:r>
        <w:rPr>
          <w:rFonts w:hint="eastAsia" w:ascii="仿宋_GB2312"/>
        </w:rPr>
        <w:t>1.被告人薛彦庆供述证实，其于2013年11月21日在中国农业银行大港支行办理信用卡后，于2013年12月11日开始透支至2015年1月3日，共透支金额31819.62元，直至2015年8月31日利息为4100.52元，滞纳金为1867.84元，共计欠款37847.98元，其现在无力偿还透支金额；</w:t>
      </w:r>
    </w:p>
    <w:p>
      <w:pPr>
        <w:ind w:firstLine="674" w:firstLineChars="200"/>
        <w:rPr>
          <w:rFonts w:hint="eastAsia" w:ascii="仿宋_GB2312"/>
        </w:rPr>
      </w:pPr>
      <w:r>
        <w:rPr>
          <w:rFonts w:hint="eastAsia" w:ascii="仿宋_GB2312"/>
        </w:rPr>
        <w:t>2.中国农业银行股份有限公司天津大港支行的举报材料证实，薛彦庆开卡日期是2013年11月21日，卡号：6259960027565696，信用额度是16000元，开卡时所在单位是天津市大港油田意顺天绿色营养饭店，手机号码是13512458898，单位地址是天津市大港油田光明大道东侧383号，家庭地址是天津市大港区油田光明大道东侧383号饭店宿舍306；其欠款及逾期情况是，该卡于2013年12月11日首次透支，首笔透支金额205元，最后一次透支日期2015年1月3日，透支金额1605元，最后一次还款日期2015年1月3日，还款金额1597.55元，截至2015年8月31日，欠款金额37847.98元，其中本金31879.62元；欠款催收情况，首次催收日期为2015年1月10日，分别采取了短信、电话、信函等方式催收，其承诺还款未还，其已经连续5个多月未还款；</w:t>
      </w:r>
    </w:p>
    <w:p>
      <w:pPr>
        <w:ind w:firstLine="674" w:firstLineChars="200"/>
        <w:rPr>
          <w:rFonts w:hint="eastAsia" w:ascii="仿宋_GB2312"/>
        </w:rPr>
      </w:pPr>
      <w:r>
        <w:rPr>
          <w:rFonts w:hint="eastAsia" w:ascii="仿宋_GB2312"/>
        </w:rPr>
        <w:t>3.中国农业银行股份有限公司天津大港支行的《催收基本资料（账户级）》、《催收账户催收历史记录》《金穗贷记卡透支催收通知书》、《逾期催收函》、《催收EMS特快专递》、《催收账户交易历史记录》证实，薛彦庆于2013年11月21在该行办理信用卡，自2013年12月11日开始到2015年1月3日共透支本金31879.62元，以及该行通过电话、EMS特快专递等多种途径多次催收仍不还，最后薛彦庆欠该行本金加利息以及滞纳金共计37847.98元；同时，该消费记录显示薛彦庆自2014年开始，特别是在年底，多次通过“上海汇付数据服务公司”、“快钱支付清算信息有限公司”、“北京中意之旅技术公司”、“乐富支付有限公司”等进行套现；</w:t>
      </w:r>
    </w:p>
    <w:p>
      <w:pPr>
        <w:ind w:firstLine="674" w:firstLineChars="200"/>
        <w:rPr>
          <w:rFonts w:hint="eastAsia" w:ascii="仿宋_GB2312"/>
        </w:rPr>
      </w:pPr>
      <w:r>
        <w:rPr>
          <w:rFonts w:hint="eastAsia" w:ascii="仿宋_GB2312"/>
        </w:rPr>
        <w:t>4.证人刘杨的证言证实，薛彦庆透支金额31879.62元；其经催收后仍未还，最后共计欠款37847.98元；</w:t>
      </w:r>
    </w:p>
    <w:p>
      <w:pPr>
        <w:ind w:firstLine="674" w:firstLineChars="200"/>
        <w:rPr>
          <w:rFonts w:ascii="仿宋_GB2312"/>
        </w:rPr>
      </w:pPr>
      <w:r>
        <w:rPr>
          <w:rFonts w:hint="eastAsia" w:ascii="仿宋_GB2312"/>
        </w:rPr>
        <w:t>5.被告人的户籍证明证实，被告人薛彦庆作案时系成年人，具有完全刑事责任能力；</w:t>
      </w:r>
    </w:p>
    <w:p>
      <w:pPr>
        <w:ind w:firstLine="674" w:firstLineChars="200"/>
        <w:rPr>
          <w:rFonts w:ascii="仿宋_GB2312"/>
        </w:rPr>
      </w:pPr>
      <w:r>
        <w:rPr>
          <w:rFonts w:hint="eastAsia" w:ascii="仿宋_GB2312"/>
        </w:rPr>
        <w:t>6</w:t>
      </w:r>
      <w:r>
        <w:rPr>
          <w:rFonts w:ascii="仿宋_GB2312"/>
        </w:rPr>
        <w:t>.</w:t>
      </w:r>
      <w:r>
        <w:rPr>
          <w:rFonts w:hint="eastAsia" w:ascii="仿宋_GB2312"/>
        </w:rPr>
        <w:t>案件来源及抓获经过等书证证实本案案发及被告人薛彦庆系被抓获归案。</w:t>
      </w:r>
    </w:p>
    <w:p>
      <w:pPr>
        <w:ind w:firstLine="674" w:firstLineChars="200"/>
        <w:rPr>
          <w:rFonts w:hint="eastAsia" w:ascii="仿宋_GB2312"/>
        </w:rPr>
      </w:pPr>
      <w:r>
        <w:rPr>
          <w:rFonts w:hint="eastAsia" w:ascii="仿宋_GB2312"/>
        </w:rPr>
        <w:t>本院认为，被告人薛彦庆以非法占有为目的，超过规定期限透支，并且经发卡银行多次催收后超过三个月仍不归还，数额较大，其行为已构成信用卡诈骗罪。公诉机关指控的罪名成立，量刑建议恰当，本院予以支持。鉴于被告人薛彦庆如实供述自己的罪行，认罪态度较好，且已将透支款项还清，酌情对其从轻处罚。依照《</w:t>
      </w:r>
      <w:r>
        <w:rPr>
          <w:rFonts w:ascii="仿宋_GB2312"/>
        </w:rPr>
        <w:fldChar w:fldCharType="begin"/>
      </w:r>
      <w:r>
        <w:rPr>
          <w:rFonts w:ascii="仿宋_GB2312"/>
        </w:rPr>
        <w:instrText xml:space="preserve"> HYPERLINK "http://130.1.1.100/document_elements/search_view/420596" \t "_blank" </w:instrText>
      </w:r>
      <w:r>
        <w:rPr>
          <w:rFonts w:ascii="仿宋_GB2312"/>
        </w:rPr>
        <w:fldChar w:fldCharType="separate"/>
      </w:r>
      <w:r>
        <w:rPr>
          <w:rFonts w:hint="eastAsia" w:ascii="仿宋_GB2312"/>
        </w:rPr>
        <w:t>中华人民共和国刑法</w:t>
      </w:r>
      <w:r>
        <w:rPr>
          <w:rFonts w:ascii="仿宋_GB2312"/>
        </w:rPr>
        <w:fldChar w:fldCharType="end"/>
      </w:r>
      <w:r>
        <w:rPr>
          <w:rFonts w:hint="eastAsia" w:ascii="仿宋_GB2312"/>
        </w:rPr>
        <w:t>》</w:t>
      </w:r>
      <w:r>
        <w:rPr>
          <w:rFonts w:ascii="仿宋_GB2312"/>
        </w:rPr>
        <w:fldChar w:fldCharType="begin"/>
      </w:r>
      <w:r>
        <w:rPr>
          <w:rFonts w:ascii="仿宋_GB2312"/>
        </w:rPr>
        <w:instrText xml:space="preserve"> HYPERLINK "http://130.1.1.100/document_elements/search_view/420596?deid=491910" \t "_blank" </w:instrText>
      </w:r>
      <w:r>
        <w:rPr>
          <w:rFonts w:ascii="仿宋_GB2312"/>
        </w:rPr>
        <w:fldChar w:fldCharType="separate"/>
      </w:r>
      <w:r>
        <w:rPr>
          <w:rFonts w:hint="eastAsia" w:ascii="仿宋_GB2312"/>
        </w:rPr>
        <w:t>第一百九十六条第一款第（四）项、第二款</w:t>
      </w:r>
      <w:r>
        <w:rPr>
          <w:rFonts w:ascii="仿宋_GB2312"/>
        </w:rPr>
        <w:fldChar w:fldCharType="end"/>
      </w:r>
      <w:r>
        <w:rPr>
          <w:rFonts w:hint="eastAsia" w:ascii="仿宋_GB2312"/>
        </w:rPr>
        <w:t>，第六十七条第三款，第七十二条、第七十六条及《</w:t>
      </w:r>
      <w:r>
        <w:rPr>
          <w:rFonts w:ascii="仿宋_GB2312"/>
        </w:rPr>
        <w:fldChar w:fldCharType="begin"/>
      </w:r>
      <w:r>
        <w:rPr>
          <w:rFonts w:ascii="仿宋_GB2312"/>
        </w:rPr>
        <w:instrText xml:space="preserve"> HYPERLINK "http://130.1.1.100/document_elements/search_view/420521" \t "_blank" </w:instrText>
      </w:r>
      <w:r>
        <w:rPr>
          <w:rFonts w:ascii="仿宋_GB2312"/>
        </w:rPr>
        <w:fldChar w:fldCharType="separate"/>
      </w:r>
      <w:r>
        <w:rPr>
          <w:rFonts w:hint="eastAsia" w:ascii="仿宋_GB2312"/>
        </w:rPr>
        <w:t>最高人民法院、最高人民检察院&lt;关于办理妨害信用卡管理刑事案件具体应用法律若干问题的解释</w:t>
      </w:r>
      <w:r>
        <w:rPr>
          <w:rFonts w:ascii="仿宋_GB2312"/>
        </w:rPr>
        <w:fldChar w:fldCharType="end"/>
      </w:r>
      <w:r>
        <w:rPr>
          <w:rFonts w:hint="eastAsia" w:ascii="仿宋_GB2312"/>
        </w:rPr>
        <w:t>&gt;》</w:t>
      </w:r>
      <w:r>
        <w:rPr>
          <w:rFonts w:ascii="仿宋_GB2312"/>
        </w:rPr>
        <w:fldChar w:fldCharType="begin"/>
      </w:r>
      <w:r>
        <w:rPr>
          <w:rFonts w:ascii="仿宋_GB2312"/>
        </w:rPr>
        <w:instrText xml:space="preserve"> HYPERLINK "http://130.1.1.100/document_elements/search_view/420521?deid=487520" \t "_blank" </w:instrText>
      </w:r>
      <w:r>
        <w:rPr>
          <w:rFonts w:ascii="仿宋_GB2312"/>
        </w:rPr>
        <w:fldChar w:fldCharType="separate"/>
      </w:r>
      <w:r>
        <w:rPr>
          <w:rFonts w:hint="eastAsia" w:ascii="仿宋_GB2312"/>
        </w:rPr>
        <w:t>第六条</w:t>
      </w:r>
      <w:r>
        <w:rPr>
          <w:rFonts w:ascii="仿宋_GB2312"/>
        </w:rPr>
        <w:fldChar w:fldCharType="end"/>
      </w:r>
      <w:r>
        <w:rPr>
          <w:rFonts w:hint="eastAsia" w:ascii="仿宋_GB2312"/>
        </w:rPr>
        <w:t xml:space="preserve">之规定，判决如下： </w:t>
      </w:r>
    </w:p>
    <w:p>
      <w:pPr>
        <w:ind w:firstLine="707" w:firstLineChars="210"/>
        <w:rPr>
          <w:rFonts w:hint="eastAsia" w:ascii="仿宋_GB2312"/>
        </w:rPr>
      </w:pPr>
      <w:r>
        <w:rPr>
          <w:rFonts w:hint="eastAsia" w:ascii="仿宋_GB2312"/>
        </w:rPr>
        <w:t>被告人薛彦庆犯信用卡诈骗罪，判处有期徒刑一年缓刑一年，并处罚金二万元。对被告人薛彦庆在缓刑考验期限内依法实行社区矫正。</w:t>
      </w:r>
    </w:p>
    <w:p>
      <w:pPr>
        <w:ind w:firstLine="707" w:firstLineChars="210"/>
        <w:rPr>
          <w:rFonts w:hint="eastAsia" w:ascii="仿宋_GB2312"/>
        </w:rPr>
      </w:pPr>
      <w:r>
        <w:rPr>
          <w:rFonts w:hint="eastAsia" w:ascii="仿宋_GB2312"/>
        </w:rPr>
        <w:t>（缓刑考验期从判决确定之日起计算。罚金于本判决生效后十日内缴纳。）</w:t>
      </w:r>
    </w:p>
    <w:p>
      <w:pPr>
        <w:ind w:firstLine="674"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spacing w:line="520" w:lineRule="exact"/>
        <w:ind w:right="-33" w:rightChars="-10" w:firstLine="674" w:firstLineChars="200"/>
        <w:jc w:val="center"/>
        <w:rPr>
          <w:rFonts w:hint="eastAsia" w:ascii="仿宋_GB2312" w:hAnsi="宋体"/>
        </w:rPr>
      </w:pPr>
      <w:r>
        <w:rPr>
          <w:rFonts w:hint="eastAsia" w:ascii="仿宋_GB2312" w:hAnsi="宋体"/>
        </w:rPr>
        <w:t xml:space="preserve">                    </w:t>
      </w:r>
    </w:p>
    <w:p>
      <w:pPr>
        <w:spacing w:line="520" w:lineRule="exact"/>
        <w:ind w:right="-33" w:rightChars="-10" w:firstLine="674" w:firstLineChars="200"/>
        <w:jc w:val="center"/>
        <w:rPr>
          <w:rFonts w:hint="eastAsia" w:ascii="仿宋_GB2312" w:hAnsi="宋体"/>
        </w:rPr>
      </w:pPr>
    </w:p>
    <w:p>
      <w:pPr>
        <w:spacing w:line="520" w:lineRule="exact"/>
        <w:ind w:right="-33" w:rightChars="-10" w:firstLine="674" w:firstLineChars="200"/>
        <w:jc w:val="center"/>
        <w:rPr>
          <w:rFonts w:hint="eastAsia" w:ascii="仿宋_GB2312" w:hAnsi="宋体"/>
        </w:rPr>
      </w:pPr>
    </w:p>
    <w:p>
      <w:pPr>
        <w:spacing w:line="520" w:lineRule="exact"/>
        <w:ind w:right="-33" w:rightChars="-10" w:firstLine="674" w:firstLineChars="200"/>
        <w:jc w:val="center"/>
        <w:rPr>
          <w:rFonts w:hint="eastAsia" w:ascii="仿宋_GB2312" w:hAnsi="宋体"/>
        </w:rPr>
      </w:pPr>
    </w:p>
    <w:p>
      <w:pPr>
        <w:spacing w:line="540" w:lineRule="exact"/>
        <w:ind w:firstLine="630"/>
        <w:jc w:val="right"/>
        <w:rPr>
          <w:rFonts w:hint="eastAsia" w:ascii="仿宋_GB2312"/>
        </w:rPr>
      </w:pPr>
      <w:r>
        <w:rPr>
          <w:rFonts w:hint="eastAsia" w:ascii="仿宋_GB2312" w:hAnsi="宋体"/>
        </w:rPr>
        <w:t xml:space="preserve">                       </w:t>
      </w:r>
      <w:r>
        <w:rPr>
          <w:rFonts w:hint="eastAsia" w:ascii="仿宋_GB2312"/>
        </w:rPr>
        <w:t>审  判  长    吴庆强</w:t>
      </w:r>
    </w:p>
    <w:p>
      <w:pPr>
        <w:spacing w:line="540" w:lineRule="exact"/>
        <w:ind w:firstLine="630"/>
        <w:jc w:val="right"/>
        <w:rPr>
          <w:rFonts w:hint="eastAsia" w:ascii="仿宋_GB2312"/>
        </w:rPr>
      </w:pPr>
      <w:r>
        <w:rPr>
          <w:rFonts w:hint="eastAsia" w:ascii="仿宋_GB2312"/>
        </w:rPr>
        <w:t>人民陪审员    邵云红</w:t>
      </w:r>
    </w:p>
    <w:p>
      <w:pPr>
        <w:wordWrap w:val="0"/>
        <w:spacing w:line="540" w:lineRule="exact"/>
        <w:ind w:firstLine="630"/>
        <w:jc w:val="right"/>
        <w:rPr>
          <w:rFonts w:hint="eastAsia" w:ascii="仿宋_GB2312"/>
        </w:rPr>
      </w:pPr>
      <w:r>
        <w:rPr>
          <w:rFonts w:hint="eastAsia" w:ascii="仿宋_GB2312"/>
        </w:rPr>
        <w:t>人民陪审员    肖  雯</w:t>
      </w:r>
    </w:p>
    <w:p>
      <w:pPr>
        <w:spacing w:line="540" w:lineRule="exact"/>
        <w:ind w:firstLine="630"/>
        <w:jc w:val="right"/>
        <w:rPr>
          <w:rFonts w:hint="eastAsia" w:ascii="仿宋_GB2312"/>
        </w:rPr>
      </w:pPr>
    </w:p>
    <w:p>
      <w:pPr>
        <w:spacing w:line="540" w:lineRule="exact"/>
        <w:ind w:firstLine="630"/>
        <w:jc w:val="right"/>
        <w:rPr>
          <w:rFonts w:hint="eastAsia" w:ascii="仿宋_GB2312"/>
        </w:rPr>
      </w:pPr>
      <w:r>
        <w:rPr>
          <w:rFonts w:hint="eastAsia" w:ascii="仿宋_GB2312"/>
        </w:rPr>
        <w:t>二</w:t>
      </w:r>
      <w:r>
        <w:rPr>
          <w:rFonts w:hint="eastAsia" w:ascii="宋体" w:hAnsi="宋体" w:eastAsia="宋体" w:cs="宋体"/>
        </w:rPr>
        <w:t>〇</w:t>
      </w:r>
      <w:r>
        <w:rPr>
          <w:rFonts w:hint="eastAsia" w:ascii="仿宋_GB2312" w:hAnsi="仿宋_GB2312" w:cs="仿宋_GB2312"/>
        </w:rPr>
        <w:t>一六年三月九</w:t>
      </w:r>
      <w:r>
        <w:rPr>
          <w:rFonts w:hint="eastAsia" w:ascii="仿宋_GB2312"/>
        </w:rPr>
        <w:t>日</w:t>
      </w:r>
    </w:p>
    <w:p>
      <w:pPr>
        <w:spacing w:line="540" w:lineRule="exact"/>
        <w:ind w:firstLine="630"/>
        <w:jc w:val="right"/>
        <w:rPr>
          <w:rFonts w:hint="eastAsia" w:ascii="仿宋_GB2312" w:hAnsi="仿宋_GB2312" w:cs="仿宋_GB2312"/>
        </w:rPr>
      </w:pPr>
    </w:p>
    <w:p>
      <w:pPr>
        <w:wordWrap w:val="0"/>
        <w:spacing w:line="540" w:lineRule="exact"/>
        <w:ind w:firstLine="630"/>
        <w:jc w:val="right"/>
        <w:rPr>
          <w:rFonts w:hint="eastAsia" w:ascii="仿宋_GB2312" w:hAnsi="仿宋_GB2312" w:cs="仿宋_GB2312"/>
        </w:rPr>
      </w:pPr>
      <w:r>
        <w:rPr>
          <w:rFonts w:hint="eastAsia" w:ascii="仿宋_GB2312" w:hAnsi="仿宋_GB2312" w:cs="仿宋_GB2312"/>
        </w:rPr>
        <w:t>书  记  员    施  丹</w:t>
      </w:r>
    </w:p>
    <w:p>
      <w:pPr>
        <w:tabs>
          <w:tab w:val="left" w:pos="6090"/>
        </w:tabs>
        <w:spacing w:line="520" w:lineRule="exact"/>
        <w:ind w:right="-1" w:firstLine="5196" w:firstLineChars="1542"/>
        <w:rPr>
          <w:rFonts w:hint="eastAsia" w:ascii="仿宋_GB2312" w:hAnsi="宋体"/>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firstLine="594" w:firstLineChars="200"/>
        <w:rPr>
          <w:rFonts w:hint="eastAsia" w:ascii="仿宋_GB2312"/>
          <w:sz w:val="28"/>
          <w:szCs w:val="28"/>
        </w:rPr>
      </w:pPr>
      <w:r>
        <w:rPr>
          <w:rFonts w:hint="eastAsia" w:ascii="仿宋_GB2312"/>
          <w:sz w:val="28"/>
          <w:szCs w:val="28"/>
        </w:rPr>
        <w:t>附：法律释明：</w:t>
      </w:r>
    </w:p>
    <w:p>
      <w:pPr>
        <w:ind w:firstLine="594" w:firstLineChars="200"/>
        <w:rPr>
          <w:rFonts w:hint="eastAsia" w:ascii="仿宋_GB2312"/>
          <w:sz w:val="28"/>
          <w:szCs w:val="28"/>
        </w:rPr>
      </w:pPr>
      <w:r>
        <w:rPr>
          <w:rFonts w:hint="eastAsia" w:ascii="仿宋_GB2312"/>
          <w:sz w:val="28"/>
          <w:szCs w:val="28"/>
        </w:rPr>
        <w:t>《中华人民共和国刑法》</w:t>
      </w:r>
    </w:p>
    <w:p>
      <w:pPr>
        <w:ind w:firstLine="594" w:firstLineChars="200"/>
        <w:rPr>
          <w:rFonts w:hint="eastAsia" w:ascii="仿宋_GB2312"/>
          <w:sz w:val="28"/>
          <w:szCs w:val="28"/>
        </w:rPr>
      </w:pPr>
      <w:bookmarkStart w:id="0" w:name="196"/>
      <w:r>
        <w:rPr>
          <w:rFonts w:hint="eastAsia" w:ascii="仿宋_GB2312"/>
          <w:sz w:val="28"/>
          <w:szCs w:val="28"/>
        </w:rPr>
        <w:t>第一百九十六条</w:t>
      </w:r>
      <w:bookmarkEnd w:id="0"/>
      <w:r>
        <w:rPr>
          <w:rFonts w:ascii="仿宋_GB2312"/>
          <w:sz w:val="28"/>
          <w:szCs w:val="28"/>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ind w:firstLine="594" w:firstLineChars="200"/>
        <w:rPr>
          <w:rFonts w:hint="eastAsia" w:ascii="仿宋_GB2312"/>
          <w:sz w:val="28"/>
          <w:szCs w:val="28"/>
        </w:rPr>
      </w:pPr>
      <w:r>
        <w:rPr>
          <w:rFonts w:ascii="仿宋_GB2312"/>
          <w:sz w:val="28"/>
          <w:szCs w:val="28"/>
        </w:rPr>
        <w:t>（一）使用伪造的信用卡，或者使用以虚假的身份证明骗领的信用卡的；</w:t>
      </w:r>
    </w:p>
    <w:p>
      <w:pPr>
        <w:ind w:firstLine="594" w:firstLineChars="200"/>
        <w:rPr>
          <w:rFonts w:hint="eastAsia" w:ascii="仿宋_GB2312"/>
          <w:sz w:val="28"/>
          <w:szCs w:val="28"/>
        </w:rPr>
      </w:pPr>
      <w:r>
        <w:rPr>
          <w:rFonts w:ascii="仿宋_GB2312"/>
          <w:sz w:val="28"/>
          <w:szCs w:val="28"/>
        </w:rPr>
        <w:t>（二）使用作废的信用卡的；</w:t>
      </w:r>
    </w:p>
    <w:p>
      <w:pPr>
        <w:ind w:firstLine="594" w:firstLineChars="200"/>
        <w:rPr>
          <w:rFonts w:hint="eastAsia" w:ascii="仿宋_GB2312"/>
          <w:sz w:val="28"/>
          <w:szCs w:val="28"/>
        </w:rPr>
      </w:pPr>
      <w:r>
        <w:rPr>
          <w:rFonts w:ascii="仿宋_GB2312"/>
          <w:sz w:val="28"/>
          <w:szCs w:val="28"/>
        </w:rPr>
        <w:t>（三）冒用他人信用卡的；</w:t>
      </w:r>
    </w:p>
    <w:p>
      <w:pPr>
        <w:ind w:firstLine="594" w:firstLineChars="200"/>
        <w:rPr>
          <w:rFonts w:hint="eastAsia" w:ascii="仿宋_GB2312"/>
          <w:sz w:val="28"/>
          <w:szCs w:val="28"/>
        </w:rPr>
      </w:pPr>
      <w:r>
        <w:rPr>
          <w:rFonts w:ascii="仿宋_GB2312"/>
          <w:sz w:val="28"/>
          <w:szCs w:val="28"/>
        </w:rPr>
        <w:t>（四）恶意透支的。</w:t>
      </w:r>
    </w:p>
    <w:p>
      <w:pPr>
        <w:ind w:firstLine="594" w:firstLineChars="200"/>
        <w:rPr>
          <w:rFonts w:hint="eastAsia" w:ascii="仿宋_GB2312"/>
          <w:sz w:val="28"/>
          <w:szCs w:val="28"/>
        </w:rPr>
      </w:pPr>
      <w:r>
        <w:rPr>
          <w:rFonts w:ascii="仿宋_GB2312"/>
          <w:sz w:val="28"/>
          <w:szCs w:val="28"/>
        </w:rPr>
        <w:t>前款所称恶意透支，是指持卡人以非法占有为目的，超过规定限额或者规定期限透支，并且经发卡银行催收后仍不归还的行为。</w:t>
      </w:r>
    </w:p>
    <w:p>
      <w:pPr>
        <w:ind w:firstLine="594" w:firstLineChars="200"/>
        <w:rPr>
          <w:rFonts w:hint="eastAsia" w:ascii="仿宋_GB2312"/>
          <w:sz w:val="28"/>
          <w:szCs w:val="28"/>
        </w:rPr>
      </w:pPr>
      <w:r>
        <w:rPr>
          <w:rFonts w:ascii="仿宋_GB2312"/>
          <w:sz w:val="28"/>
          <w:szCs w:val="28"/>
        </w:rPr>
        <w:t>盗窃信用卡并使用的，依照本法第二百六十四条的规定定罪处罚。</w:t>
      </w:r>
    </w:p>
    <w:p>
      <w:pPr>
        <w:ind w:firstLine="594" w:firstLineChars="200"/>
        <w:rPr>
          <w:rFonts w:hint="eastAsia" w:ascii="仿宋_GB2312"/>
          <w:sz w:val="28"/>
          <w:szCs w:val="28"/>
        </w:rPr>
      </w:pPr>
      <w:bookmarkStart w:id="1" w:name="67"/>
      <w:r>
        <w:rPr>
          <w:rFonts w:hint="eastAsia" w:ascii="仿宋_GB2312"/>
          <w:sz w:val="28"/>
          <w:szCs w:val="28"/>
        </w:rPr>
        <w:t>第六十七条</w:t>
      </w:r>
      <w:bookmarkEnd w:id="1"/>
      <w:r>
        <w:rPr>
          <w:rFonts w:ascii="仿宋_GB2312"/>
          <w:sz w:val="28"/>
          <w:szCs w:val="28"/>
        </w:rPr>
        <w:t>　犯罪以后自动投案，如实供述自己的罪行的，是自首。对于自首的犯罪分子，可以从轻或者减轻处罚。其中，犯罪较轻的，可以免除处罚。</w:t>
      </w:r>
      <w:r>
        <w:rPr>
          <w:rFonts w:ascii="仿宋_GB2312"/>
          <w:sz w:val="28"/>
          <w:szCs w:val="28"/>
        </w:rPr>
        <w:br w:type="textWrapping"/>
      </w:r>
      <w:r>
        <w:rPr>
          <w:rFonts w:ascii="仿宋_GB2312"/>
          <w:sz w:val="28"/>
          <w:szCs w:val="28"/>
        </w:rPr>
        <w:t>　　被采取强制措施的犯罪嫌疑人、被告人和正在服刑的罪犯，如实供述司法机关还未掌握的本人其他罪行的，以自首论。</w:t>
      </w:r>
    </w:p>
    <w:p>
      <w:pPr>
        <w:ind w:firstLine="594" w:firstLineChars="200"/>
        <w:rPr>
          <w:rFonts w:hint="eastAsia" w:ascii="仿宋_GB2312"/>
          <w:sz w:val="28"/>
          <w:szCs w:val="28"/>
        </w:rPr>
      </w:pPr>
      <w:r>
        <w:rPr>
          <w:rFonts w:hint="eastAsia" w:ascii="仿宋_GB2312"/>
          <w:sz w:val="28"/>
          <w:szCs w:val="28"/>
        </w:rPr>
        <w:t>犯罪嫌疑人虽不具有前两款规定的自首情节，但是如实供述自己罪行的，可以从轻处罚；因其如实供述自己罪行，避免特别严重后果发生的，可以减轻处罚。</w:t>
      </w:r>
    </w:p>
    <w:p>
      <w:pPr>
        <w:ind w:firstLine="594" w:firstLineChars="200"/>
        <w:rPr>
          <w:rFonts w:hint="eastAsia" w:ascii="仿宋_GB2312"/>
          <w:sz w:val="28"/>
          <w:szCs w:val="28"/>
        </w:rPr>
      </w:pPr>
      <w:bookmarkStart w:id="2" w:name="6"/>
      <w:r>
        <w:rPr>
          <w:rFonts w:hint="eastAsia" w:ascii="仿宋_GB2312"/>
          <w:sz w:val="28"/>
          <w:szCs w:val="28"/>
        </w:rPr>
        <w:t>第七十二条</w:t>
      </w:r>
      <w:r>
        <w:rPr>
          <w:rFonts w:ascii="仿宋_GB2312"/>
          <w:sz w:val="28"/>
          <w:szCs w:val="28"/>
        </w:rPr>
        <w:t>　</w:t>
      </w:r>
      <w:r>
        <w:rPr>
          <w:rFonts w:hint="eastAsia" w:ascii="仿宋_GB2312"/>
          <w:sz w:val="28"/>
          <w:szCs w:val="28"/>
        </w:rPr>
        <w:t>对于被判处拘役、三年以下有期徒刑的犯罪分子，同时符合下列条件的，可以宣告缓刑，对其中不满十八周岁的人、怀孕的妇女和已满七十五周岁的人，应当宣告缓刑：</w:t>
      </w:r>
    </w:p>
    <w:p>
      <w:pPr>
        <w:ind w:firstLine="594" w:firstLineChars="200"/>
        <w:rPr>
          <w:rFonts w:hint="eastAsia" w:ascii="仿宋_GB2312"/>
          <w:sz w:val="28"/>
          <w:szCs w:val="28"/>
        </w:rPr>
      </w:pPr>
      <w:r>
        <w:rPr>
          <w:rFonts w:hint="eastAsia" w:ascii="仿宋_GB2312"/>
          <w:sz w:val="28"/>
          <w:szCs w:val="28"/>
        </w:rPr>
        <w:t>（一）犯罪情节较轻；</w:t>
      </w:r>
    </w:p>
    <w:p>
      <w:pPr>
        <w:ind w:firstLine="594" w:firstLineChars="200"/>
        <w:rPr>
          <w:rFonts w:hint="eastAsia" w:ascii="仿宋_GB2312"/>
          <w:sz w:val="28"/>
          <w:szCs w:val="28"/>
        </w:rPr>
      </w:pPr>
      <w:r>
        <w:rPr>
          <w:rFonts w:hint="eastAsia" w:ascii="仿宋_GB2312"/>
          <w:sz w:val="28"/>
          <w:szCs w:val="28"/>
        </w:rPr>
        <w:t>（二）有悔罪表现；</w:t>
      </w:r>
    </w:p>
    <w:p>
      <w:pPr>
        <w:ind w:firstLine="594" w:firstLineChars="200"/>
        <w:rPr>
          <w:rFonts w:hint="eastAsia" w:ascii="仿宋_GB2312"/>
          <w:sz w:val="28"/>
          <w:szCs w:val="28"/>
        </w:rPr>
      </w:pPr>
      <w:r>
        <w:rPr>
          <w:rFonts w:hint="eastAsia" w:ascii="仿宋_GB2312"/>
          <w:sz w:val="28"/>
          <w:szCs w:val="28"/>
        </w:rPr>
        <w:t xml:space="preserve">（三）没有再犯罪的危险； </w:t>
      </w:r>
    </w:p>
    <w:p>
      <w:pPr>
        <w:ind w:firstLine="594" w:firstLineChars="200"/>
        <w:rPr>
          <w:rFonts w:hint="eastAsia" w:ascii="仿宋_GB2312"/>
          <w:sz w:val="28"/>
          <w:szCs w:val="28"/>
        </w:rPr>
      </w:pPr>
      <w:r>
        <w:rPr>
          <w:rFonts w:hint="eastAsia" w:ascii="仿宋_GB2312"/>
          <w:sz w:val="28"/>
          <w:szCs w:val="28"/>
        </w:rPr>
        <w:t>（四）宣告缓刑对所居住社区没有重大不良影响。</w:t>
      </w:r>
    </w:p>
    <w:p>
      <w:pPr>
        <w:ind w:firstLine="594" w:firstLineChars="200"/>
        <w:rPr>
          <w:rFonts w:hint="eastAsia" w:ascii="仿宋_GB2312"/>
          <w:sz w:val="28"/>
          <w:szCs w:val="28"/>
        </w:rPr>
      </w:pPr>
      <w:r>
        <w:rPr>
          <w:rFonts w:hint="eastAsia" w:ascii="仿宋_GB2312"/>
          <w:sz w:val="28"/>
          <w:szCs w:val="28"/>
        </w:rPr>
        <w:t>宣告缓刑，可以根据犯罪情况，同时禁止犯罪分子在缓刑考验期限内从事特定活动，进入特定区域、场所，接触特定的人。</w:t>
      </w:r>
    </w:p>
    <w:p>
      <w:pPr>
        <w:ind w:firstLine="594" w:firstLineChars="200"/>
        <w:rPr>
          <w:rFonts w:hint="eastAsia" w:ascii="仿宋_GB2312"/>
          <w:sz w:val="28"/>
          <w:szCs w:val="28"/>
        </w:rPr>
      </w:pPr>
      <w:r>
        <w:rPr>
          <w:rFonts w:hint="eastAsia" w:ascii="仿宋_GB2312"/>
          <w:sz w:val="28"/>
          <w:szCs w:val="28"/>
        </w:rPr>
        <w:t>被宣告缓刑的犯罪分子，如果被判处附加刑，附加刑仍须执行。</w:t>
      </w:r>
    </w:p>
    <w:p>
      <w:pPr>
        <w:ind w:firstLine="594" w:firstLineChars="200"/>
        <w:rPr>
          <w:rFonts w:hint="eastAsia" w:ascii="仿宋_GB2312"/>
          <w:sz w:val="28"/>
          <w:szCs w:val="28"/>
        </w:rPr>
      </w:pPr>
      <w:r>
        <w:rPr>
          <w:rFonts w:hint="eastAsia" w:ascii="仿宋_GB2312"/>
          <w:sz w:val="28"/>
          <w:szCs w:val="28"/>
        </w:rPr>
        <w:t>第七十六条</w:t>
      </w:r>
      <w:r>
        <w:rPr>
          <w:rFonts w:ascii="仿宋_GB2312"/>
          <w:sz w:val="28"/>
          <w:szCs w:val="28"/>
        </w:rPr>
        <w:t>　</w:t>
      </w:r>
      <w:r>
        <w:rPr>
          <w:rFonts w:hint="eastAsia" w:ascii="仿宋_GB2312"/>
          <w:sz w:val="28"/>
          <w:szCs w:val="28"/>
        </w:rPr>
        <w:t>对宣告缓刑的犯罪分子，在缓刑考验期限内，依法实行社区矫正，如果没有本法第七十七条规定的情形，缓刑考验期满，原判的刑罚就不再执行，并公开予以宣告。</w:t>
      </w:r>
    </w:p>
    <w:p>
      <w:pPr>
        <w:ind w:firstLine="594" w:firstLineChars="200"/>
        <w:rPr>
          <w:rFonts w:hint="eastAsia" w:ascii="仿宋_GB2312"/>
          <w:sz w:val="28"/>
          <w:szCs w:val="28"/>
        </w:rPr>
      </w:pPr>
      <w:r>
        <w:rPr>
          <w:rFonts w:hint="eastAsia" w:ascii="仿宋_GB2312"/>
          <w:sz w:val="28"/>
          <w:szCs w:val="28"/>
        </w:rPr>
        <w:t>《</w:t>
      </w:r>
      <w:r>
        <w:rPr>
          <w:rFonts w:ascii="仿宋_GB2312"/>
          <w:sz w:val="28"/>
          <w:szCs w:val="28"/>
        </w:rPr>
        <w:t>最高人民法院、最高人民检察院</w:t>
      </w:r>
      <w:r>
        <w:rPr>
          <w:rFonts w:hint="eastAsia" w:ascii="仿宋_GB2312"/>
          <w:sz w:val="28"/>
          <w:szCs w:val="28"/>
        </w:rPr>
        <w:t>&lt;</w:t>
      </w:r>
      <w:r>
        <w:rPr>
          <w:rFonts w:ascii="仿宋_GB2312"/>
          <w:sz w:val="28"/>
          <w:szCs w:val="28"/>
        </w:rPr>
        <w:t>关于办理妨害信用卡管理刑事案件具体应用法律若干问题的解释</w:t>
      </w:r>
      <w:r>
        <w:rPr>
          <w:rFonts w:hint="eastAsia" w:ascii="仿宋_GB2312"/>
          <w:sz w:val="28"/>
          <w:szCs w:val="28"/>
        </w:rPr>
        <w:t>&gt;</w:t>
      </w:r>
      <w:r>
        <w:rPr>
          <w:rFonts w:ascii="仿宋_GB2312"/>
          <w:sz w:val="28"/>
          <w:szCs w:val="28"/>
        </w:rPr>
        <w:t>》</w:t>
      </w:r>
    </w:p>
    <w:p>
      <w:pPr>
        <w:ind w:firstLine="594" w:firstLineChars="200"/>
        <w:rPr>
          <w:rFonts w:hint="eastAsia" w:ascii="仿宋_GB2312"/>
          <w:sz w:val="28"/>
          <w:szCs w:val="28"/>
        </w:rPr>
      </w:pPr>
      <w:r>
        <w:rPr>
          <w:rFonts w:ascii="仿宋_GB2312"/>
          <w:sz w:val="28"/>
          <w:szCs w:val="28"/>
        </w:rPr>
        <w:t>第六条</w:t>
      </w:r>
      <w:bookmarkEnd w:id="2"/>
      <w:r>
        <w:rPr>
          <w:rFonts w:ascii="仿宋_GB2312"/>
          <w:sz w:val="28"/>
          <w:szCs w:val="28"/>
        </w:rPr>
        <w:t>　持卡人以非法占有为目的，超过规定限额或者规定期限透支，并且经发卡银行两次催收后超过3个月仍不归还的，应当认定为</w:t>
      </w:r>
      <w:r>
        <w:rPr>
          <w:rFonts w:hint="eastAsia" w:ascii="仿宋_GB2312"/>
          <w:sz w:val="28"/>
          <w:szCs w:val="28"/>
        </w:rPr>
        <w:fldChar w:fldCharType="begin"/>
      </w:r>
      <w:r>
        <w:rPr>
          <w:rFonts w:hint="eastAsia" w:ascii="仿宋_GB2312"/>
          <w:sz w:val="28"/>
          <w:szCs w:val="28"/>
        </w:rPr>
        <w:instrText xml:space="preserve"> HYPERLINK "javascript:SLC(17010,0)" </w:instrText>
      </w:r>
      <w:r>
        <w:rPr>
          <w:rFonts w:hint="eastAsia" w:ascii="仿宋_GB2312"/>
          <w:sz w:val="28"/>
          <w:szCs w:val="28"/>
        </w:rPr>
        <w:fldChar w:fldCharType="separate"/>
      </w:r>
      <w:r>
        <w:rPr>
          <w:rFonts w:ascii="仿宋_GB2312"/>
          <w:sz w:val="28"/>
          <w:szCs w:val="28"/>
        </w:rPr>
        <w:t>刑法</w:t>
      </w:r>
      <w:r>
        <w:rPr>
          <w:rFonts w:hint="eastAsia" w:ascii="仿宋_GB2312"/>
          <w:sz w:val="28"/>
          <w:szCs w:val="28"/>
        </w:rPr>
        <w:fldChar w:fldCharType="end"/>
      </w:r>
      <w:r>
        <w:rPr>
          <w:rFonts w:ascii="仿宋_GB2312"/>
          <w:sz w:val="28"/>
          <w:szCs w:val="28"/>
        </w:rPr>
        <w:t>第</w:t>
      </w:r>
      <w:r>
        <w:rPr>
          <w:rFonts w:hint="eastAsia" w:ascii="仿宋_GB2312"/>
          <w:sz w:val="28"/>
          <w:szCs w:val="28"/>
        </w:rPr>
        <w:fldChar w:fldCharType="begin"/>
      </w:r>
      <w:r>
        <w:rPr>
          <w:rFonts w:hint="eastAsia" w:ascii="仿宋_GB2312"/>
          <w:sz w:val="28"/>
          <w:szCs w:val="28"/>
        </w:rPr>
        <w:instrText xml:space="preserve"> HYPERLINK "javascript:SLC(17010,196)" </w:instrText>
      </w:r>
      <w:r>
        <w:rPr>
          <w:rFonts w:hint="eastAsia" w:ascii="仿宋_GB2312"/>
          <w:sz w:val="28"/>
          <w:szCs w:val="28"/>
        </w:rPr>
        <w:fldChar w:fldCharType="separate"/>
      </w:r>
      <w:r>
        <w:rPr>
          <w:rFonts w:ascii="仿宋_GB2312"/>
          <w:sz w:val="28"/>
          <w:szCs w:val="28"/>
        </w:rPr>
        <w:t>一百九十六条</w:t>
      </w:r>
      <w:r>
        <w:rPr>
          <w:rFonts w:hint="eastAsia" w:ascii="仿宋_GB2312"/>
          <w:sz w:val="28"/>
          <w:szCs w:val="28"/>
        </w:rPr>
        <w:fldChar w:fldCharType="end"/>
      </w:r>
      <w:r>
        <w:rPr>
          <w:rFonts w:ascii="仿宋_GB2312"/>
          <w:sz w:val="28"/>
          <w:szCs w:val="28"/>
        </w:rPr>
        <w:t>规定的“恶意透支”。</w:t>
      </w:r>
      <w:r>
        <w:rPr>
          <w:rFonts w:ascii="仿宋_GB2312"/>
          <w:sz w:val="28"/>
          <w:szCs w:val="28"/>
        </w:rPr>
        <w:br w:type="textWrapping"/>
      </w:r>
      <w:r>
        <w:rPr>
          <w:rFonts w:ascii="仿宋_GB2312"/>
          <w:sz w:val="28"/>
          <w:szCs w:val="28"/>
        </w:rPr>
        <w:t>　　有以下情形之一的，应当认定为</w:t>
      </w:r>
      <w:r>
        <w:rPr>
          <w:rFonts w:hint="eastAsia" w:ascii="仿宋_GB2312"/>
          <w:sz w:val="28"/>
          <w:szCs w:val="28"/>
        </w:rPr>
        <w:fldChar w:fldCharType="begin"/>
      </w:r>
      <w:r>
        <w:rPr>
          <w:rFonts w:hint="eastAsia" w:ascii="仿宋_GB2312"/>
          <w:sz w:val="28"/>
          <w:szCs w:val="28"/>
        </w:rPr>
        <w:instrText xml:space="preserve"> HYPERLINK "javascript:SLC(17010,0)" </w:instrText>
      </w:r>
      <w:r>
        <w:rPr>
          <w:rFonts w:hint="eastAsia" w:ascii="仿宋_GB2312"/>
          <w:sz w:val="28"/>
          <w:szCs w:val="28"/>
        </w:rPr>
        <w:fldChar w:fldCharType="separate"/>
      </w:r>
      <w:r>
        <w:rPr>
          <w:rFonts w:ascii="仿宋_GB2312"/>
          <w:sz w:val="28"/>
          <w:szCs w:val="28"/>
        </w:rPr>
        <w:t>刑法</w:t>
      </w:r>
      <w:r>
        <w:rPr>
          <w:rFonts w:hint="eastAsia" w:ascii="仿宋_GB2312"/>
          <w:sz w:val="28"/>
          <w:szCs w:val="28"/>
        </w:rPr>
        <w:fldChar w:fldCharType="end"/>
      </w:r>
      <w:r>
        <w:rPr>
          <w:rFonts w:ascii="仿宋_GB2312"/>
          <w:sz w:val="28"/>
          <w:szCs w:val="28"/>
        </w:rPr>
        <w:t>第</w:t>
      </w:r>
      <w:r>
        <w:rPr>
          <w:rFonts w:hint="eastAsia" w:ascii="仿宋_GB2312"/>
          <w:sz w:val="28"/>
          <w:szCs w:val="28"/>
        </w:rPr>
        <w:fldChar w:fldCharType="begin"/>
      </w:r>
      <w:r>
        <w:rPr>
          <w:rFonts w:hint="eastAsia" w:ascii="仿宋_GB2312"/>
          <w:sz w:val="28"/>
          <w:szCs w:val="28"/>
        </w:rPr>
        <w:instrText xml:space="preserve"> HYPERLINK "javascript:SLC(17010,196)" </w:instrText>
      </w:r>
      <w:r>
        <w:rPr>
          <w:rFonts w:hint="eastAsia" w:ascii="仿宋_GB2312"/>
          <w:sz w:val="28"/>
          <w:szCs w:val="28"/>
        </w:rPr>
        <w:fldChar w:fldCharType="separate"/>
      </w:r>
      <w:r>
        <w:rPr>
          <w:rFonts w:ascii="仿宋_GB2312"/>
          <w:sz w:val="28"/>
          <w:szCs w:val="28"/>
        </w:rPr>
        <w:t>一百九十六条</w:t>
      </w:r>
      <w:r>
        <w:rPr>
          <w:rFonts w:hint="eastAsia" w:ascii="仿宋_GB2312"/>
          <w:sz w:val="28"/>
          <w:szCs w:val="28"/>
        </w:rPr>
        <w:fldChar w:fldCharType="end"/>
      </w:r>
      <w:r>
        <w:rPr>
          <w:rFonts w:ascii="仿宋_GB2312"/>
          <w:sz w:val="28"/>
          <w:szCs w:val="28"/>
        </w:rPr>
        <w:t>第二款规定的“以非法占有为目的”：</w:t>
      </w:r>
      <w:r>
        <w:rPr>
          <w:rFonts w:ascii="仿宋_GB2312"/>
          <w:sz w:val="28"/>
          <w:szCs w:val="28"/>
        </w:rPr>
        <w:br w:type="textWrapping"/>
      </w:r>
      <w:r>
        <w:rPr>
          <w:rFonts w:ascii="仿宋_GB2312"/>
          <w:sz w:val="28"/>
          <w:szCs w:val="28"/>
        </w:rPr>
        <w:t>　　（一）明知没有还款能力而大量透支，无法归还的；</w:t>
      </w:r>
      <w:r>
        <w:rPr>
          <w:rFonts w:ascii="仿宋_GB2312"/>
          <w:sz w:val="28"/>
          <w:szCs w:val="28"/>
        </w:rPr>
        <w:br w:type="textWrapping"/>
      </w:r>
      <w:r>
        <w:rPr>
          <w:rFonts w:ascii="仿宋_GB2312"/>
          <w:sz w:val="28"/>
          <w:szCs w:val="28"/>
        </w:rPr>
        <w:t>　　（二）肆意挥霍透支的资金，无法归还的；</w:t>
      </w:r>
      <w:r>
        <w:rPr>
          <w:rFonts w:ascii="仿宋_GB2312"/>
          <w:sz w:val="28"/>
          <w:szCs w:val="28"/>
        </w:rPr>
        <w:br w:type="textWrapping"/>
      </w:r>
      <w:r>
        <w:rPr>
          <w:rFonts w:ascii="仿宋_GB2312"/>
          <w:sz w:val="28"/>
          <w:szCs w:val="28"/>
        </w:rPr>
        <w:t>　　（三）透支后逃匿、改变联系方式，逃避银行催收的；</w:t>
      </w:r>
      <w:r>
        <w:rPr>
          <w:rFonts w:ascii="仿宋_GB2312"/>
          <w:sz w:val="28"/>
          <w:szCs w:val="28"/>
        </w:rPr>
        <w:br w:type="textWrapping"/>
      </w:r>
      <w:r>
        <w:rPr>
          <w:rFonts w:ascii="仿宋_GB2312"/>
          <w:sz w:val="28"/>
          <w:szCs w:val="28"/>
        </w:rPr>
        <w:t>　　（四）抽逃、转移资金，隐匿财产，逃避还款的；</w:t>
      </w:r>
      <w:r>
        <w:rPr>
          <w:rFonts w:ascii="仿宋_GB2312"/>
          <w:sz w:val="28"/>
          <w:szCs w:val="28"/>
        </w:rPr>
        <w:br w:type="textWrapping"/>
      </w:r>
      <w:r>
        <w:rPr>
          <w:rFonts w:ascii="仿宋_GB2312"/>
          <w:sz w:val="28"/>
          <w:szCs w:val="28"/>
        </w:rPr>
        <w:t>　　（五）使用透支的资金进行违法犯罪活动的；</w:t>
      </w:r>
      <w:r>
        <w:rPr>
          <w:rFonts w:ascii="仿宋_GB2312"/>
          <w:sz w:val="28"/>
          <w:szCs w:val="28"/>
        </w:rPr>
        <w:br w:type="textWrapping"/>
      </w:r>
      <w:r>
        <w:rPr>
          <w:rFonts w:ascii="仿宋_GB2312"/>
          <w:sz w:val="28"/>
          <w:szCs w:val="28"/>
        </w:rPr>
        <w:t>　　（六）其他非法占有资金，拒不归还的行为。</w:t>
      </w:r>
      <w:r>
        <w:rPr>
          <w:rFonts w:ascii="仿宋_GB2312"/>
          <w:sz w:val="28"/>
          <w:szCs w:val="28"/>
        </w:rPr>
        <w:br w:type="textWrapping"/>
      </w:r>
      <w:r>
        <w:rPr>
          <w:rFonts w:ascii="仿宋_GB2312"/>
          <w:sz w:val="28"/>
          <w:szCs w:val="28"/>
        </w:rPr>
        <w:t>　　恶意透支，数额在1万元以上不满10万元的，应当认定为</w:t>
      </w:r>
      <w:r>
        <w:rPr>
          <w:rFonts w:hint="eastAsia" w:ascii="仿宋_GB2312"/>
          <w:sz w:val="28"/>
          <w:szCs w:val="28"/>
        </w:rPr>
        <w:fldChar w:fldCharType="begin"/>
      </w:r>
      <w:r>
        <w:rPr>
          <w:rFonts w:hint="eastAsia" w:ascii="仿宋_GB2312"/>
          <w:sz w:val="28"/>
          <w:szCs w:val="28"/>
        </w:rPr>
        <w:instrText xml:space="preserve"> HYPERLINK "javascript:SLC(17010,0)" </w:instrText>
      </w:r>
      <w:r>
        <w:rPr>
          <w:rFonts w:hint="eastAsia" w:ascii="仿宋_GB2312"/>
          <w:sz w:val="28"/>
          <w:szCs w:val="28"/>
        </w:rPr>
        <w:fldChar w:fldCharType="separate"/>
      </w:r>
      <w:r>
        <w:rPr>
          <w:rFonts w:ascii="仿宋_GB2312"/>
          <w:sz w:val="28"/>
          <w:szCs w:val="28"/>
        </w:rPr>
        <w:t>刑法</w:t>
      </w:r>
      <w:r>
        <w:rPr>
          <w:rFonts w:hint="eastAsia" w:ascii="仿宋_GB2312"/>
          <w:sz w:val="28"/>
          <w:szCs w:val="28"/>
        </w:rPr>
        <w:fldChar w:fldCharType="end"/>
      </w:r>
      <w:r>
        <w:rPr>
          <w:rFonts w:ascii="仿宋_GB2312"/>
          <w:sz w:val="28"/>
          <w:szCs w:val="28"/>
        </w:rPr>
        <w:t>第</w:t>
      </w:r>
      <w:r>
        <w:rPr>
          <w:rFonts w:hint="eastAsia" w:ascii="仿宋_GB2312"/>
          <w:sz w:val="28"/>
          <w:szCs w:val="28"/>
        </w:rPr>
        <w:fldChar w:fldCharType="begin"/>
      </w:r>
      <w:r>
        <w:rPr>
          <w:rFonts w:hint="eastAsia" w:ascii="仿宋_GB2312"/>
          <w:sz w:val="28"/>
          <w:szCs w:val="28"/>
        </w:rPr>
        <w:instrText xml:space="preserve"> HYPERLINK "javascript:SLC(17010,196)" </w:instrText>
      </w:r>
      <w:r>
        <w:rPr>
          <w:rFonts w:hint="eastAsia" w:ascii="仿宋_GB2312"/>
          <w:sz w:val="28"/>
          <w:szCs w:val="28"/>
        </w:rPr>
        <w:fldChar w:fldCharType="separate"/>
      </w:r>
      <w:r>
        <w:rPr>
          <w:rFonts w:ascii="仿宋_GB2312"/>
          <w:sz w:val="28"/>
          <w:szCs w:val="28"/>
        </w:rPr>
        <w:t>一百九十六条</w:t>
      </w:r>
      <w:r>
        <w:rPr>
          <w:rFonts w:hint="eastAsia" w:ascii="仿宋_GB2312"/>
          <w:sz w:val="28"/>
          <w:szCs w:val="28"/>
        </w:rPr>
        <w:fldChar w:fldCharType="end"/>
      </w:r>
      <w:r>
        <w:rPr>
          <w:rFonts w:ascii="仿宋_GB2312"/>
          <w:sz w:val="28"/>
          <w:szCs w:val="28"/>
        </w:rPr>
        <w:t>规定的“数额较大”；数额在10万元以上不满100万元的，应当认定为</w:t>
      </w:r>
      <w:r>
        <w:rPr>
          <w:rFonts w:hint="eastAsia" w:ascii="仿宋_GB2312"/>
          <w:sz w:val="28"/>
          <w:szCs w:val="28"/>
        </w:rPr>
        <w:fldChar w:fldCharType="begin"/>
      </w:r>
      <w:r>
        <w:rPr>
          <w:rFonts w:hint="eastAsia" w:ascii="仿宋_GB2312"/>
          <w:sz w:val="28"/>
          <w:szCs w:val="28"/>
        </w:rPr>
        <w:instrText xml:space="preserve"> HYPERLINK "javascript:SLC(17010,0)" </w:instrText>
      </w:r>
      <w:r>
        <w:rPr>
          <w:rFonts w:hint="eastAsia" w:ascii="仿宋_GB2312"/>
          <w:sz w:val="28"/>
          <w:szCs w:val="28"/>
        </w:rPr>
        <w:fldChar w:fldCharType="separate"/>
      </w:r>
      <w:r>
        <w:rPr>
          <w:rFonts w:ascii="仿宋_GB2312"/>
          <w:sz w:val="28"/>
          <w:szCs w:val="28"/>
        </w:rPr>
        <w:t>刑法</w:t>
      </w:r>
      <w:r>
        <w:rPr>
          <w:rFonts w:hint="eastAsia" w:ascii="仿宋_GB2312"/>
          <w:sz w:val="28"/>
          <w:szCs w:val="28"/>
        </w:rPr>
        <w:fldChar w:fldCharType="end"/>
      </w:r>
      <w:r>
        <w:rPr>
          <w:rFonts w:ascii="仿宋_GB2312"/>
          <w:sz w:val="28"/>
          <w:szCs w:val="28"/>
        </w:rPr>
        <w:t>第</w:t>
      </w:r>
      <w:r>
        <w:rPr>
          <w:rFonts w:hint="eastAsia" w:ascii="仿宋_GB2312"/>
          <w:sz w:val="28"/>
          <w:szCs w:val="28"/>
        </w:rPr>
        <w:fldChar w:fldCharType="begin"/>
      </w:r>
      <w:r>
        <w:rPr>
          <w:rFonts w:hint="eastAsia" w:ascii="仿宋_GB2312"/>
          <w:sz w:val="28"/>
          <w:szCs w:val="28"/>
        </w:rPr>
        <w:instrText xml:space="preserve"> HYPERLINK "javascript:SLC(17010,196)" </w:instrText>
      </w:r>
      <w:r>
        <w:rPr>
          <w:rFonts w:hint="eastAsia" w:ascii="仿宋_GB2312"/>
          <w:sz w:val="28"/>
          <w:szCs w:val="28"/>
        </w:rPr>
        <w:fldChar w:fldCharType="separate"/>
      </w:r>
      <w:r>
        <w:rPr>
          <w:rFonts w:ascii="仿宋_GB2312"/>
          <w:sz w:val="28"/>
          <w:szCs w:val="28"/>
        </w:rPr>
        <w:t>一百九十六条</w:t>
      </w:r>
      <w:r>
        <w:rPr>
          <w:rFonts w:hint="eastAsia" w:ascii="仿宋_GB2312"/>
          <w:sz w:val="28"/>
          <w:szCs w:val="28"/>
        </w:rPr>
        <w:fldChar w:fldCharType="end"/>
      </w:r>
      <w:r>
        <w:rPr>
          <w:rFonts w:ascii="仿宋_GB2312"/>
          <w:sz w:val="28"/>
          <w:szCs w:val="28"/>
        </w:rPr>
        <w:t>规定的“数额巨大”；数额在100万元以上的，应当认定为</w:t>
      </w:r>
      <w:r>
        <w:rPr>
          <w:rFonts w:hint="eastAsia" w:ascii="仿宋_GB2312"/>
          <w:sz w:val="28"/>
          <w:szCs w:val="28"/>
        </w:rPr>
        <w:fldChar w:fldCharType="begin"/>
      </w:r>
      <w:r>
        <w:rPr>
          <w:rFonts w:hint="eastAsia" w:ascii="仿宋_GB2312"/>
          <w:sz w:val="28"/>
          <w:szCs w:val="28"/>
        </w:rPr>
        <w:instrText xml:space="preserve"> HYPERLINK "javascript:SLC(17010,0)" </w:instrText>
      </w:r>
      <w:r>
        <w:rPr>
          <w:rFonts w:hint="eastAsia" w:ascii="仿宋_GB2312"/>
          <w:sz w:val="28"/>
          <w:szCs w:val="28"/>
        </w:rPr>
        <w:fldChar w:fldCharType="separate"/>
      </w:r>
      <w:r>
        <w:rPr>
          <w:rFonts w:ascii="仿宋_GB2312"/>
          <w:sz w:val="28"/>
          <w:szCs w:val="28"/>
        </w:rPr>
        <w:t>刑法</w:t>
      </w:r>
      <w:r>
        <w:rPr>
          <w:rFonts w:hint="eastAsia" w:ascii="仿宋_GB2312"/>
          <w:sz w:val="28"/>
          <w:szCs w:val="28"/>
        </w:rPr>
        <w:fldChar w:fldCharType="end"/>
      </w:r>
      <w:r>
        <w:rPr>
          <w:rFonts w:ascii="仿宋_GB2312"/>
          <w:sz w:val="28"/>
          <w:szCs w:val="28"/>
        </w:rPr>
        <w:t>第</w:t>
      </w:r>
      <w:r>
        <w:rPr>
          <w:rFonts w:hint="eastAsia" w:ascii="仿宋_GB2312"/>
          <w:sz w:val="28"/>
          <w:szCs w:val="28"/>
        </w:rPr>
        <w:fldChar w:fldCharType="begin"/>
      </w:r>
      <w:r>
        <w:rPr>
          <w:rFonts w:hint="eastAsia" w:ascii="仿宋_GB2312"/>
          <w:sz w:val="28"/>
          <w:szCs w:val="28"/>
        </w:rPr>
        <w:instrText xml:space="preserve"> HYPERLINK "javascript:SLC(17010,196)" </w:instrText>
      </w:r>
      <w:r>
        <w:rPr>
          <w:rFonts w:hint="eastAsia" w:ascii="仿宋_GB2312"/>
          <w:sz w:val="28"/>
          <w:szCs w:val="28"/>
        </w:rPr>
        <w:fldChar w:fldCharType="separate"/>
      </w:r>
      <w:r>
        <w:rPr>
          <w:rFonts w:ascii="仿宋_GB2312"/>
          <w:sz w:val="28"/>
          <w:szCs w:val="28"/>
        </w:rPr>
        <w:t>一百九十六条</w:t>
      </w:r>
      <w:r>
        <w:rPr>
          <w:rFonts w:hint="eastAsia" w:ascii="仿宋_GB2312"/>
          <w:sz w:val="28"/>
          <w:szCs w:val="28"/>
        </w:rPr>
        <w:fldChar w:fldCharType="end"/>
      </w:r>
      <w:r>
        <w:rPr>
          <w:rFonts w:ascii="仿宋_GB2312"/>
          <w:sz w:val="28"/>
          <w:szCs w:val="28"/>
        </w:rPr>
        <w:t>规定的“数额特别巨大”。</w:t>
      </w:r>
      <w:r>
        <w:rPr>
          <w:rFonts w:ascii="仿宋_GB2312"/>
          <w:sz w:val="28"/>
          <w:szCs w:val="28"/>
        </w:rPr>
        <w:br w:type="textWrapping"/>
      </w:r>
      <w:r>
        <w:rPr>
          <w:rFonts w:ascii="仿宋_GB2312"/>
          <w:sz w:val="28"/>
          <w:szCs w:val="28"/>
        </w:rPr>
        <w:t>　　恶意透支的数额，是指在第一款规定的条件下持卡人拒不归还的数额或者尚未归还的数额。不包括复利、滞纳金、手续费等发卡银行收取的费用。</w:t>
      </w:r>
      <w:r>
        <w:rPr>
          <w:rFonts w:ascii="仿宋_GB2312"/>
          <w:sz w:val="28"/>
          <w:szCs w:val="28"/>
        </w:rPr>
        <w:br w:type="textWrapping"/>
      </w:r>
      <w:r>
        <w:rPr>
          <w:rFonts w:ascii="仿宋_GB2312"/>
          <w:sz w:val="28"/>
          <w:szCs w:val="28"/>
        </w:rPr>
        <w:t>　　</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5</w:t>
    </w:r>
    <w:r>
      <w:rPr>
        <w:rStyle w:val="7"/>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15F5"/>
    <w:rsid w:val="00000E6B"/>
    <w:rsid w:val="00007AA8"/>
    <w:rsid w:val="00010301"/>
    <w:rsid w:val="00012201"/>
    <w:rsid w:val="00021111"/>
    <w:rsid w:val="00023FC1"/>
    <w:rsid w:val="000247EA"/>
    <w:rsid w:val="00024EC2"/>
    <w:rsid w:val="00047D26"/>
    <w:rsid w:val="0005151C"/>
    <w:rsid w:val="00051C34"/>
    <w:rsid w:val="00051F34"/>
    <w:rsid w:val="000524A9"/>
    <w:rsid w:val="0005274C"/>
    <w:rsid w:val="00053792"/>
    <w:rsid w:val="0005509F"/>
    <w:rsid w:val="00062A82"/>
    <w:rsid w:val="00064BF9"/>
    <w:rsid w:val="00080E0A"/>
    <w:rsid w:val="000815F5"/>
    <w:rsid w:val="000829D3"/>
    <w:rsid w:val="00083217"/>
    <w:rsid w:val="00087423"/>
    <w:rsid w:val="00087A37"/>
    <w:rsid w:val="0009692B"/>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542B"/>
    <w:rsid w:val="0010781C"/>
    <w:rsid w:val="00111025"/>
    <w:rsid w:val="00115AB4"/>
    <w:rsid w:val="001243A7"/>
    <w:rsid w:val="001243BC"/>
    <w:rsid w:val="00132AE7"/>
    <w:rsid w:val="0013544D"/>
    <w:rsid w:val="00135459"/>
    <w:rsid w:val="00135C12"/>
    <w:rsid w:val="00140477"/>
    <w:rsid w:val="00144312"/>
    <w:rsid w:val="00147347"/>
    <w:rsid w:val="00150C4D"/>
    <w:rsid w:val="00151260"/>
    <w:rsid w:val="001604EE"/>
    <w:rsid w:val="00160DBD"/>
    <w:rsid w:val="00163E8E"/>
    <w:rsid w:val="001642DC"/>
    <w:rsid w:val="00165C35"/>
    <w:rsid w:val="0017034B"/>
    <w:rsid w:val="00170ED5"/>
    <w:rsid w:val="00171D05"/>
    <w:rsid w:val="001720FE"/>
    <w:rsid w:val="00177AB5"/>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0987"/>
    <w:rsid w:val="001F3C93"/>
    <w:rsid w:val="001F6204"/>
    <w:rsid w:val="001F625D"/>
    <w:rsid w:val="00200A66"/>
    <w:rsid w:val="0020224A"/>
    <w:rsid w:val="002111BF"/>
    <w:rsid w:val="00211539"/>
    <w:rsid w:val="0021236E"/>
    <w:rsid w:val="00212B31"/>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13A"/>
    <w:rsid w:val="00292DB7"/>
    <w:rsid w:val="0029472F"/>
    <w:rsid w:val="002A10E2"/>
    <w:rsid w:val="002A3FE4"/>
    <w:rsid w:val="002A7113"/>
    <w:rsid w:val="002A718D"/>
    <w:rsid w:val="002B0260"/>
    <w:rsid w:val="002B130D"/>
    <w:rsid w:val="002B3C92"/>
    <w:rsid w:val="002B6D56"/>
    <w:rsid w:val="002B7F35"/>
    <w:rsid w:val="002C0778"/>
    <w:rsid w:val="002C1E3C"/>
    <w:rsid w:val="002C2BB6"/>
    <w:rsid w:val="002C5A41"/>
    <w:rsid w:val="002C5D70"/>
    <w:rsid w:val="002D5265"/>
    <w:rsid w:val="002D5CBE"/>
    <w:rsid w:val="002E1E79"/>
    <w:rsid w:val="002E4DAF"/>
    <w:rsid w:val="002F0026"/>
    <w:rsid w:val="002F2763"/>
    <w:rsid w:val="002F5D93"/>
    <w:rsid w:val="002F5DE1"/>
    <w:rsid w:val="002F6891"/>
    <w:rsid w:val="003059EE"/>
    <w:rsid w:val="003143A2"/>
    <w:rsid w:val="003149F1"/>
    <w:rsid w:val="003207E9"/>
    <w:rsid w:val="00320D1B"/>
    <w:rsid w:val="003217EF"/>
    <w:rsid w:val="003248E5"/>
    <w:rsid w:val="00325AA0"/>
    <w:rsid w:val="00326759"/>
    <w:rsid w:val="003269D1"/>
    <w:rsid w:val="00332973"/>
    <w:rsid w:val="0033365D"/>
    <w:rsid w:val="00333860"/>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87AE4"/>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568"/>
    <w:rsid w:val="004027E4"/>
    <w:rsid w:val="00404C77"/>
    <w:rsid w:val="00407703"/>
    <w:rsid w:val="00411F10"/>
    <w:rsid w:val="00414D61"/>
    <w:rsid w:val="00416A0A"/>
    <w:rsid w:val="00417605"/>
    <w:rsid w:val="00422719"/>
    <w:rsid w:val="004232BC"/>
    <w:rsid w:val="00423C21"/>
    <w:rsid w:val="00432196"/>
    <w:rsid w:val="004321FF"/>
    <w:rsid w:val="00432C5A"/>
    <w:rsid w:val="00434501"/>
    <w:rsid w:val="004352DD"/>
    <w:rsid w:val="0044075F"/>
    <w:rsid w:val="0044627B"/>
    <w:rsid w:val="004472A0"/>
    <w:rsid w:val="00447914"/>
    <w:rsid w:val="004516E8"/>
    <w:rsid w:val="00453A92"/>
    <w:rsid w:val="00454AFB"/>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1F4"/>
    <w:rsid w:val="004926BB"/>
    <w:rsid w:val="004947C7"/>
    <w:rsid w:val="004963BA"/>
    <w:rsid w:val="004A0698"/>
    <w:rsid w:val="004A0A8B"/>
    <w:rsid w:val="004A2F43"/>
    <w:rsid w:val="004A3433"/>
    <w:rsid w:val="004A4AB6"/>
    <w:rsid w:val="004A5BE8"/>
    <w:rsid w:val="004A60EE"/>
    <w:rsid w:val="004B0E94"/>
    <w:rsid w:val="004B26C3"/>
    <w:rsid w:val="004B2FA1"/>
    <w:rsid w:val="004B4195"/>
    <w:rsid w:val="004B4BA9"/>
    <w:rsid w:val="004B7138"/>
    <w:rsid w:val="004C0016"/>
    <w:rsid w:val="004C07A3"/>
    <w:rsid w:val="004C23C9"/>
    <w:rsid w:val="004C4E3C"/>
    <w:rsid w:val="004C5D54"/>
    <w:rsid w:val="004C73F4"/>
    <w:rsid w:val="004D058C"/>
    <w:rsid w:val="004D1052"/>
    <w:rsid w:val="004D1C49"/>
    <w:rsid w:val="004D472D"/>
    <w:rsid w:val="004E0991"/>
    <w:rsid w:val="004E1287"/>
    <w:rsid w:val="004E4434"/>
    <w:rsid w:val="004E70E6"/>
    <w:rsid w:val="004E7B93"/>
    <w:rsid w:val="004F1610"/>
    <w:rsid w:val="004F3822"/>
    <w:rsid w:val="004F3989"/>
    <w:rsid w:val="004F635B"/>
    <w:rsid w:val="005013FF"/>
    <w:rsid w:val="00502648"/>
    <w:rsid w:val="005104F5"/>
    <w:rsid w:val="00510FCA"/>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87CD6"/>
    <w:rsid w:val="00590A5F"/>
    <w:rsid w:val="0059211C"/>
    <w:rsid w:val="005934F7"/>
    <w:rsid w:val="00596299"/>
    <w:rsid w:val="00596D5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670F"/>
    <w:rsid w:val="005F7433"/>
    <w:rsid w:val="005F7D00"/>
    <w:rsid w:val="00601D8B"/>
    <w:rsid w:val="00604422"/>
    <w:rsid w:val="00605538"/>
    <w:rsid w:val="00607CEC"/>
    <w:rsid w:val="00610DF9"/>
    <w:rsid w:val="006167DF"/>
    <w:rsid w:val="00620D58"/>
    <w:rsid w:val="00623DB4"/>
    <w:rsid w:val="00635B78"/>
    <w:rsid w:val="006415ED"/>
    <w:rsid w:val="00641F61"/>
    <w:rsid w:val="0064255A"/>
    <w:rsid w:val="00642B3E"/>
    <w:rsid w:val="00643E1F"/>
    <w:rsid w:val="00644313"/>
    <w:rsid w:val="006460AA"/>
    <w:rsid w:val="00646EA6"/>
    <w:rsid w:val="00647918"/>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2D82"/>
    <w:rsid w:val="00695515"/>
    <w:rsid w:val="00696D46"/>
    <w:rsid w:val="006A1277"/>
    <w:rsid w:val="006A4F6C"/>
    <w:rsid w:val="006A62CD"/>
    <w:rsid w:val="006A69A9"/>
    <w:rsid w:val="006A69F7"/>
    <w:rsid w:val="006A6B85"/>
    <w:rsid w:val="006A707D"/>
    <w:rsid w:val="006B0F97"/>
    <w:rsid w:val="006B27A9"/>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64FD5"/>
    <w:rsid w:val="00771D55"/>
    <w:rsid w:val="007760DD"/>
    <w:rsid w:val="00776691"/>
    <w:rsid w:val="007818CA"/>
    <w:rsid w:val="00783912"/>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536E9"/>
    <w:rsid w:val="008617A1"/>
    <w:rsid w:val="00864CC4"/>
    <w:rsid w:val="0086715D"/>
    <w:rsid w:val="00872F28"/>
    <w:rsid w:val="0088101F"/>
    <w:rsid w:val="008814ED"/>
    <w:rsid w:val="0088218C"/>
    <w:rsid w:val="00882E3B"/>
    <w:rsid w:val="00885DD5"/>
    <w:rsid w:val="008901FA"/>
    <w:rsid w:val="00891107"/>
    <w:rsid w:val="0089420B"/>
    <w:rsid w:val="00894A29"/>
    <w:rsid w:val="00894E54"/>
    <w:rsid w:val="00896618"/>
    <w:rsid w:val="008A019B"/>
    <w:rsid w:val="008A2329"/>
    <w:rsid w:val="008A2EBB"/>
    <w:rsid w:val="008A777D"/>
    <w:rsid w:val="008A7AD1"/>
    <w:rsid w:val="008B24DB"/>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8F6C31"/>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33D2C"/>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2A63"/>
    <w:rsid w:val="009A412B"/>
    <w:rsid w:val="009A5F6E"/>
    <w:rsid w:val="009A690D"/>
    <w:rsid w:val="009A6C70"/>
    <w:rsid w:val="009B0B2B"/>
    <w:rsid w:val="009B1AC8"/>
    <w:rsid w:val="009B4EDC"/>
    <w:rsid w:val="009B69FA"/>
    <w:rsid w:val="009B76AC"/>
    <w:rsid w:val="009C1CAD"/>
    <w:rsid w:val="009D0A09"/>
    <w:rsid w:val="009D2EEF"/>
    <w:rsid w:val="009D2F3E"/>
    <w:rsid w:val="009D5C2A"/>
    <w:rsid w:val="009D5E54"/>
    <w:rsid w:val="009E0A5F"/>
    <w:rsid w:val="009E172E"/>
    <w:rsid w:val="009E3AD8"/>
    <w:rsid w:val="009E3E1B"/>
    <w:rsid w:val="009F00B4"/>
    <w:rsid w:val="009F5C1B"/>
    <w:rsid w:val="009F6A80"/>
    <w:rsid w:val="009F793E"/>
    <w:rsid w:val="00A00008"/>
    <w:rsid w:val="00A0000E"/>
    <w:rsid w:val="00A0017D"/>
    <w:rsid w:val="00A0043C"/>
    <w:rsid w:val="00A0047F"/>
    <w:rsid w:val="00A01959"/>
    <w:rsid w:val="00A01A3B"/>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2860"/>
    <w:rsid w:val="00A73881"/>
    <w:rsid w:val="00A742E1"/>
    <w:rsid w:val="00A76E58"/>
    <w:rsid w:val="00A80654"/>
    <w:rsid w:val="00A81F8F"/>
    <w:rsid w:val="00A827D0"/>
    <w:rsid w:val="00A9553E"/>
    <w:rsid w:val="00A97052"/>
    <w:rsid w:val="00A97E53"/>
    <w:rsid w:val="00AA2E95"/>
    <w:rsid w:val="00AA5CBB"/>
    <w:rsid w:val="00AB0EC2"/>
    <w:rsid w:val="00AB28C0"/>
    <w:rsid w:val="00AB3D15"/>
    <w:rsid w:val="00AB5EA4"/>
    <w:rsid w:val="00AB6B95"/>
    <w:rsid w:val="00AB7A13"/>
    <w:rsid w:val="00AC051B"/>
    <w:rsid w:val="00AC0680"/>
    <w:rsid w:val="00AC6361"/>
    <w:rsid w:val="00AD0642"/>
    <w:rsid w:val="00AD64AE"/>
    <w:rsid w:val="00AD6575"/>
    <w:rsid w:val="00AD7EA8"/>
    <w:rsid w:val="00AD7F00"/>
    <w:rsid w:val="00AE1546"/>
    <w:rsid w:val="00AE48DB"/>
    <w:rsid w:val="00AE76D9"/>
    <w:rsid w:val="00AF01F7"/>
    <w:rsid w:val="00AF0225"/>
    <w:rsid w:val="00B0535E"/>
    <w:rsid w:val="00B07D8B"/>
    <w:rsid w:val="00B07EE2"/>
    <w:rsid w:val="00B1114B"/>
    <w:rsid w:val="00B15147"/>
    <w:rsid w:val="00B20A20"/>
    <w:rsid w:val="00B22228"/>
    <w:rsid w:val="00B273B0"/>
    <w:rsid w:val="00B277E2"/>
    <w:rsid w:val="00B3196D"/>
    <w:rsid w:val="00B35502"/>
    <w:rsid w:val="00B35FFD"/>
    <w:rsid w:val="00B37BA4"/>
    <w:rsid w:val="00B4015B"/>
    <w:rsid w:val="00B40244"/>
    <w:rsid w:val="00B402DC"/>
    <w:rsid w:val="00B42ABF"/>
    <w:rsid w:val="00B43FAC"/>
    <w:rsid w:val="00B46739"/>
    <w:rsid w:val="00B5413D"/>
    <w:rsid w:val="00B561A7"/>
    <w:rsid w:val="00B5711D"/>
    <w:rsid w:val="00B600E9"/>
    <w:rsid w:val="00B753A4"/>
    <w:rsid w:val="00B7614D"/>
    <w:rsid w:val="00B764A2"/>
    <w:rsid w:val="00B815D9"/>
    <w:rsid w:val="00B86F01"/>
    <w:rsid w:val="00B972AD"/>
    <w:rsid w:val="00BA1EF0"/>
    <w:rsid w:val="00BA2441"/>
    <w:rsid w:val="00BA28B6"/>
    <w:rsid w:val="00BA2F35"/>
    <w:rsid w:val="00BA3052"/>
    <w:rsid w:val="00BA40A7"/>
    <w:rsid w:val="00BA5716"/>
    <w:rsid w:val="00BB0C0F"/>
    <w:rsid w:val="00BB61CE"/>
    <w:rsid w:val="00BB7412"/>
    <w:rsid w:val="00BC7CA1"/>
    <w:rsid w:val="00BD4E1D"/>
    <w:rsid w:val="00BD7983"/>
    <w:rsid w:val="00BE08CD"/>
    <w:rsid w:val="00BE1E38"/>
    <w:rsid w:val="00BE2338"/>
    <w:rsid w:val="00BE6CE4"/>
    <w:rsid w:val="00BE7ABC"/>
    <w:rsid w:val="00BE7C26"/>
    <w:rsid w:val="00BF096E"/>
    <w:rsid w:val="00BF4507"/>
    <w:rsid w:val="00C0105E"/>
    <w:rsid w:val="00C04277"/>
    <w:rsid w:val="00C04E7C"/>
    <w:rsid w:val="00C07A3A"/>
    <w:rsid w:val="00C107F6"/>
    <w:rsid w:val="00C15AD7"/>
    <w:rsid w:val="00C16D86"/>
    <w:rsid w:val="00C21A8E"/>
    <w:rsid w:val="00C220AF"/>
    <w:rsid w:val="00C23815"/>
    <w:rsid w:val="00C249A7"/>
    <w:rsid w:val="00C313D2"/>
    <w:rsid w:val="00C31FE2"/>
    <w:rsid w:val="00C33181"/>
    <w:rsid w:val="00C33EBA"/>
    <w:rsid w:val="00C40105"/>
    <w:rsid w:val="00C42024"/>
    <w:rsid w:val="00C4390F"/>
    <w:rsid w:val="00C45FB5"/>
    <w:rsid w:val="00C46499"/>
    <w:rsid w:val="00C47A84"/>
    <w:rsid w:val="00C512C9"/>
    <w:rsid w:val="00C51888"/>
    <w:rsid w:val="00C5366B"/>
    <w:rsid w:val="00C56E9A"/>
    <w:rsid w:val="00C60127"/>
    <w:rsid w:val="00C629CB"/>
    <w:rsid w:val="00C8030B"/>
    <w:rsid w:val="00C816FC"/>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2FCC"/>
    <w:rsid w:val="00CC33DF"/>
    <w:rsid w:val="00CC7A18"/>
    <w:rsid w:val="00CD08BD"/>
    <w:rsid w:val="00CD2E02"/>
    <w:rsid w:val="00CD4426"/>
    <w:rsid w:val="00CD55FC"/>
    <w:rsid w:val="00CE7391"/>
    <w:rsid w:val="00CF1953"/>
    <w:rsid w:val="00D008D6"/>
    <w:rsid w:val="00D008DE"/>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050C"/>
    <w:rsid w:val="00D31206"/>
    <w:rsid w:val="00D3283B"/>
    <w:rsid w:val="00D36030"/>
    <w:rsid w:val="00D40DD1"/>
    <w:rsid w:val="00D461DB"/>
    <w:rsid w:val="00D46234"/>
    <w:rsid w:val="00D50129"/>
    <w:rsid w:val="00D50EF2"/>
    <w:rsid w:val="00D619D0"/>
    <w:rsid w:val="00D62417"/>
    <w:rsid w:val="00D63824"/>
    <w:rsid w:val="00D6518C"/>
    <w:rsid w:val="00D65954"/>
    <w:rsid w:val="00D6662B"/>
    <w:rsid w:val="00D72B42"/>
    <w:rsid w:val="00D72EBA"/>
    <w:rsid w:val="00D73849"/>
    <w:rsid w:val="00D748E0"/>
    <w:rsid w:val="00D76096"/>
    <w:rsid w:val="00D83763"/>
    <w:rsid w:val="00D84964"/>
    <w:rsid w:val="00D84A11"/>
    <w:rsid w:val="00D86A72"/>
    <w:rsid w:val="00D87C50"/>
    <w:rsid w:val="00D9101C"/>
    <w:rsid w:val="00D91B62"/>
    <w:rsid w:val="00D93CA7"/>
    <w:rsid w:val="00D94C51"/>
    <w:rsid w:val="00D9564C"/>
    <w:rsid w:val="00DA017D"/>
    <w:rsid w:val="00DA2645"/>
    <w:rsid w:val="00DA443C"/>
    <w:rsid w:val="00DB226F"/>
    <w:rsid w:val="00DB4B42"/>
    <w:rsid w:val="00DC0C31"/>
    <w:rsid w:val="00DC1312"/>
    <w:rsid w:val="00DC19FA"/>
    <w:rsid w:val="00DC70A1"/>
    <w:rsid w:val="00DD03ED"/>
    <w:rsid w:val="00DD104F"/>
    <w:rsid w:val="00DD1E6C"/>
    <w:rsid w:val="00DD2D53"/>
    <w:rsid w:val="00DD3AE9"/>
    <w:rsid w:val="00DD5C95"/>
    <w:rsid w:val="00DD7E3E"/>
    <w:rsid w:val="00DE093F"/>
    <w:rsid w:val="00DE0DDB"/>
    <w:rsid w:val="00DE332D"/>
    <w:rsid w:val="00DE4560"/>
    <w:rsid w:val="00DE5F20"/>
    <w:rsid w:val="00DE7D0C"/>
    <w:rsid w:val="00DF031F"/>
    <w:rsid w:val="00DF4B95"/>
    <w:rsid w:val="00DF68C2"/>
    <w:rsid w:val="00E01B3C"/>
    <w:rsid w:val="00E03D71"/>
    <w:rsid w:val="00E0622B"/>
    <w:rsid w:val="00E07FE9"/>
    <w:rsid w:val="00E16DA2"/>
    <w:rsid w:val="00E2084D"/>
    <w:rsid w:val="00E23056"/>
    <w:rsid w:val="00E24155"/>
    <w:rsid w:val="00E25F51"/>
    <w:rsid w:val="00E27D33"/>
    <w:rsid w:val="00E445FC"/>
    <w:rsid w:val="00E466CF"/>
    <w:rsid w:val="00E5316D"/>
    <w:rsid w:val="00E543C4"/>
    <w:rsid w:val="00E57948"/>
    <w:rsid w:val="00E609F2"/>
    <w:rsid w:val="00E61987"/>
    <w:rsid w:val="00E808D7"/>
    <w:rsid w:val="00E81FE1"/>
    <w:rsid w:val="00E82427"/>
    <w:rsid w:val="00E8332F"/>
    <w:rsid w:val="00EA1695"/>
    <w:rsid w:val="00EA4B5E"/>
    <w:rsid w:val="00EA5489"/>
    <w:rsid w:val="00EB0ADC"/>
    <w:rsid w:val="00EC1E73"/>
    <w:rsid w:val="00EC478F"/>
    <w:rsid w:val="00EC4F0C"/>
    <w:rsid w:val="00ED4857"/>
    <w:rsid w:val="00ED5BF0"/>
    <w:rsid w:val="00EE237C"/>
    <w:rsid w:val="00EE32F8"/>
    <w:rsid w:val="00EF2049"/>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6026B"/>
    <w:rsid w:val="00F6163C"/>
    <w:rsid w:val="00F660C6"/>
    <w:rsid w:val="00F66BFF"/>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10ED02F2"/>
    <w:rsid w:val="1DD74DFB"/>
    <w:rsid w:val="326A5F7E"/>
    <w:rsid w:val="771D476B"/>
    <w:rsid w:val="7D5745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link w:val="6"/>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left="1078" w:hanging="1078" w:hangingChars="337"/>
    </w:pPr>
    <w:rPr>
      <w:szCs w:val="24"/>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customStyle="1" w:styleId="6">
    <w:name w:val="Char"/>
    <w:basedOn w:val="1"/>
    <w:link w:val="5"/>
    <w:qFormat/>
    <w:uiPriority w:val="0"/>
    <w:pPr>
      <w:widowControl/>
      <w:spacing w:after="160" w:line="240" w:lineRule="exact"/>
      <w:jc w:val="left"/>
    </w:pPr>
    <w:rPr>
      <w:rFonts w:ascii="Verdana" w:hAnsi="Verdana"/>
      <w:kern w:val="0"/>
      <w:sz w:val="24"/>
      <w:szCs w:val="20"/>
      <w:lang w:eastAsia="en-US"/>
    </w:rPr>
  </w:style>
  <w:style w:type="character" w:styleId="7">
    <w:name w:val="page number"/>
    <w:basedOn w:val="5"/>
    <w:qFormat/>
    <w:uiPriority w:val="0"/>
  </w:style>
  <w:style w:type="character" w:styleId="8">
    <w:name w:val="Hyperlink"/>
    <w:basedOn w:val="5"/>
    <w:qFormat/>
    <w:uiPriority w:val="0"/>
    <w:rPr>
      <w:color w:val="0000FF"/>
      <w:u w:val="single"/>
    </w:rPr>
  </w:style>
  <w:style w:type="character" w:customStyle="1" w:styleId="10">
    <w:name w:val="highlight"/>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31616;&#2716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简模</Template>
  <Pages>1</Pages>
  <Words>711</Words>
  <Characters>4057</Characters>
  <Lines>33</Lines>
  <Paragraphs>9</Paragraphs>
  <TotalTime>0</TotalTime>
  <ScaleCrop>false</ScaleCrop>
  <LinksUpToDate>false</LinksUpToDate>
  <CharactersWithSpaces>4759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2015-12-28T01:49:00Z</dcterms:created>
  <dc:creator>微软用户</dc:creator>
  <cp:lastModifiedBy>TF-PC</cp:lastModifiedBy>
  <dcterms:modified xsi:type="dcterms:W3CDTF">2018-08-27T09:39:26Z</dcterms:modified>
  <dc:title>天津市滨海新区人民法院</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