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eastAsia="宋体"/>
          <w:sz w:val="44"/>
        </w:rPr>
      </w:pPr>
      <w:bookmarkStart w:id="1" w:name="_GoBack"/>
      <w:bookmarkEnd w:id="1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510" w:lineRule="exact"/>
        <w:jc w:val="center"/>
        <w:rPr>
          <w:rFonts w:eastAsia="黑体"/>
          <w:sz w:val="52"/>
        </w:rPr>
      </w:pPr>
    </w:p>
    <w:p>
      <w:pPr>
        <w:spacing w:line="520" w:lineRule="exact"/>
        <w:jc w:val="right"/>
        <w:rPr>
          <w:rFonts w:ascii="仿宋_GB2312"/>
          <w:spacing w:val="-20"/>
        </w:rPr>
      </w:pPr>
      <w:r>
        <w:rPr>
          <w:rFonts w:hint="eastAsia"/>
          <w:spacing w:val="-20"/>
        </w:rPr>
        <w:t xml:space="preserve">                                         </w:t>
      </w:r>
      <w:r>
        <w:rPr>
          <w:rFonts w:ascii="仿宋_GB2312"/>
          <w:bCs/>
          <w:spacing w:val="-20"/>
        </w:rPr>
        <w:t>(201</w:t>
      </w:r>
      <w:r>
        <w:rPr>
          <w:rFonts w:hint="eastAsia" w:ascii="仿宋_GB2312"/>
          <w:bCs/>
          <w:spacing w:val="-20"/>
        </w:rPr>
        <w:t>7</w:t>
      </w:r>
      <w:r>
        <w:rPr>
          <w:rFonts w:ascii="仿宋_GB2312"/>
          <w:bCs/>
          <w:spacing w:val="-20"/>
        </w:rPr>
        <w:t>)津0110刑初</w:t>
      </w:r>
      <w:r>
        <w:rPr>
          <w:rFonts w:hint="eastAsia" w:ascii="仿宋_GB2312"/>
          <w:bCs/>
          <w:spacing w:val="-20"/>
        </w:rPr>
        <w:t>608</w:t>
      </w:r>
      <w:r>
        <w:rPr>
          <w:rFonts w:hint="eastAsia" w:ascii="仿宋_GB2312"/>
          <w:spacing w:val="-20"/>
        </w:rPr>
        <w:t>号</w:t>
      </w:r>
    </w:p>
    <w:p>
      <w:pPr>
        <w:spacing w:line="520" w:lineRule="exact"/>
        <w:rPr>
          <w:rFonts w:hint="eastAsia" w:ascii="楷体_GB2312" w:eastAsia="楷体_GB2312"/>
          <w:spacing w:val="-20"/>
          <w:sz w:val="30"/>
        </w:rPr>
      </w:pPr>
      <w:r>
        <w:rPr>
          <w:rFonts w:hint="eastAsia" w:ascii="楷体_GB2312" w:eastAsia="楷体_GB2312"/>
          <w:spacing w:val="-20"/>
          <w:sz w:val="30"/>
        </w:rPr>
        <w:t xml:space="preserve">    </w:t>
      </w:r>
    </w:p>
    <w:p>
      <w:pPr>
        <w:spacing w:line="520" w:lineRule="exact"/>
        <w:rPr>
          <w:rFonts w:ascii="仿宋_GB2312"/>
        </w:rPr>
      </w:pPr>
      <w:r>
        <w:rPr>
          <w:rFonts w:hint="eastAsia" w:ascii="楷体_GB2312" w:eastAsia="楷体_GB2312"/>
          <w:spacing w:val="-20"/>
          <w:sz w:val="30"/>
        </w:rPr>
        <w:t xml:space="preserve">      </w:t>
      </w:r>
      <w:r>
        <w:rPr>
          <w:rFonts w:hint="eastAsia" w:ascii="仿宋_GB2312"/>
        </w:rPr>
        <w:t>公诉机关天津市东丽区人民检察院。</w:t>
      </w:r>
    </w:p>
    <w:p>
      <w:pPr>
        <w:spacing w:line="520" w:lineRule="exact"/>
        <w:ind w:firstLine="646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被告人</w:t>
      </w:r>
      <w:bookmarkStart w:id="0" w:name="xyrzh"/>
      <w:r>
        <w:rPr>
          <w:rFonts w:hint="eastAsia" w:ascii="仿宋_GB2312"/>
          <w:szCs w:val="32"/>
        </w:rPr>
        <w:t>刘芦西，身份证号码120110199005223016</w:t>
      </w:r>
      <w:bookmarkEnd w:id="0"/>
      <w:r>
        <w:rPr>
          <w:rFonts w:hint="eastAsia" w:ascii="仿宋_GB2312"/>
          <w:szCs w:val="32"/>
        </w:rPr>
        <w:t>，男，1990年5月22日出生于天津市，汉</w:t>
      </w:r>
      <w:r>
        <w:rPr>
          <w:rFonts w:hint="eastAsia" w:ascii="仿宋_GB2312"/>
        </w:rPr>
        <w:t>族，</w:t>
      </w:r>
      <w:r>
        <w:rPr>
          <w:rFonts w:hint="eastAsia" w:ascii="仿宋_GB2312"/>
          <w:szCs w:val="32"/>
        </w:rPr>
        <w:t>初中文化，住天津市东丽区华明街李明庄村春华苑1号楼2门103号。2017年1月18日被天津市公安局东丽分局取保候审，2017年7月14日被天津市东丽区人民检察院取保候审。</w:t>
      </w:r>
    </w:p>
    <w:p>
      <w:pPr>
        <w:spacing w:line="520" w:lineRule="exact"/>
        <w:ind w:firstLine="646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公诉机关以</w:t>
      </w:r>
      <w:r>
        <w:rPr>
          <w:rFonts w:hint="eastAsia"/>
          <w:kern w:val="10"/>
        </w:rPr>
        <w:t>津丽检公诉刑诉</w:t>
      </w:r>
      <w:r>
        <w:rPr>
          <w:rFonts w:hint="eastAsia" w:ascii="仿宋_GB2312"/>
          <w:kern w:val="10"/>
        </w:rPr>
        <w:t>（2017）548号起诉书指控被告人刘芦西犯信用卡诈骗罪。本院适用刑事案件速裁程序，公开开庭审理了本案。</w:t>
      </w:r>
    </w:p>
    <w:p>
      <w:pPr>
        <w:spacing w:line="520" w:lineRule="exact"/>
        <w:ind w:firstLine="622" w:firstLineChars="198"/>
        <w:rPr>
          <w:rFonts w:ascii="仿宋_GB2312"/>
        </w:rPr>
      </w:pPr>
      <w:r>
        <w:rPr>
          <w:rFonts w:hint="eastAsia" w:ascii="仿宋_GB2312"/>
        </w:rPr>
        <w:t>经审理查明: 2013年5月29日，被告人刘芦西在广发银行股份有限公司天津分行申领信用卡一张，卡号为5201521420618523。被告人刘芦西使用该卡大量透支消费和取现，截至2016年1月31日最后一次还款，共计透支本金人民币20173. 67元无法归还。后被告人刘芦西经银行两次催收后超过三个月仍不归还欠款。</w:t>
      </w:r>
    </w:p>
    <w:p>
      <w:pPr>
        <w:spacing w:line="520" w:lineRule="exact"/>
        <w:ind w:firstLine="622" w:firstLineChars="198"/>
        <w:rPr>
          <w:rFonts w:ascii="仿宋_GB2312"/>
        </w:rPr>
      </w:pPr>
      <w:r>
        <w:rPr>
          <w:rFonts w:hint="eastAsia" w:ascii="仿宋_GB2312"/>
        </w:rPr>
        <w:t>上述事实，有书证，证人证言，</w:t>
      </w:r>
      <w:r>
        <w:rPr>
          <w:rFonts w:hint="eastAsia"/>
        </w:rPr>
        <w:t>银行信用卡申请表及交易明细，银行催收记录，</w:t>
      </w:r>
      <w:r>
        <w:rPr>
          <w:rFonts w:hint="eastAsia" w:ascii="仿宋_GB2312"/>
        </w:rPr>
        <w:t>被告人的供述与辩解，扣押及发还物品清单，被告人的户籍证明，</w:t>
      </w:r>
      <w:r>
        <w:rPr>
          <w:rFonts w:hint="eastAsia"/>
        </w:rPr>
        <w:t>光</w:t>
      </w:r>
      <w:r>
        <w:rPr>
          <w:rFonts w:hint="eastAsia" w:ascii="仿宋_GB2312" w:hAnsi="宋体"/>
          <w:szCs w:val="32"/>
        </w:rPr>
        <w:t>盘2张</w:t>
      </w:r>
      <w:r>
        <w:rPr>
          <w:rFonts w:hint="eastAsia"/>
        </w:rPr>
        <w:t>，</w:t>
      </w:r>
      <w:r>
        <w:rPr>
          <w:rFonts w:hint="eastAsia" w:ascii="仿宋_GB2312"/>
        </w:rPr>
        <w:t>案件来源及抓获经过的说明等证据予以证明，足以认定。</w:t>
      </w:r>
    </w:p>
    <w:p>
      <w:pPr>
        <w:spacing w:line="520" w:lineRule="exact"/>
        <w:ind w:firstLine="622" w:firstLineChars="198"/>
        <w:rPr>
          <w:rFonts w:ascii="仿宋_GB2312"/>
          <w:szCs w:val="32"/>
        </w:rPr>
      </w:pPr>
      <w:r>
        <w:rPr>
          <w:rFonts w:hint="eastAsia" w:ascii="仿宋_GB2312"/>
        </w:rPr>
        <w:t>本院认为，</w:t>
      </w:r>
      <w:r>
        <w:rPr>
          <w:rFonts w:hint="eastAsia"/>
          <w:kern w:val="10"/>
        </w:rPr>
        <w:t>公诉机关指控被告人刘芦西犯信用卡诈骗罪的事实清楚，证据确实、充分，指控罪名成立。被告人刘芦西具有以下量刑情节：</w:t>
      </w:r>
      <w:r>
        <w:rPr>
          <w:rFonts w:hint="eastAsia" w:ascii="仿宋_GB2312"/>
        </w:rPr>
        <w:t>如实供述自己罪行，且退赔全部赃款，可从轻处罚。依照《中华人民共和国刑法》</w:t>
      </w:r>
      <w:r>
        <w:rPr>
          <w:rFonts w:hint="eastAsia"/>
        </w:rPr>
        <w:t>第一百九十六条第一款第（四）项、第六十七条第三款、第七十二条、第七十三条、第七十六条</w:t>
      </w:r>
      <w:r>
        <w:rPr>
          <w:rFonts w:hint="eastAsia" w:ascii="仿宋_GB2312"/>
        </w:rPr>
        <w:t>的规定，判决如下：</w:t>
      </w:r>
    </w:p>
    <w:p>
      <w:pPr>
        <w:spacing w:line="500" w:lineRule="exact"/>
        <w:ind w:firstLine="628" w:firstLineChars="200"/>
      </w:pPr>
      <w:r>
        <w:rPr>
          <w:rFonts w:hint="eastAsia" w:ascii="仿宋_GB2312"/>
        </w:rPr>
        <w:t>被告人</w:t>
      </w:r>
      <w:r>
        <w:rPr>
          <w:rFonts w:hint="eastAsia"/>
        </w:rPr>
        <w:t>刘芦西</w:t>
      </w:r>
      <w:r>
        <w:rPr>
          <w:rFonts w:hint="eastAsia" w:ascii="仿宋_GB2312"/>
        </w:rPr>
        <w:t>犯信用卡诈骗罪，判处有期徒刑八个月，缓刑一年，并处罚金人民币二万元。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22" w:firstLineChars="198"/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28" w:firstLineChars="200"/>
        <w:rPr>
          <w:rFonts w:ascii="仿宋_GB2312"/>
        </w:rPr>
      </w:pPr>
      <w:r>
        <w:rPr>
          <w:rFonts w:hint="eastAsia" w:ascii="仿宋_GB231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ind w:firstLine="646"/>
        <w:rPr>
          <w:rFonts w:ascii="仿宋_GB2312"/>
        </w:rPr>
      </w:pPr>
    </w:p>
    <w:p>
      <w:pPr>
        <w:spacing w:line="520" w:lineRule="exact"/>
        <w:ind w:firstLine="646"/>
        <w:rPr>
          <w:rFonts w:ascii="仿宋_GB2312"/>
        </w:rPr>
      </w:pPr>
    </w:p>
    <w:p>
      <w:pPr>
        <w:wordWrap w:val="0"/>
        <w:spacing w:line="520" w:lineRule="exact"/>
        <w:jc w:val="right"/>
        <w:rPr>
          <w:kern w:val="10"/>
        </w:rPr>
      </w:pPr>
      <w:r>
        <w:rPr>
          <w:rFonts w:hint="eastAsia"/>
          <w:kern w:val="10"/>
        </w:rPr>
        <w:t>审  判  员  刘士军</w:t>
      </w:r>
    </w:p>
    <w:p>
      <w:pPr>
        <w:spacing w:line="520" w:lineRule="exact"/>
        <w:ind w:firstLine="646"/>
        <w:jc w:val="right"/>
        <w:rPr>
          <w:kern w:val="10"/>
        </w:rPr>
      </w:pPr>
      <w:r>
        <w:rPr>
          <w:rFonts w:hint="eastAsia"/>
          <w:kern w:val="10"/>
        </w:rPr>
        <w:t xml:space="preserve"> </w:t>
      </w:r>
    </w:p>
    <w:p>
      <w:pPr>
        <w:spacing w:line="520" w:lineRule="exact"/>
        <w:ind w:firstLine="4792" w:firstLineChars="1526"/>
        <w:jc w:val="right"/>
        <w:rPr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一七年八月七</w:t>
      </w:r>
      <w:r>
        <w:rPr>
          <w:rFonts w:hint="eastAsia"/>
          <w:kern w:val="10"/>
        </w:rPr>
        <w:t>日</w:t>
      </w:r>
    </w:p>
    <w:p>
      <w:pPr>
        <w:spacing w:line="520" w:lineRule="exact"/>
        <w:ind w:firstLine="4484" w:firstLineChars="1428"/>
        <w:jc w:val="right"/>
        <w:rPr>
          <w:kern w:val="10"/>
        </w:rPr>
      </w:pPr>
    </w:p>
    <w:p>
      <w:pPr>
        <w:spacing w:line="520" w:lineRule="exact"/>
        <w:jc w:val="right"/>
        <w:rPr>
          <w:kern w:val="10"/>
        </w:rPr>
      </w:pPr>
    </w:p>
    <w:p>
      <w:pPr>
        <w:wordWrap w:val="0"/>
        <w:spacing w:line="520" w:lineRule="exact"/>
        <w:ind w:firstLine="646"/>
        <w:jc w:val="right"/>
        <w:rPr>
          <w:kern w:val="10"/>
        </w:rPr>
      </w:pPr>
      <w:r>
        <w:rPr>
          <w:rFonts w:hint="eastAsia"/>
          <w:kern w:val="10"/>
        </w:rPr>
        <w:t xml:space="preserve">                          书  记  员  苏海静</w:t>
      </w:r>
    </w:p>
    <w:p>
      <w:pPr>
        <w:wordWrap w:val="0"/>
        <w:spacing w:line="520" w:lineRule="exact"/>
        <w:jc w:val="right"/>
        <w:rPr>
          <w:rFonts w:ascii="仿宋_GB2312"/>
        </w:rPr>
      </w:pPr>
    </w:p>
    <w:p>
      <w:pPr>
        <w:wordWrap w:val="0"/>
        <w:spacing w:line="520" w:lineRule="exact"/>
        <w:jc w:val="right"/>
        <w:rPr>
          <w:rFonts w:ascii="仿宋_GB2312"/>
        </w:rPr>
      </w:pPr>
    </w:p>
    <w:p>
      <w:pPr>
        <w:wordWrap w:val="0"/>
        <w:spacing w:line="520" w:lineRule="exact"/>
        <w:jc w:val="left"/>
        <w:rPr>
          <w:rFonts w:ascii="仿宋_GB2312"/>
        </w:rPr>
      </w:pPr>
      <w:r>
        <w:rPr>
          <w:rFonts w:hint="eastAsia" w:ascii="仿宋_GB2312"/>
        </w:rPr>
        <w:t xml:space="preserve">          </w:t>
      </w:r>
    </w:p>
    <w:p>
      <w:pPr>
        <w:wordWrap w:val="0"/>
        <w:spacing w:line="520" w:lineRule="exact"/>
        <w:jc w:val="left"/>
        <w:rPr>
          <w:rFonts w:ascii="仿宋_GB2312"/>
        </w:rPr>
      </w:pPr>
    </w:p>
    <w:p>
      <w:pPr>
        <w:wordWrap w:val="0"/>
        <w:spacing w:line="520" w:lineRule="exact"/>
        <w:jc w:val="left"/>
        <w:rPr>
          <w:rFonts w:hint="eastAsia" w:ascii="黑体" w:eastAsia="黑体"/>
          <w:sz w:val="36"/>
        </w:rPr>
      </w:pPr>
      <w:r>
        <w:rPr>
          <w:rFonts w:hint="eastAsia" w:ascii="仿宋_GB2312"/>
        </w:rPr>
        <w:t xml:space="preserve">          </w:t>
      </w:r>
      <w:r>
        <w:rPr>
          <w:rFonts w:hint="eastAsia" w:ascii="黑体" w:eastAsia="黑体"/>
          <w:sz w:val="36"/>
        </w:rPr>
        <w:t>本判决所依据的相关法律、法规</w:t>
      </w:r>
    </w:p>
    <w:p>
      <w:pPr>
        <w:wordWrap w:val="0"/>
        <w:spacing w:line="520" w:lineRule="exact"/>
        <w:jc w:val="left"/>
        <w:rPr>
          <w:kern w:val="10"/>
        </w:rPr>
      </w:pPr>
    </w:p>
    <w:p>
      <w:pPr>
        <w:tabs>
          <w:tab w:val="left" w:pos="5809"/>
        </w:tabs>
        <w:spacing w:line="520" w:lineRule="exact"/>
        <w:rPr>
          <w:rFonts w:ascii="仿宋_GB2312"/>
        </w:rPr>
      </w:pPr>
      <w:r>
        <w:rPr>
          <w:rFonts w:hint="eastAsia" w:ascii="黑体" w:eastAsia="黑体"/>
          <w:sz w:val="36"/>
        </w:rPr>
        <w:t xml:space="preserve">    </w:t>
      </w: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22" w:firstLineChars="198"/>
        <w:rPr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22" w:firstLineChars="198"/>
        <w:rPr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13"/>
        <w:spacing w:line="520" w:lineRule="exact"/>
        <w:ind w:firstLine="628" w:firstLineChars="200"/>
        <w:rPr>
          <w:rFonts w:hint="default"/>
        </w:rPr>
      </w:pPr>
    </w:p>
    <w:p>
      <w:pPr>
        <w:pStyle w:val="2"/>
        <w:spacing w:line="520" w:lineRule="exact"/>
        <w:ind w:left="-157" w:leftChars="-50" w:firstLine="628" w:firstLineChars="200"/>
        <w:jc w:val="left"/>
      </w:pPr>
    </w:p>
    <w:sectPr>
      <w:headerReference r:id="rId3" w:type="default"/>
      <w:footerReference r:id="rId4" w:type="default"/>
      <w:footerReference r:id="rId5" w:type="even"/>
      <w:pgSz w:w="11907" w:h="16840"/>
      <w:pgMar w:top="1871" w:right="1134" w:bottom="1871" w:left="1985" w:header="851" w:footer="992" w:gutter="0"/>
      <w:cols w:space="425" w:num="1"/>
      <w:docGrid w:type="linesAndChars" w:linePitch="436" w:charSpace="-1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96753"/>
      <w:docPartObj>
        <w:docPartGallery w:val="autotext"/>
      </w:docPartObj>
    </w:sdtPr>
    <w:sdtContent>
      <w:p>
        <w:pPr>
          <w:pStyle w:val="5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57"/>
  <w:drawingGridVerticalSpacing w:val="21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595"/>
    <w:rsid w:val="000160E4"/>
    <w:rsid w:val="0002475E"/>
    <w:rsid w:val="00033875"/>
    <w:rsid w:val="000429F6"/>
    <w:rsid w:val="00052D64"/>
    <w:rsid w:val="00056236"/>
    <w:rsid w:val="00082093"/>
    <w:rsid w:val="00124CE7"/>
    <w:rsid w:val="0014253C"/>
    <w:rsid w:val="00144FBB"/>
    <w:rsid w:val="0016283B"/>
    <w:rsid w:val="001C4E3F"/>
    <w:rsid w:val="001D75E6"/>
    <w:rsid w:val="001F37D6"/>
    <w:rsid w:val="00200C90"/>
    <w:rsid w:val="00291186"/>
    <w:rsid w:val="002E7B96"/>
    <w:rsid w:val="002F79D0"/>
    <w:rsid w:val="00312EB9"/>
    <w:rsid w:val="00356EBA"/>
    <w:rsid w:val="003804CE"/>
    <w:rsid w:val="00384137"/>
    <w:rsid w:val="003A691A"/>
    <w:rsid w:val="003B1B85"/>
    <w:rsid w:val="00413218"/>
    <w:rsid w:val="004868BF"/>
    <w:rsid w:val="004B361D"/>
    <w:rsid w:val="004B3E26"/>
    <w:rsid w:val="004F451F"/>
    <w:rsid w:val="00505321"/>
    <w:rsid w:val="0051134A"/>
    <w:rsid w:val="005203B1"/>
    <w:rsid w:val="005614A4"/>
    <w:rsid w:val="005713DD"/>
    <w:rsid w:val="00580301"/>
    <w:rsid w:val="005843E9"/>
    <w:rsid w:val="005C2EA5"/>
    <w:rsid w:val="005E5650"/>
    <w:rsid w:val="00600BBB"/>
    <w:rsid w:val="00604595"/>
    <w:rsid w:val="00625D6F"/>
    <w:rsid w:val="006536AC"/>
    <w:rsid w:val="0065640D"/>
    <w:rsid w:val="00694D76"/>
    <w:rsid w:val="006A3224"/>
    <w:rsid w:val="006B2174"/>
    <w:rsid w:val="006C2C17"/>
    <w:rsid w:val="006D2662"/>
    <w:rsid w:val="006E3404"/>
    <w:rsid w:val="006E4834"/>
    <w:rsid w:val="006E79CA"/>
    <w:rsid w:val="006F5943"/>
    <w:rsid w:val="007214C6"/>
    <w:rsid w:val="00740516"/>
    <w:rsid w:val="00746FBC"/>
    <w:rsid w:val="00760A4D"/>
    <w:rsid w:val="0076107E"/>
    <w:rsid w:val="00766A3C"/>
    <w:rsid w:val="00796FCA"/>
    <w:rsid w:val="00836DA4"/>
    <w:rsid w:val="0084308D"/>
    <w:rsid w:val="00845593"/>
    <w:rsid w:val="00850309"/>
    <w:rsid w:val="008B7AEA"/>
    <w:rsid w:val="008E791F"/>
    <w:rsid w:val="008F61AC"/>
    <w:rsid w:val="0090162C"/>
    <w:rsid w:val="00907F06"/>
    <w:rsid w:val="0093512D"/>
    <w:rsid w:val="00947ABF"/>
    <w:rsid w:val="009622BE"/>
    <w:rsid w:val="00976A82"/>
    <w:rsid w:val="009A4C44"/>
    <w:rsid w:val="009E5D4B"/>
    <w:rsid w:val="00A04B22"/>
    <w:rsid w:val="00A37C27"/>
    <w:rsid w:val="00A56FB4"/>
    <w:rsid w:val="00A60BCE"/>
    <w:rsid w:val="00AA7337"/>
    <w:rsid w:val="00AF5725"/>
    <w:rsid w:val="00AF770F"/>
    <w:rsid w:val="00B14A7C"/>
    <w:rsid w:val="00B431D7"/>
    <w:rsid w:val="00B518C9"/>
    <w:rsid w:val="00B90DA8"/>
    <w:rsid w:val="00B914D8"/>
    <w:rsid w:val="00BA579E"/>
    <w:rsid w:val="00BC516D"/>
    <w:rsid w:val="00BC580F"/>
    <w:rsid w:val="00C23384"/>
    <w:rsid w:val="00C74303"/>
    <w:rsid w:val="00C82018"/>
    <w:rsid w:val="00CF65DA"/>
    <w:rsid w:val="00D3264D"/>
    <w:rsid w:val="00D36FFE"/>
    <w:rsid w:val="00D7362A"/>
    <w:rsid w:val="00D87085"/>
    <w:rsid w:val="00DA024B"/>
    <w:rsid w:val="00DA67FA"/>
    <w:rsid w:val="00DA6D1A"/>
    <w:rsid w:val="00DD7FCC"/>
    <w:rsid w:val="00DE772D"/>
    <w:rsid w:val="00DF3798"/>
    <w:rsid w:val="00E02534"/>
    <w:rsid w:val="00E20CA2"/>
    <w:rsid w:val="00E373F6"/>
    <w:rsid w:val="00EB028E"/>
    <w:rsid w:val="00EC31DC"/>
    <w:rsid w:val="00EC59F8"/>
    <w:rsid w:val="00EE07BA"/>
    <w:rsid w:val="00EE0EB4"/>
    <w:rsid w:val="00EF5418"/>
    <w:rsid w:val="00F1067A"/>
    <w:rsid w:val="00F249D1"/>
    <w:rsid w:val="00F72FE0"/>
    <w:rsid w:val="00F91C90"/>
    <w:rsid w:val="225E2BC4"/>
    <w:rsid w:val="37353ACC"/>
    <w:rsid w:val="65FA1CF8"/>
    <w:rsid w:val="78292848"/>
    <w:rsid w:val="7DD4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ody Text Indent 2"/>
    <w:basedOn w:val="1"/>
    <w:qFormat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spacing w:line="520" w:lineRule="exact"/>
      <w:ind w:firstLine="646"/>
    </w:pPr>
    <w:rPr>
      <w:rFonts w:ascii="仿宋_GB231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rFonts w:hint="default"/>
      <w:color w:val="0453CC"/>
      <w:sz w:val="18"/>
      <w:szCs w:val="18"/>
      <w:u w:val="none"/>
    </w:rPr>
  </w:style>
  <w:style w:type="character" w:customStyle="1" w:styleId="12">
    <w:name w:val="页脚 Char"/>
    <w:basedOn w:val="8"/>
    <w:link w:val="5"/>
    <w:qFormat/>
    <w:uiPriority w:val="99"/>
    <w:rPr>
      <w:rFonts w:eastAsia="仿宋_GB2312"/>
      <w:kern w:val="2"/>
      <w:sz w:val="18"/>
      <w:szCs w:val="18"/>
    </w:rPr>
  </w:style>
  <w:style w:type="paragraph" w:customStyle="1" w:styleId="13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</Template>
  <Company>dlfy</Company>
  <Pages>4</Pages>
  <Words>295</Words>
  <Characters>1685</Characters>
  <Lines>14</Lines>
  <Paragraphs>3</Paragraphs>
  <TotalTime>337</TotalTime>
  <ScaleCrop>false</ScaleCrop>
  <LinksUpToDate>false</LinksUpToDate>
  <CharactersWithSpaces>1977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2017-08-04T03:43:00Z</dcterms:created>
  <dc:creator>qq</dc:creator>
  <cp:lastModifiedBy>TF-PC</cp:lastModifiedBy>
  <cp:lastPrinted>2113-01-01T00:00:00Z</cp:lastPrinted>
  <dcterms:modified xsi:type="dcterms:W3CDTF">2018-08-27T09:39:28Z</dcterms:modified>
  <dc:title>天津市东丽区人民法院刑事判决书（稿）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