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20" w:lineRule="exact"/>
        <w:jc w:val="center"/>
        <w:rPr>
          <w:rFonts w:ascii="仿宋_GB2312" w:hAnsi="MS Sans Serif"/>
          <w:kern w:val="0"/>
          <w:sz w:val="32"/>
          <w:szCs w:val="32"/>
        </w:rPr>
      </w:pPr>
      <w:bookmarkStart w:id="0" w:name="_GoBack"/>
      <w:bookmarkEnd w:id="0"/>
      <w:r>
        <w:rPr>
          <w:rFonts w:hint="eastAsia" w:ascii="宋体" w:hAnsi="MS Sans Serif"/>
          <w:kern w:val="0"/>
          <w:sz w:val="44"/>
          <w:szCs w:val="44"/>
        </w:rPr>
        <w:t>天津市西青区人民法院</w:t>
      </w:r>
    </w:p>
    <w:p>
      <w:pPr>
        <w:autoSpaceDE w:val="0"/>
        <w:autoSpaceDN w:val="0"/>
        <w:adjustRightInd w:val="0"/>
        <w:spacing w:line="520" w:lineRule="exact"/>
        <w:jc w:val="center"/>
        <w:rPr>
          <w:rFonts w:ascii="仿宋_GB2312" w:hAnsi="MS Sans Serif" w:eastAsia="黑体"/>
          <w:kern w:val="0"/>
          <w:sz w:val="32"/>
          <w:szCs w:val="32"/>
        </w:rPr>
      </w:pPr>
      <w:r>
        <w:rPr>
          <w:rFonts w:hint="eastAsia" w:ascii="宋体" w:hAnsi="MS Sans Serif" w:eastAsia="黑体"/>
          <w:kern w:val="0"/>
          <w:sz w:val="52"/>
          <w:szCs w:val="52"/>
        </w:rPr>
        <w:t>刑</w:t>
      </w:r>
      <w:r>
        <w:rPr>
          <w:rFonts w:ascii="宋体" w:hAnsi="MS Sans Serif" w:eastAsia="黑体"/>
          <w:kern w:val="0"/>
          <w:sz w:val="52"/>
          <w:szCs w:val="52"/>
        </w:rPr>
        <w:t xml:space="preserve"> </w:t>
      </w:r>
      <w:r>
        <w:rPr>
          <w:rFonts w:hint="eastAsia" w:ascii="宋体" w:hAnsi="MS Sans Serif" w:eastAsia="黑体"/>
          <w:kern w:val="0"/>
          <w:sz w:val="52"/>
          <w:szCs w:val="52"/>
        </w:rPr>
        <w:t>事</w:t>
      </w:r>
      <w:r>
        <w:rPr>
          <w:rFonts w:ascii="宋体" w:hAnsi="MS Sans Serif" w:eastAsia="黑体"/>
          <w:kern w:val="0"/>
          <w:sz w:val="52"/>
          <w:szCs w:val="52"/>
        </w:rPr>
        <w:t xml:space="preserve"> </w:t>
      </w:r>
      <w:r>
        <w:rPr>
          <w:rFonts w:hint="eastAsia" w:ascii="宋体" w:hAnsi="MS Sans Serif" w:eastAsia="黑体"/>
          <w:kern w:val="0"/>
          <w:sz w:val="52"/>
          <w:szCs w:val="52"/>
        </w:rPr>
        <w:t>判</w:t>
      </w:r>
      <w:r>
        <w:rPr>
          <w:rFonts w:ascii="宋体" w:hAnsi="MS Sans Serif" w:eastAsia="黑体"/>
          <w:kern w:val="0"/>
          <w:sz w:val="52"/>
          <w:szCs w:val="52"/>
        </w:rPr>
        <w:t xml:space="preserve"> </w:t>
      </w:r>
      <w:r>
        <w:rPr>
          <w:rFonts w:hint="eastAsia" w:ascii="宋体" w:hAnsi="MS Sans Serif" w:eastAsia="黑体"/>
          <w:kern w:val="0"/>
          <w:sz w:val="52"/>
          <w:szCs w:val="52"/>
        </w:rPr>
        <w:t>决</w:t>
      </w:r>
      <w:r>
        <w:rPr>
          <w:rFonts w:ascii="宋体" w:hAnsi="MS Sans Serif" w:eastAsia="黑体"/>
          <w:kern w:val="0"/>
          <w:sz w:val="52"/>
          <w:szCs w:val="52"/>
        </w:rPr>
        <w:t xml:space="preserve"> </w:t>
      </w:r>
      <w:r>
        <w:rPr>
          <w:rFonts w:hint="eastAsia" w:ascii="宋体" w:hAnsi="MS Sans Serif" w:eastAsia="黑体"/>
          <w:kern w:val="0"/>
          <w:sz w:val="52"/>
          <w:szCs w:val="52"/>
        </w:rPr>
        <w:t>书</w:t>
      </w:r>
    </w:p>
    <w:p>
      <w:pPr>
        <w:autoSpaceDE w:val="0"/>
        <w:autoSpaceDN w:val="0"/>
        <w:adjustRightInd w:val="0"/>
        <w:spacing w:line="520" w:lineRule="exact"/>
        <w:jc w:val="right"/>
        <w:rPr>
          <w:rFonts w:ascii="仿宋_GB2312" w:eastAsia="仿宋_GB2312"/>
          <w:kern w:val="0"/>
          <w:sz w:val="32"/>
          <w:szCs w:val="32"/>
        </w:rPr>
      </w:pPr>
    </w:p>
    <w:p>
      <w:pPr>
        <w:autoSpaceDE w:val="0"/>
        <w:autoSpaceDN w:val="0"/>
        <w:adjustRightInd w:val="0"/>
        <w:spacing w:line="520" w:lineRule="exact"/>
        <w:jc w:val="right"/>
        <w:rPr>
          <w:rFonts w:ascii="仿宋_GB2312" w:hAnsi="MS Sans Serif" w:eastAsia="仿宋_GB2312"/>
          <w:kern w:val="0"/>
          <w:sz w:val="32"/>
          <w:szCs w:val="32"/>
        </w:rPr>
      </w:pPr>
      <w:r>
        <w:rPr>
          <w:rFonts w:hint="eastAsia" w:ascii="仿宋_GB2312" w:hAnsi="MS Sans Serif" w:eastAsia="仿宋_GB2312"/>
          <w:kern w:val="0"/>
          <w:sz w:val="32"/>
        </w:rPr>
        <w:t>（2013）青刑初字第438号</w:t>
      </w:r>
      <w:r>
        <w:rPr>
          <w:rFonts w:ascii="仿宋_GB2312" w:hAnsi="MS Sans Serif" w:eastAsia="仿宋_GB2312"/>
          <w:kern w:val="0"/>
          <w:sz w:val="32"/>
        </w:rPr>
        <w:t xml:space="preserve"> </w:t>
      </w:r>
    </w:p>
    <w:p>
      <w:pPr>
        <w:autoSpaceDE w:val="0"/>
        <w:autoSpaceDN w:val="0"/>
        <w:adjustRightInd w:val="0"/>
        <w:spacing w:line="520" w:lineRule="exact"/>
        <w:jc w:val="left"/>
        <w:rPr>
          <w:rFonts w:ascii="仿宋_GB2312" w:eastAsia="仿宋_GB2312"/>
          <w:kern w:val="0"/>
          <w:sz w:val="32"/>
          <w:szCs w:val="32"/>
        </w:rPr>
      </w:pPr>
      <w:r>
        <w:rPr>
          <w:rFonts w:ascii="仿宋_GB2312" w:hAnsi="MS Sans Serif" w:eastAsia="仿宋_GB2312"/>
          <w:kern w:val="0"/>
          <w:sz w:val="32"/>
        </w:rPr>
        <w:t xml:space="preserve">    </w:t>
      </w:r>
      <w:r>
        <w:rPr>
          <w:rFonts w:hint="eastAsia" w:ascii="仿宋_GB2312" w:hAnsi="MS Sans Serif" w:eastAsia="仿宋_GB2312"/>
          <w:kern w:val="0"/>
          <w:sz w:val="32"/>
        </w:rPr>
        <w:t>公诉机关天津市西青区人民检察院。</w:t>
      </w:r>
    </w:p>
    <w:p>
      <w:pPr>
        <w:autoSpaceDE w:val="0"/>
        <w:autoSpaceDN w:val="0"/>
        <w:adjustRightInd w:val="0"/>
        <w:spacing w:line="52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被告人程晓兵，男，1985年11月7日出生，汉族，中专文化，农民，住河北省张家口市怀来县沙城镇长城北路邮电局家属院2号。该被告人因涉嫌犯信用卡诈骗罪于2013年3月6日被取保候审。</w:t>
      </w:r>
    </w:p>
    <w:p>
      <w:pPr>
        <w:autoSpaceDE w:val="0"/>
        <w:autoSpaceDN w:val="0"/>
        <w:adjustRightInd w:val="0"/>
        <w:spacing w:line="520" w:lineRule="exact"/>
        <w:ind w:firstLine="675"/>
        <w:rPr>
          <w:rFonts w:hint="eastAsia" w:ascii="仿宋_GB2312" w:hAnsi="MS Sans Serif" w:eastAsia="仿宋_GB2312"/>
          <w:kern w:val="0"/>
          <w:sz w:val="32"/>
        </w:rPr>
      </w:pPr>
      <w:r>
        <w:rPr>
          <w:rFonts w:hint="eastAsia" w:ascii="仿宋_GB2312" w:hAnsi="MS Sans Serif" w:eastAsia="仿宋_GB2312"/>
          <w:kern w:val="0"/>
          <w:sz w:val="32"/>
        </w:rPr>
        <w:t>身份证号130730198511073810。</w:t>
      </w:r>
    </w:p>
    <w:p>
      <w:pPr>
        <w:spacing w:line="520" w:lineRule="exact"/>
        <w:ind w:firstLine="680" w:firstLineChars="200"/>
        <w:rPr>
          <w:rFonts w:ascii="仿宋_GB2312" w:eastAsia="仿宋_GB2312"/>
          <w:sz w:val="32"/>
        </w:rPr>
      </w:pPr>
      <w:r>
        <w:rPr>
          <w:rFonts w:hint="eastAsia" w:ascii="仿宋_GB2312" w:hAnsi="MS Sans Serif" w:eastAsia="仿宋_GB2312"/>
          <w:kern w:val="0"/>
          <w:sz w:val="32"/>
        </w:rPr>
        <w:t>天津市西青区人民检察院以津西青检刑诉[2013]293号起诉书指控被告人程晓兵犯信用卡诈骗罪，于2013年7月29日向本院提起公诉。</w:t>
      </w:r>
      <w:r>
        <w:rPr>
          <w:rFonts w:hint="eastAsia" w:ascii="仿宋_GB2312" w:eastAsia="仿宋_GB2312"/>
          <w:sz w:val="32"/>
          <w:szCs w:val="32"/>
        </w:rPr>
        <w:t>本院依法组成合议庭，公开开庭审理了本案。天津市西青区人民检察院指派代理检察员王天裕出庭支持公诉，被告人</w:t>
      </w:r>
      <w:r>
        <w:rPr>
          <w:rFonts w:hint="eastAsia" w:ascii="仿宋_GB2312" w:hAnsi="MS Sans Serif" w:eastAsia="仿宋_GB2312"/>
          <w:kern w:val="0"/>
          <w:sz w:val="32"/>
        </w:rPr>
        <w:t>程晓兵</w:t>
      </w:r>
      <w:r>
        <w:rPr>
          <w:rFonts w:hint="eastAsia" w:ascii="仿宋_GB2312" w:eastAsia="仿宋_GB2312"/>
          <w:sz w:val="32"/>
          <w:szCs w:val="32"/>
        </w:rPr>
        <w:t>到庭参加诉讼。现已审理终结。</w:t>
      </w:r>
    </w:p>
    <w:p>
      <w:pPr>
        <w:spacing w:line="520" w:lineRule="exact"/>
        <w:ind w:firstLine="680" w:firstLineChars="200"/>
        <w:rPr>
          <w:rFonts w:hint="eastAsia" w:ascii="仿宋_GB2312" w:eastAsia="仿宋_GB2312"/>
          <w:kern w:val="0"/>
          <w:sz w:val="32"/>
          <w:szCs w:val="32"/>
        </w:rPr>
      </w:pPr>
      <w:r>
        <w:rPr>
          <w:rFonts w:hint="eastAsia" w:ascii="仿宋_GB2312" w:eastAsia="仿宋_GB2312"/>
          <w:kern w:val="0"/>
          <w:sz w:val="32"/>
          <w:szCs w:val="32"/>
        </w:rPr>
        <w:t>天津市西青区人民检察院指控：2013年2月25日晚7时许，被告人程晓兵在天津市西青开发区日新塑胶公司食堂中国银行自助取款机取款时，见被害人张站遗忘在该行自助取款机内的银行卡未退出取款界面，遂从卡内分三次共取走现金5000元。2013年2月27日，被告人程晓兵将取走的5000元现金退回被害人张站并于3月5日到公安机关投案。</w:t>
      </w:r>
    </w:p>
    <w:p>
      <w:pPr>
        <w:spacing w:line="520" w:lineRule="exact"/>
        <w:ind w:firstLine="680" w:firstLineChars="200"/>
        <w:rPr>
          <w:rFonts w:hint="eastAsia" w:ascii="仿宋_GB2312" w:eastAsia="仿宋_GB2312"/>
          <w:sz w:val="32"/>
          <w:szCs w:val="32"/>
        </w:rPr>
      </w:pPr>
      <w:r>
        <w:rPr>
          <w:rFonts w:hint="eastAsia" w:ascii="仿宋_GB2312" w:eastAsia="仿宋_GB2312"/>
          <w:sz w:val="32"/>
          <w:szCs w:val="32"/>
        </w:rPr>
        <w:t>检察机关提供了相应的证据，指控被告人程晓兵犯</w:t>
      </w:r>
      <w:r>
        <w:rPr>
          <w:rFonts w:hint="eastAsia" w:ascii="仿宋_GB2312" w:hAnsi="MS Sans Serif" w:eastAsia="仿宋_GB2312"/>
          <w:kern w:val="0"/>
          <w:sz w:val="32"/>
        </w:rPr>
        <w:t>信用卡诈骗</w:t>
      </w:r>
      <w:r>
        <w:rPr>
          <w:rFonts w:hint="eastAsia" w:ascii="仿宋_GB2312" w:eastAsia="仿宋_GB2312"/>
          <w:sz w:val="32"/>
          <w:szCs w:val="32"/>
        </w:rPr>
        <w:t>罪，请求依照《中华人民共和国刑法》</w:t>
      </w:r>
      <w:r>
        <w:rPr>
          <w:rFonts w:hint="eastAsia" w:ascii="仿宋_GB2312" w:hAnsi="MS Sans Serif" w:eastAsia="仿宋_GB2312"/>
          <w:kern w:val="0"/>
          <w:sz w:val="32"/>
        </w:rPr>
        <w:t>第一百九十六条之规定</w:t>
      </w:r>
      <w:r>
        <w:rPr>
          <w:rFonts w:hint="eastAsia" w:ascii="仿宋_GB2312" w:eastAsia="仿宋_GB2312"/>
          <w:sz w:val="32"/>
          <w:szCs w:val="32"/>
        </w:rPr>
        <w:t>进行处罚。</w:t>
      </w:r>
    </w:p>
    <w:p>
      <w:pPr>
        <w:autoSpaceDE w:val="0"/>
        <w:autoSpaceDN w:val="0"/>
        <w:adjustRightInd w:val="0"/>
        <w:spacing w:line="520" w:lineRule="exact"/>
        <w:ind w:firstLine="680" w:firstLineChars="200"/>
        <w:jc w:val="left"/>
        <w:rPr>
          <w:rFonts w:hint="eastAsia" w:ascii="仿宋_GB2312" w:eastAsia="仿宋_GB2312"/>
          <w:kern w:val="0"/>
          <w:sz w:val="32"/>
          <w:szCs w:val="32"/>
        </w:rPr>
      </w:pPr>
      <w:r>
        <w:rPr>
          <w:rFonts w:hint="eastAsia" w:ascii="仿宋_GB2312" w:hAnsi="MS Sans Serif" w:eastAsia="仿宋_GB2312"/>
          <w:kern w:val="0"/>
          <w:sz w:val="32"/>
        </w:rPr>
        <w:t>被告人程晓兵供认上述被指控的事实，未辩解。</w:t>
      </w:r>
    </w:p>
    <w:p>
      <w:pPr>
        <w:spacing w:line="520" w:lineRule="exact"/>
        <w:ind w:firstLine="680" w:firstLineChars="200"/>
        <w:rPr>
          <w:rFonts w:hint="eastAsia" w:ascii="仿宋_GB2312" w:eastAsia="仿宋_GB2312"/>
          <w:kern w:val="0"/>
          <w:sz w:val="32"/>
          <w:szCs w:val="32"/>
        </w:rPr>
      </w:pPr>
      <w:r>
        <w:rPr>
          <w:rFonts w:hint="eastAsia" w:eastAsia="仿宋_GB2312"/>
          <w:sz w:val="32"/>
          <w:szCs w:val="32"/>
        </w:rPr>
        <w:t>经审理查明：</w:t>
      </w:r>
      <w:r>
        <w:rPr>
          <w:rFonts w:hint="eastAsia" w:ascii="仿宋_GB2312" w:eastAsia="仿宋_GB2312"/>
          <w:kern w:val="0"/>
          <w:sz w:val="32"/>
          <w:szCs w:val="32"/>
        </w:rPr>
        <w:t>2013年2月25日晚7时许，被告人程晓兵在天津市西青开发区日新塑胶公司食堂中国银行自助取款机取款时，见被害人张站遗忘在该行自助取款机内的银行卡未退出取款界面，遂从卡内分三次共取走现金5000元。2013年2月27日，被告人程晓兵将取走的5000元现金退回被害人张站并于3月5日到公安机关投案。</w:t>
      </w:r>
    </w:p>
    <w:p>
      <w:pPr>
        <w:spacing w:line="520" w:lineRule="exact"/>
        <w:ind w:firstLine="680" w:firstLineChars="200"/>
        <w:rPr>
          <w:rFonts w:hint="eastAsia" w:ascii="仿宋_GB2312" w:hAnsi="MS Sans Serif" w:eastAsia="仿宋_GB2312"/>
          <w:kern w:val="0"/>
          <w:sz w:val="32"/>
        </w:rPr>
      </w:pPr>
      <w:r>
        <w:rPr>
          <w:rFonts w:hint="eastAsia" w:ascii="仿宋_GB2312" w:hAnsi="MS Sans Serif" w:eastAsia="仿宋_GB2312"/>
          <w:kern w:val="0"/>
          <w:sz w:val="32"/>
        </w:rPr>
        <w:t>上述事实，有检察机关提交并经法庭质证、认证的下列证据予以证明：</w:t>
      </w:r>
    </w:p>
    <w:p>
      <w:pPr>
        <w:pStyle w:val="2"/>
        <w:spacing w:line="520" w:lineRule="exact"/>
        <w:ind w:firstLine="680"/>
        <w:rPr>
          <w:rFonts w:hint="eastAsia" w:ascii="仿宋_GB2312"/>
        </w:rPr>
      </w:pPr>
      <w:r>
        <w:rPr>
          <w:rFonts w:hint="eastAsia" w:ascii="仿宋_GB2312"/>
        </w:rPr>
        <w:t>1.被害人</w:t>
      </w:r>
      <w:r>
        <w:rPr>
          <w:rFonts w:hint="eastAsia" w:ascii="仿宋_GB2312"/>
          <w:kern w:val="0"/>
        </w:rPr>
        <w:t>张站</w:t>
      </w:r>
      <w:r>
        <w:rPr>
          <w:rFonts w:hint="eastAsia" w:ascii="仿宋_GB2312"/>
        </w:rPr>
        <w:t>陈述，证实其银行卡的钱被盗取的情况。</w:t>
      </w:r>
    </w:p>
    <w:p>
      <w:pPr>
        <w:pStyle w:val="2"/>
        <w:spacing w:line="520" w:lineRule="exact"/>
        <w:ind w:firstLine="680"/>
        <w:rPr>
          <w:rFonts w:hint="eastAsia" w:ascii="仿宋_GB2312" w:hAnsi="MS Sans Serif"/>
          <w:kern w:val="0"/>
        </w:rPr>
      </w:pPr>
      <w:r>
        <w:rPr>
          <w:rFonts w:hint="eastAsia" w:ascii="仿宋_GB2312"/>
        </w:rPr>
        <w:t>2.证人刘辉证言，证实本案发生的相关情况</w:t>
      </w:r>
      <w:r>
        <w:rPr>
          <w:rFonts w:hint="eastAsia" w:ascii="仿宋_GB2312" w:hAnsi="MS Sans Serif"/>
          <w:kern w:val="0"/>
        </w:rPr>
        <w:t>。</w:t>
      </w:r>
    </w:p>
    <w:p>
      <w:pPr>
        <w:spacing w:line="520" w:lineRule="exact"/>
        <w:ind w:firstLine="680" w:firstLineChars="200"/>
        <w:rPr>
          <w:rFonts w:hint="eastAsia" w:ascii="仿宋_GB2312" w:eastAsia="仿宋_GB2312"/>
          <w:kern w:val="0"/>
          <w:sz w:val="32"/>
          <w:szCs w:val="32"/>
        </w:rPr>
      </w:pPr>
      <w:r>
        <w:rPr>
          <w:rFonts w:hint="eastAsia" w:ascii="仿宋_GB2312" w:eastAsia="仿宋_GB2312"/>
          <w:kern w:val="0"/>
          <w:sz w:val="32"/>
          <w:szCs w:val="32"/>
        </w:rPr>
        <w:t>3.银行监控录像。</w:t>
      </w:r>
    </w:p>
    <w:p>
      <w:pPr>
        <w:spacing w:line="520" w:lineRule="exact"/>
        <w:ind w:firstLine="680" w:firstLineChars="200"/>
        <w:rPr>
          <w:rFonts w:hint="eastAsia" w:ascii="仿宋_GB2312" w:eastAsia="仿宋_GB2312"/>
          <w:kern w:val="0"/>
          <w:sz w:val="32"/>
          <w:szCs w:val="32"/>
        </w:rPr>
      </w:pPr>
      <w:r>
        <w:rPr>
          <w:rFonts w:hint="eastAsia" w:ascii="仿宋_GB2312" w:eastAsia="仿宋_GB2312"/>
          <w:kern w:val="0"/>
          <w:sz w:val="32"/>
          <w:szCs w:val="32"/>
        </w:rPr>
        <w:t>4.案件来源及抓获经过，证实被告人程晓兵于2013年3月5日到公安机关投案。</w:t>
      </w:r>
    </w:p>
    <w:p>
      <w:pPr>
        <w:autoSpaceDE w:val="0"/>
        <w:autoSpaceDN w:val="0"/>
        <w:adjustRightInd w:val="0"/>
        <w:spacing w:line="520" w:lineRule="exact"/>
        <w:ind w:firstLine="680" w:firstLineChars="200"/>
        <w:jc w:val="left"/>
        <w:rPr>
          <w:rFonts w:hint="eastAsia" w:ascii="仿宋_GB2312" w:hAnsi="MS Sans Serif" w:eastAsia="仿宋_GB2312"/>
          <w:kern w:val="0"/>
          <w:sz w:val="32"/>
        </w:rPr>
      </w:pPr>
      <w:r>
        <w:rPr>
          <w:rFonts w:hint="eastAsia" w:ascii="仿宋_GB2312" w:hAnsi="MS Sans Serif" w:eastAsia="仿宋_GB2312"/>
          <w:kern w:val="0"/>
          <w:sz w:val="32"/>
        </w:rPr>
        <w:t>5.书证，证实被告人程晓兵的身份情况及无前科情况。</w:t>
      </w:r>
    </w:p>
    <w:p>
      <w:pPr>
        <w:autoSpaceDE w:val="0"/>
        <w:autoSpaceDN w:val="0"/>
        <w:adjustRightInd w:val="0"/>
        <w:spacing w:line="520" w:lineRule="exact"/>
        <w:ind w:firstLine="680" w:firstLineChars="200"/>
        <w:jc w:val="left"/>
        <w:rPr>
          <w:rFonts w:hint="eastAsia" w:ascii="仿宋_GB2312" w:hAnsi="MS Sans Serif" w:eastAsia="仿宋_GB2312"/>
          <w:kern w:val="0"/>
          <w:sz w:val="32"/>
        </w:rPr>
      </w:pPr>
      <w:r>
        <w:rPr>
          <w:rFonts w:hint="eastAsia" w:ascii="仿宋_GB2312" w:eastAsia="仿宋_GB2312"/>
          <w:kern w:val="0"/>
          <w:sz w:val="32"/>
        </w:rPr>
        <w:t>6.</w:t>
      </w:r>
      <w:r>
        <w:rPr>
          <w:rFonts w:hint="eastAsia" w:ascii="仿宋_GB2312" w:hAnsi="MS Sans Serif" w:eastAsia="仿宋_GB2312"/>
          <w:kern w:val="0"/>
          <w:sz w:val="32"/>
        </w:rPr>
        <w:t>被告人程晓兵供述，证实其实施信用卡诈骗的经过。</w:t>
      </w:r>
    </w:p>
    <w:p>
      <w:pPr>
        <w:autoSpaceDE w:val="0"/>
        <w:autoSpaceDN w:val="0"/>
        <w:adjustRightInd w:val="0"/>
        <w:spacing w:line="520" w:lineRule="exact"/>
        <w:jc w:val="left"/>
        <w:rPr>
          <w:rFonts w:ascii="仿宋_GB2312" w:eastAsia="仿宋_GB2312"/>
          <w:kern w:val="0"/>
          <w:sz w:val="32"/>
          <w:szCs w:val="32"/>
        </w:rPr>
      </w:pPr>
      <w:r>
        <w:rPr>
          <w:rFonts w:ascii="仿宋_GB2312" w:hAnsi="MS Sans Serif" w:eastAsia="仿宋_GB2312"/>
          <w:kern w:val="0"/>
          <w:sz w:val="32"/>
        </w:rPr>
        <w:t xml:space="preserve">    </w:t>
      </w:r>
      <w:r>
        <w:rPr>
          <w:rFonts w:hint="eastAsia" w:ascii="仿宋_GB2312" w:hAnsi="MS Sans Serif" w:eastAsia="仿宋_GB2312"/>
          <w:kern w:val="0"/>
          <w:sz w:val="32"/>
        </w:rPr>
        <w:t>本院认为：被告人程晓兵以非法占有为目的，冒用他人信用卡骗取财物，且数额较大，其行为已构成信用卡诈骗罪。公诉机关指控的罪名成立。被告人程晓兵案发后主动投案，并能够如实供述自己的犯罪行为，系自首，依法从轻处罚。被告人程晓兵积极退赔被害人的经济损失，具有悔罪表现，酌情从轻处罚。依照《中华人民共和国刑法》第一百九十六条第一款第（三）项、第六十七条第一款和第七十二条第一款之规定，判决如下：</w:t>
      </w:r>
    </w:p>
    <w:p>
      <w:pPr>
        <w:autoSpaceDE w:val="0"/>
        <w:autoSpaceDN w:val="0"/>
        <w:adjustRightInd w:val="0"/>
        <w:spacing w:line="520" w:lineRule="exact"/>
        <w:ind w:firstLine="680" w:firstLineChars="200"/>
        <w:jc w:val="left"/>
        <w:rPr>
          <w:rFonts w:hint="eastAsia" w:ascii="仿宋_GB2312" w:hAnsi="MS Sans Serif" w:eastAsia="仿宋_GB2312"/>
          <w:kern w:val="0"/>
          <w:sz w:val="32"/>
        </w:rPr>
      </w:pPr>
      <w:r>
        <w:rPr>
          <w:rFonts w:hint="eastAsia" w:ascii="仿宋_GB2312" w:hAnsi="MS Sans Serif" w:eastAsia="仿宋_GB2312"/>
          <w:kern w:val="0"/>
          <w:sz w:val="32"/>
        </w:rPr>
        <w:t>被告人程晓兵犯信用卡诈骗罪，判处拘役四个月，缓刑六个月，并处罚金20000元。</w:t>
      </w:r>
    </w:p>
    <w:p>
      <w:pPr>
        <w:spacing w:line="500" w:lineRule="exact"/>
        <w:ind w:firstLine="630"/>
        <w:rPr>
          <w:rFonts w:hint="eastAsia" w:ascii="仿宋_GB2312" w:eastAsia="仿宋_GB2312"/>
          <w:sz w:val="32"/>
          <w:szCs w:val="32"/>
        </w:rPr>
      </w:pPr>
      <w:r>
        <w:rPr>
          <w:rFonts w:hint="eastAsia" w:ascii="仿宋_GB2312" w:eastAsia="仿宋_GB2312"/>
          <w:sz w:val="32"/>
          <w:szCs w:val="32"/>
        </w:rPr>
        <w:t>（缓刑考验期从判决确定之日起计算，罚金从判决确定之日起一个月内缴纳。）</w:t>
      </w:r>
    </w:p>
    <w:p>
      <w:pPr>
        <w:pStyle w:val="3"/>
        <w:spacing w:line="520" w:lineRule="exact"/>
        <w:rPr>
          <w:szCs w:val="32"/>
        </w:rPr>
      </w:pPr>
      <w:r>
        <w:rPr>
          <w:rFonts w:hint="eastAsia"/>
        </w:rPr>
        <w:t>如不服本判决，可在接到本判决书的第二日起十日内，通过本院或者直接向天津市第一中级人民法院提出上诉。书面上诉的，应提交上诉状正本一份，副本一份。</w:t>
      </w:r>
    </w:p>
    <w:p>
      <w:pPr>
        <w:autoSpaceDE w:val="0"/>
        <w:autoSpaceDN w:val="0"/>
        <w:adjustRightInd w:val="0"/>
        <w:spacing w:line="520" w:lineRule="exact"/>
        <w:ind w:firstLine="675"/>
        <w:jc w:val="left"/>
        <w:rPr>
          <w:rFonts w:hint="eastAsia" w:ascii="仿宋_GB2312" w:eastAsia="仿宋_GB2312"/>
          <w:sz w:val="32"/>
        </w:rPr>
      </w:pPr>
    </w:p>
    <w:p>
      <w:pPr>
        <w:wordWrap w:val="0"/>
        <w:autoSpaceDE w:val="0"/>
        <w:autoSpaceDN w:val="0"/>
        <w:adjustRightInd w:val="0"/>
        <w:spacing w:line="540" w:lineRule="exact"/>
        <w:jc w:val="right"/>
        <w:rPr>
          <w:rFonts w:hint="eastAsia" w:ascii="仿宋_GB2312" w:eastAsia="仿宋_GB2312"/>
          <w:kern w:val="0"/>
          <w:sz w:val="32"/>
          <w:szCs w:val="32"/>
        </w:rPr>
      </w:pPr>
      <w:r>
        <w:rPr>
          <w:rFonts w:hint="eastAsia" w:ascii="仿宋_GB2312" w:eastAsia="仿宋_GB2312"/>
          <w:sz w:val="32"/>
        </w:rPr>
        <w:t xml:space="preserve">                            </w:t>
      </w:r>
      <w:r>
        <w:rPr>
          <w:rFonts w:hint="eastAsia" w:ascii="仿宋_GB2312" w:hAnsi="MS Sans Serif" w:eastAsia="仿宋_GB2312"/>
          <w:kern w:val="0"/>
          <w:sz w:val="32"/>
          <w:szCs w:val="32"/>
        </w:rPr>
        <w:t>审  判  长    钱志刚</w:t>
      </w:r>
    </w:p>
    <w:p>
      <w:pPr>
        <w:wordWrap w:val="0"/>
        <w:autoSpaceDE w:val="0"/>
        <w:autoSpaceDN w:val="0"/>
        <w:adjustRightInd w:val="0"/>
        <w:spacing w:line="540" w:lineRule="exact"/>
        <w:jc w:val="right"/>
        <w:rPr>
          <w:rFonts w:hint="eastAsia" w:ascii="仿宋_GB2312" w:eastAsia="仿宋_GB2312"/>
          <w:kern w:val="0"/>
          <w:sz w:val="32"/>
          <w:szCs w:val="32"/>
        </w:rPr>
      </w:pPr>
      <w:r>
        <w:rPr>
          <w:rFonts w:hint="eastAsia" w:ascii="仿宋_GB2312" w:hAnsi="MS Sans Serif" w:eastAsia="仿宋_GB2312"/>
          <w:kern w:val="0"/>
          <w:sz w:val="32"/>
          <w:szCs w:val="32"/>
        </w:rPr>
        <w:t>人民陪审员    翁长来</w:t>
      </w:r>
    </w:p>
    <w:p>
      <w:pPr>
        <w:wordWrap w:val="0"/>
        <w:autoSpaceDE w:val="0"/>
        <w:autoSpaceDN w:val="0"/>
        <w:adjustRightInd w:val="0"/>
        <w:spacing w:line="540" w:lineRule="exact"/>
        <w:jc w:val="right"/>
        <w:rPr>
          <w:rFonts w:hint="eastAsia" w:ascii="仿宋_GB2312" w:eastAsia="仿宋_GB2312"/>
          <w:kern w:val="0"/>
          <w:sz w:val="32"/>
          <w:szCs w:val="32"/>
        </w:rPr>
      </w:pPr>
      <w:r>
        <w:rPr>
          <w:rFonts w:hint="eastAsia" w:ascii="仿宋_GB2312" w:hAnsi="MS Sans Serif" w:eastAsia="仿宋_GB2312"/>
          <w:kern w:val="0"/>
          <w:sz w:val="32"/>
          <w:szCs w:val="32"/>
        </w:rPr>
        <w:t>人民陪审员    韩恩玲</w:t>
      </w:r>
    </w:p>
    <w:p>
      <w:pPr>
        <w:autoSpaceDE w:val="0"/>
        <w:autoSpaceDN w:val="0"/>
        <w:adjustRightInd w:val="0"/>
        <w:spacing w:line="540" w:lineRule="exact"/>
        <w:jc w:val="left"/>
        <w:rPr>
          <w:rFonts w:hint="eastAsia" w:ascii="仿宋_GB2312" w:eastAsia="仿宋_GB2312"/>
          <w:kern w:val="0"/>
          <w:sz w:val="32"/>
          <w:szCs w:val="32"/>
        </w:rPr>
      </w:pPr>
      <w:r>
        <w:rPr>
          <w:rFonts w:hint="eastAsia" w:ascii="仿宋_GB2312" w:eastAsia="仿宋_GB2312"/>
          <w:kern w:val="0"/>
          <w:sz w:val="32"/>
          <w:szCs w:val="32"/>
        </w:rPr>
        <w:t xml:space="preserve"> </w:t>
      </w:r>
    </w:p>
    <w:p>
      <w:pPr>
        <w:wordWrap w:val="0"/>
        <w:autoSpaceDE w:val="0"/>
        <w:autoSpaceDN w:val="0"/>
        <w:adjustRightInd w:val="0"/>
        <w:spacing w:line="540" w:lineRule="exact"/>
        <w:jc w:val="right"/>
        <w:rPr>
          <w:rFonts w:hint="eastAsia" w:ascii="仿宋_GB2312" w:eastAsia="仿宋_GB2312"/>
          <w:kern w:val="0"/>
          <w:sz w:val="32"/>
          <w:szCs w:val="32"/>
        </w:rPr>
      </w:pPr>
      <w:r>
        <w:rPr>
          <w:rFonts w:hint="eastAsia" w:ascii="仿宋_GB2312" w:hAnsi="MS Sans Serif" w:eastAsia="仿宋_GB2312"/>
          <w:kern w:val="0"/>
          <w:sz w:val="32"/>
          <w:szCs w:val="32"/>
        </w:rPr>
        <w:t>二○一三年八月十五日</w:t>
      </w:r>
    </w:p>
    <w:p>
      <w:pPr>
        <w:autoSpaceDE w:val="0"/>
        <w:autoSpaceDN w:val="0"/>
        <w:adjustRightInd w:val="0"/>
        <w:spacing w:line="540" w:lineRule="exact"/>
        <w:jc w:val="left"/>
        <w:rPr>
          <w:rFonts w:hint="eastAsia" w:ascii="仿宋_GB2312" w:eastAsia="仿宋_GB2312"/>
          <w:kern w:val="0"/>
          <w:sz w:val="32"/>
          <w:szCs w:val="32"/>
        </w:rPr>
      </w:pPr>
    </w:p>
    <w:p>
      <w:pPr>
        <w:autoSpaceDE w:val="0"/>
        <w:autoSpaceDN w:val="0"/>
        <w:adjustRightInd w:val="0"/>
        <w:spacing w:line="540" w:lineRule="exact"/>
        <w:jc w:val="right"/>
        <w:rPr>
          <w:rFonts w:hint="eastAsia" w:ascii="仿宋_GB2312" w:eastAsia="仿宋_GB2312"/>
          <w:kern w:val="0"/>
          <w:sz w:val="32"/>
          <w:szCs w:val="32"/>
        </w:rPr>
      </w:pPr>
    </w:p>
    <w:p>
      <w:pPr>
        <w:wordWrap w:val="0"/>
        <w:autoSpaceDE w:val="0"/>
        <w:autoSpaceDN w:val="0"/>
        <w:adjustRightInd w:val="0"/>
        <w:spacing w:line="540" w:lineRule="exact"/>
        <w:jc w:val="right"/>
        <w:rPr>
          <w:rFonts w:hint="eastAsia" w:ascii="仿宋_GB2312" w:eastAsia="仿宋_GB2312"/>
          <w:sz w:val="32"/>
          <w:szCs w:val="32"/>
        </w:rPr>
      </w:pPr>
      <w:r>
        <w:rPr>
          <w:rFonts w:hint="eastAsia" w:ascii="仿宋_GB2312" w:hAnsi="MS Sans Serif" w:eastAsia="仿宋_GB2312"/>
          <w:kern w:val="0"/>
          <w:sz w:val="32"/>
          <w:szCs w:val="32"/>
        </w:rPr>
        <w:t xml:space="preserve">书  记  员    </w:t>
      </w:r>
      <w:r>
        <w:rPr>
          <w:rFonts w:hint="eastAsia" w:ascii="仿宋_GB2312" w:eastAsia="仿宋_GB2312"/>
          <w:sz w:val="32"/>
          <w:szCs w:val="32"/>
        </w:rPr>
        <w:t>伊西友</w:t>
      </w:r>
    </w:p>
    <w:p>
      <w:pPr>
        <w:autoSpaceDE w:val="0"/>
        <w:autoSpaceDN w:val="0"/>
        <w:adjustRightInd w:val="0"/>
        <w:spacing w:line="520" w:lineRule="exact"/>
        <w:jc w:val="right"/>
        <w:rPr>
          <w:rFonts w:hint="eastAsia"/>
          <w:kern w:val="0"/>
        </w:rPr>
      </w:pPr>
    </w:p>
    <w:p>
      <w:pPr>
        <w:spacing w:line="520" w:lineRule="exact"/>
        <w:rPr>
          <w:rFonts w:hint="eastAsia" w:ascii="仿宋_GB2312" w:eastAsia="仿宋_GB2312"/>
          <w:sz w:val="32"/>
        </w:rPr>
      </w:pPr>
    </w:p>
    <w:sectPr>
      <w:footerReference r:id="rId3" w:type="default"/>
      <w:footerReference r:id="rId4" w:type="even"/>
      <w:pgSz w:w="11906" w:h="16838"/>
      <w:pgMar w:top="1985" w:right="1418" w:bottom="1701" w:left="1701" w:header="851" w:footer="992" w:gutter="0"/>
      <w:cols w:space="425" w:num="1"/>
      <w:docGrid w:type="linesAndChars" w:linePitch="312"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_x000B__x000C_">
    <w:altName w:val="Adobe 仿宋 Std R"/>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1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4C1"/>
    <w:rsid w:val="00002E50"/>
    <w:rsid w:val="00050FED"/>
    <w:rsid w:val="00053780"/>
    <w:rsid w:val="00055220"/>
    <w:rsid w:val="00055C8E"/>
    <w:rsid w:val="00056B1B"/>
    <w:rsid w:val="00057513"/>
    <w:rsid w:val="00065D5C"/>
    <w:rsid w:val="00066B97"/>
    <w:rsid w:val="00071201"/>
    <w:rsid w:val="000A73B2"/>
    <w:rsid w:val="000B1C22"/>
    <w:rsid w:val="000C7414"/>
    <w:rsid w:val="000D26C8"/>
    <w:rsid w:val="000D3B1B"/>
    <w:rsid w:val="000E4B6E"/>
    <w:rsid w:val="000E5CCD"/>
    <w:rsid w:val="000F2791"/>
    <w:rsid w:val="000F796C"/>
    <w:rsid w:val="00103020"/>
    <w:rsid w:val="00104A1A"/>
    <w:rsid w:val="00104C68"/>
    <w:rsid w:val="001119AE"/>
    <w:rsid w:val="00116B88"/>
    <w:rsid w:val="001224B8"/>
    <w:rsid w:val="001304C7"/>
    <w:rsid w:val="00131557"/>
    <w:rsid w:val="00147DB5"/>
    <w:rsid w:val="00153447"/>
    <w:rsid w:val="0015670C"/>
    <w:rsid w:val="00161A8C"/>
    <w:rsid w:val="00163625"/>
    <w:rsid w:val="00172BE0"/>
    <w:rsid w:val="001739F1"/>
    <w:rsid w:val="00175C6C"/>
    <w:rsid w:val="0018571A"/>
    <w:rsid w:val="00190256"/>
    <w:rsid w:val="001A09B0"/>
    <w:rsid w:val="001C6C53"/>
    <w:rsid w:val="001D40E4"/>
    <w:rsid w:val="001D5290"/>
    <w:rsid w:val="001D5EAD"/>
    <w:rsid w:val="001F0816"/>
    <w:rsid w:val="001F11B8"/>
    <w:rsid w:val="001F3727"/>
    <w:rsid w:val="001F6A2F"/>
    <w:rsid w:val="001F6EE0"/>
    <w:rsid w:val="00206271"/>
    <w:rsid w:val="00211543"/>
    <w:rsid w:val="00212195"/>
    <w:rsid w:val="00214929"/>
    <w:rsid w:val="002229C7"/>
    <w:rsid w:val="00226AD2"/>
    <w:rsid w:val="002366E7"/>
    <w:rsid w:val="00252950"/>
    <w:rsid w:val="00252A3D"/>
    <w:rsid w:val="0026635F"/>
    <w:rsid w:val="00270D31"/>
    <w:rsid w:val="002769D2"/>
    <w:rsid w:val="002811E1"/>
    <w:rsid w:val="002A4C75"/>
    <w:rsid w:val="002B3B58"/>
    <w:rsid w:val="002B460B"/>
    <w:rsid w:val="002C0018"/>
    <w:rsid w:val="002C0CF7"/>
    <w:rsid w:val="002C5936"/>
    <w:rsid w:val="002D2E74"/>
    <w:rsid w:val="002D4DBB"/>
    <w:rsid w:val="002E0388"/>
    <w:rsid w:val="002F02FD"/>
    <w:rsid w:val="0030598E"/>
    <w:rsid w:val="003107F2"/>
    <w:rsid w:val="00316CBC"/>
    <w:rsid w:val="00317420"/>
    <w:rsid w:val="0032199B"/>
    <w:rsid w:val="003313F4"/>
    <w:rsid w:val="00357C31"/>
    <w:rsid w:val="00367278"/>
    <w:rsid w:val="00372791"/>
    <w:rsid w:val="00377F91"/>
    <w:rsid w:val="00382189"/>
    <w:rsid w:val="00390D43"/>
    <w:rsid w:val="00393C8D"/>
    <w:rsid w:val="003D6DFD"/>
    <w:rsid w:val="003E6D4F"/>
    <w:rsid w:val="00442C3F"/>
    <w:rsid w:val="00444F06"/>
    <w:rsid w:val="0044545F"/>
    <w:rsid w:val="004738B5"/>
    <w:rsid w:val="004740A0"/>
    <w:rsid w:val="004860AC"/>
    <w:rsid w:val="00493456"/>
    <w:rsid w:val="00494140"/>
    <w:rsid w:val="004A1797"/>
    <w:rsid w:val="004A2789"/>
    <w:rsid w:val="004A299C"/>
    <w:rsid w:val="004A35E2"/>
    <w:rsid w:val="004C2F3C"/>
    <w:rsid w:val="004C5831"/>
    <w:rsid w:val="004E5868"/>
    <w:rsid w:val="004F77A9"/>
    <w:rsid w:val="004F7E21"/>
    <w:rsid w:val="005042E3"/>
    <w:rsid w:val="00517FC4"/>
    <w:rsid w:val="00524EDE"/>
    <w:rsid w:val="005311CD"/>
    <w:rsid w:val="00533F74"/>
    <w:rsid w:val="00535934"/>
    <w:rsid w:val="00544EF6"/>
    <w:rsid w:val="005464A8"/>
    <w:rsid w:val="00553B1A"/>
    <w:rsid w:val="00556C3C"/>
    <w:rsid w:val="00560896"/>
    <w:rsid w:val="00561297"/>
    <w:rsid w:val="005734C1"/>
    <w:rsid w:val="00582124"/>
    <w:rsid w:val="00587651"/>
    <w:rsid w:val="005A6EAD"/>
    <w:rsid w:val="005A7884"/>
    <w:rsid w:val="005B2B7D"/>
    <w:rsid w:val="005B2D84"/>
    <w:rsid w:val="005B461F"/>
    <w:rsid w:val="005B4788"/>
    <w:rsid w:val="005C3F49"/>
    <w:rsid w:val="005D7309"/>
    <w:rsid w:val="005E07B2"/>
    <w:rsid w:val="005E20FD"/>
    <w:rsid w:val="005E75B3"/>
    <w:rsid w:val="005F653F"/>
    <w:rsid w:val="0062556C"/>
    <w:rsid w:val="00630C8F"/>
    <w:rsid w:val="0063375E"/>
    <w:rsid w:val="00651CF2"/>
    <w:rsid w:val="00653A47"/>
    <w:rsid w:val="00672423"/>
    <w:rsid w:val="006A062D"/>
    <w:rsid w:val="006B0FDE"/>
    <w:rsid w:val="006C0D0B"/>
    <w:rsid w:val="006E1926"/>
    <w:rsid w:val="006E281F"/>
    <w:rsid w:val="006F5B3C"/>
    <w:rsid w:val="006F6407"/>
    <w:rsid w:val="006F7B27"/>
    <w:rsid w:val="00710739"/>
    <w:rsid w:val="00712085"/>
    <w:rsid w:val="00724FD9"/>
    <w:rsid w:val="00726D40"/>
    <w:rsid w:val="00731FD6"/>
    <w:rsid w:val="00733A08"/>
    <w:rsid w:val="00737B31"/>
    <w:rsid w:val="007473EA"/>
    <w:rsid w:val="00760F95"/>
    <w:rsid w:val="00760F9E"/>
    <w:rsid w:val="00771D5A"/>
    <w:rsid w:val="0078666F"/>
    <w:rsid w:val="007867AA"/>
    <w:rsid w:val="00791857"/>
    <w:rsid w:val="007A3402"/>
    <w:rsid w:val="007A4527"/>
    <w:rsid w:val="007B181B"/>
    <w:rsid w:val="007C31DB"/>
    <w:rsid w:val="007C3570"/>
    <w:rsid w:val="007D1A82"/>
    <w:rsid w:val="007D465D"/>
    <w:rsid w:val="007D6BEE"/>
    <w:rsid w:val="007E137C"/>
    <w:rsid w:val="007E2633"/>
    <w:rsid w:val="007E410E"/>
    <w:rsid w:val="007F1AD4"/>
    <w:rsid w:val="007F234C"/>
    <w:rsid w:val="007F44E8"/>
    <w:rsid w:val="00810021"/>
    <w:rsid w:val="00827257"/>
    <w:rsid w:val="0083680C"/>
    <w:rsid w:val="008370AB"/>
    <w:rsid w:val="00844B82"/>
    <w:rsid w:val="008474C3"/>
    <w:rsid w:val="00847B86"/>
    <w:rsid w:val="00847D15"/>
    <w:rsid w:val="00864468"/>
    <w:rsid w:val="00867DE3"/>
    <w:rsid w:val="00891643"/>
    <w:rsid w:val="00895982"/>
    <w:rsid w:val="008A3CA0"/>
    <w:rsid w:val="008A4546"/>
    <w:rsid w:val="008F3AE6"/>
    <w:rsid w:val="00905748"/>
    <w:rsid w:val="009106CD"/>
    <w:rsid w:val="00915446"/>
    <w:rsid w:val="0092236E"/>
    <w:rsid w:val="0092416B"/>
    <w:rsid w:val="009264EA"/>
    <w:rsid w:val="00930FA0"/>
    <w:rsid w:val="00940915"/>
    <w:rsid w:val="00944F60"/>
    <w:rsid w:val="009462E7"/>
    <w:rsid w:val="00962155"/>
    <w:rsid w:val="00970A60"/>
    <w:rsid w:val="009819DB"/>
    <w:rsid w:val="009E5F9F"/>
    <w:rsid w:val="009F2034"/>
    <w:rsid w:val="009F39EA"/>
    <w:rsid w:val="00A05C58"/>
    <w:rsid w:val="00A25CB9"/>
    <w:rsid w:val="00A33033"/>
    <w:rsid w:val="00A3511E"/>
    <w:rsid w:val="00A362E4"/>
    <w:rsid w:val="00A47E0E"/>
    <w:rsid w:val="00A5597B"/>
    <w:rsid w:val="00A61357"/>
    <w:rsid w:val="00A62E25"/>
    <w:rsid w:val="00A67515"/>
    <w:rsid w:val="00A76AAD"/>
    <w:rsid w:val="00A77F43"/>
    <w:rsid w:val="00AA1A63"/>
    <w:rsid w:val="00AB2F90"/>
    <w:rsid w:val="00AB388C"/>
    <w:rsid w:val="00AC7C74"/>
    <w:rsid w:val="00AE264D"/>
    <w:rsid w:val="00AE391E"/>
    <w:rsid w:val="00AF556A"/>
    <w:rsid w:val="00AF7F06"/>
    <w:rsid w:val="00B12A5D"/>
    <w:rsid w:val="00B14BD4"/>
    <w:rsid w:val="00B26E5B"/>
    <w:rsid w:val="00B33A4B"/>
    <w:rsid w:val="00B34254"/>
    <w:rsid w:val="00B34836"/>
    <w:rsid w:val="00B42532"/>
    <w:rsid w:val="00B56F3B"/>
    <w:rsid w:val="00B6075F"/>
    <w:rsid w:val="00B62BB7"/>
    <w:rsid w:val="00B72E50"/>
    <w:rsid w:val="00B76177"/>
    <w:rsid w:val="00B926B9"/>
    <w:rsid w:val="00BC0A32"/>
    <w:rsid w:val="00BC1CFC"/>
    <w:rsid w:val="00BC3EEF"/>
    <w:rsid w:val="00BD2E67"/>
    <w:rsid w:val="00BE081D"/>
    <w:rsid w:val="00BE2518"/>
    <w:rsid w:val="00BE4C81"/>
    <w:rsid w:val="00BE5B5A"/>
    <w:rsid w:val="00BF1B8F"/>
    <w:rsid w:val="00BF5B99"/>
    <w:rsid w:val="00C01AAA"/>
    <w:rsid w:val="00C025CC"/>
    <w:rsid w:val="00C14BC1"/>
    <w:rsid w:val="00C36D68"/>
    <w:rsid w:val="00C42ACE"/>
    <w:rsid w:val="00C62579"/>
    <w:rsid w:val="00C62EC6"/>
    <w:rsid w:val="00C66722"/>
    <w:rsid w:val="00C67661"/>
    <w:rsid w:val="00C67ED6"/>
    <w:rsid w:val="00C7137E"/>
    <w:rsid w:val="00C728AE"/>
    <w:rsid w:val="00C774D9"/>
    <w:rsid w:val="00C82ED8"/>
    <w:rsid w:val="00C94550"/>
    <w:rsid w:val="00C94C73"/>
    <w:rsid w:val="00CA0DA5"/>
    <w:rsid w:val="00CD39A8"/>
    <w:rsid w:val="00CE17B0"/>
    <w:rsid w:val="00CE4CAD"/>
    <w:rsid w:val="00D03B59"/>
    <w:rsid w:val="00D17643"/>
    <w:rsid w:val="00D20B59"/>
    <w:rsid w:val="00D33213"/>
    <w:rsid w:val="00D3438A"/>
    <w:rsid w:val="00D34DE8"/>
    <w:rsid w:val="00D3546C"/>
    <w:rsid w:val="00D37650"/>
    <w:rsid w:val="00D42299"/>
    <w:rsid w:val="00D422B3"/>
    <w:rsid w:val="00D5300E"/>
    <w:rsid w:val="00D64875"/>
    <w:rsid w:val="00D76BF8"/>
    <w:rsid w:val="00D80BBA"/>
    <w:rsid w:val="00D84F55"/>
    <w:rsid w:val="00DA1773"/>
    <w:rsid w:val="00DA1C41"/>
    <w:rsid w:val="00DB2623"/>
    <w:rsid w:val="00DB2BB8"/>
    <w:rsid w:val="00DE0D5E"/>
    <w:rsid w:val="00DE56EA"/>
    <w:rsid w:val="00DF64FA"/>
    <w:rsid w:val="00DF7DE9"/>
    <w:rsid w:val="00E03276"/>
    <w:rsid w:val="00E0609B"/>
    <w:rsid w:val="00E34128"/>
    <w:rsid w:val="00E37BD4"/>
    <w:rsid w:val="00E52552"/>
    <w:rsid w:val="00E53B73"/>
    <w:rsid w:val="00E76CD9"/>
    <w:rsid w:val="00E90F75"/>
    <w:rsid w:val="00EA68FF"/>
    <w:rsid w:val="00EB5CE7"/>
    <w:rsid w:val="00EC3E39"/>
    <w:rsid w:val="00EE3E07"/>
    <w:rsid w:val="00EE7603"/>
    <w:rsid w:val="00EF0198"/>
    <w:rsid w:val="00EF362C"/>
    <w:rsid w:val="00EF5C74"/>
    <w:rsid w:val="00F012D2"/>
    <w:rsid w:val="00F2548A"/>
    <w:rsid w:val="00F35F9B"/>
    <w:rsid w:val="00F3658F"/>
    <w:rsid w:val="00F421AF"/>
    <w:rsid w:val="00F4674F"/>
    <w:rsid w:val="00F506F6"/>
    <w:rsid w:val="00F6007F"/>
    <w:rsid w:val="00F60CEA"/>
    <w:rsid w:val="00F6697E"/>
    <w:rsid w:val="00F724F3"/>
    <w:rsid w:val="00F72B5C"/>
    <w:rsid w:val="00F73C5B"/>
    <w:rsid w:val="00F74830"/>
    <w:rsid w:val="00F8164C"/>
    <w:rsid w:val="00F94346"/>
    <w:rsid w:val="00F9609B"/>
    <w:rsid w:val="00F9679A"/>
    <w:rsid w:val="00FA0869"/>
    <w:rsid w:val="00FC0492"/>
    <w:rsid w:val="00FC5D60"/>
    <w:rsid w:val="00FC7C2F"/>
    <w:rsid w:val="00FF0BA7"/>
    <w:rsid w:val="27F07F27"/>
    <w:rsid w:val="37864014"/>
    <w:rsid w:val="3C7F4076"/>
    <w:rsid w:val="79F13D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40" w:lineRule="atLeast"/>
      <w:ind w:firstLine="640" w:firstLineChars="200"/>
    </w:pPr>
    <w:rPr>
      <w:rFonts w:eastAsia="仿宋_GB2312"/>
      <w:sz w:val="32"/>
      <w:szCs w:val="32"/>
    </w:rPr>
  </w:style>
  <w:style w:type="paragraph" w:styleId="3">
    <w:name w:val="Body Text Indent 2"/>
    <w:basedOn w:val="1"/>
    <w:uiPriority w:val="0"/>
    <w:pPr>
      <w:autoSpaceDE w:val="0"/>
      <w:autoSpaceDN w:val="0"/>
      <w:adjustRightInd w:val="0"/>
      <w:spacing w:line="460" w:lineRule="exact"/>
      <w:ind w:firstLine="675"/>
      <w:jc w:val="left"/>
    </w:pPr>
    <w:rPr>
      <w:rFonts w:ascii="仿宋_GB2312" w:hAnsi="MS Sans Serif" w:eastAsia="仿宋_GB2312"/>
      <w:kern w:val="0"/>
      <w:sz w:val="32"/>
    </w:rPr>
  </w:style>
  <w:style w:type="paragraph" w:styleId="4">
    <w:name w:val="footer"/>
    <w:basedOn w:val="1"/>
    <w:uiPriority w:val="0"/>
    <w:pPr>
      <w:tabs>
        <w:tab w:val="center" w:pos="4153"/>
        <w:tab w:val="right" w:pos="8306"/>
      </w:tabs>
      <w:snapToGrid w:val="0"/>
      <w:jc w:val="left"/>
    </w:pPr>
    <w:rPr>
      <w:sz w:val="18"/>
      <w:szCs w:val="18"/>
    </w:rPr>
  </w:style>
  <w:style w:type="paragraph" w:customStyle="1" w:styleId="6">
    <w:name w:val="Char"/>
    <w:basedOn w:val="1"/>
    <w:link w:val="5"/>
    <w:uiPriority w:val="0"/>
    <w:pPr>
      <w:widowControl/>
      <w:spacing w:after="160" w:line="240" w:lineRule="exact"/>
      <w:jc w:val="left"/>
    </w:pPr>
    <w:rPr>
      <w:rFonts w:ascii="Verdana" w:hAnsi="Verdana" w:eastAsia="仿宋_GB2312"/>
      <w:kern w:val="0"/>
      <w:sz w:val="24"/>
      <w:szCs w:val="20"/>
      <w:lang w:eastAsia="en-US"/>
    </w:rPr>
  </w:style>
  <w:style w:type="character" w:styleId="7">
    <w:name w:val="page number"/>
    <w:basedOn w:val="5"/>
    <w:qFormat/>
    <w:uiPriority w:val="0"/>
  </w:style>
  <w:style w:type="character" w:styleId="8">
    <w:name w:val="Hyperlink"/>
    <w:basedOn w:val="5"/>
    <w:uiPriority w:val="0"/>
    <w:rPr>
      <w:rFonts w:hint="default" w:ascii="_x000B__x000C_" w:hAnsi="_x000B__x000C_"/>
      <w:color w:val="0453CC"/>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199</Words>
  <Characters>1136</Characters>
  <Lines>9</Lines>
  <Paragraphs>2</Paragraphs>
  <TotalTime>0</TotalTime>
  <ScaleCrop>false</ScaleCrop>
  <LinksUpToDate>false</LinksUpToDate>
  <CharactersWithSpaces>1333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2013-01-08T02:56:00Z</dcterms:created>
  <dc:creator>adminisrtrator</dc:creator>
  <cp:lastModifiedBy>TF-PC</cp:lastModifiedBy>
  <cp:lastPrinted>2008-02-27T06:47:00Z</cp:lastPrinted>
  <dcterms:modified xsi:type="dcterms:W3CDTF">2018-08-27T09:39:10Z</dcterms:modified>
  <dc:title>天津市西青区人民法院</dc:title>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