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sz w:val="44"/>
          <w:szCs w:val="44"/>
        </w:rPr>
      </w:pPr>
      <w:bookmarkStart w:id="0" w:name="_GoBack"/>
      <w:bookmarkEnd w:id="0"/>
      <w:r>
        <w:rPr>
          <w:rFonts w:hint="eastAsia" w:ascii="楷体" w:hAnsi="楷体" w:eastAsia="楷体"/>
          <w:sz w:val="44"/>
          <w:szCs w:val="44"/>
        </w:rPr>
        <w:t>天津市河西区人民法院</w:t>
      </w:r>
    </w:p>
    <w:p>
      <w:pPr>
        <w:jc w:val="center"/>
        <w:rPr>
          <w:rFonts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kern w:val="0"/>
          <w:sz w:val="32"/>
          <w:szCs w:val="32"/>
          <w:lang w:val="zh-CN"/>
        </w:rPr>
      </w:pPr>
    </w:p>
    <w:p>
      <w:pPr>
        <w:spacing w:line="500" w:lineRule="exact"/>
        <w:ind w:firstLine="640" w:firstLineChars="200"/>
        <w:jc w:val="right"/>
        <w:rPr>
          <w:rFonts w:eastAsia="仿宋_GB2312"/>
          <w:kern w:val="0"/>
          <w:sz w:val="32"/>
          <w:szCs w:val="32"/>
          <w:lang w:val="zh-CN"/>
        </w:rPr>
      </w:pPr>
      <w:r>
        <w:rPr>
          <w:rFonts w:eastAsia="仿宋_GB2312"/>
          <w:kern w:val="0"/>
          <w:sz w:val="32"/>
          <w:szCs w:val="32"/>
          <w:lang w:val="zh-CN"/>
        </w:rPr>
        <w:t>（2015）西刑初字第298号</w:t>
      </w:r>
    </w:p>
    <w:p>
      <w:pPr>
        <w:pStyle w:val="2"/>
        <w:spacing w:line="500" w:lineRule="exact"/>
        <w:rPr>
          <w:rFonts w:ascii="Times New Roman" w:hAnsi="Times New Roman" w:eastAsia="仿宋_GB2312"/>
          <w:sz w:val="32"/>
          <w:szCs w:val="32"/>
        </w:rPr>
      </w:pP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被告人徐晓东，男，1968</w:t>
      </w:r>
      <w:r>
        <w:rPr>
          <w:rFonts w:ascii="Times New Roman" w:hAnsi="Times New Roman" w:eastAsia="仿宋_GB2312"/>
          <w:sz w:val="32"/>
          <w:szCs w:val="32"/>
        </w:rPr>
        <w:tab/>
      </w:r>
      <w:r>
        <w:rPr>
          <w:rFonts w:ascii="Times New Roman" w:hAnsi="Times New Roman" w:eastAsia="仿宋_GB2312"/>
          <w:sz w:val="32"/>
          <w:szCs w:val="32"/>
        </w:rPr>
        <w:t>年7月9日出生，公民身份号码：120105196807095111，汉族，初中文化，天津大作为装饰有限公司总经理，住天津市河东区万东路新月花苑10号楼2单元702号。2015年5月21日被刑事拘留</w:t>
      </w:r>
      <w:r>
        <w:rPr>
          <w:rFonts w:hint="eastAsia" w:ascii="Times New Roman" w:hAnsi="Times New Roman" w:eastAsia="仿宋_GB2312"/>
          <w:sz w:val="32"/>
          <w:szCs w:val="32"/>
        </w:rPr>
        <w:t>，</w:t>
      </w:r>
      <w:r>
        <w:rPr>
          <w:rFonts w:ascii="Times New Roman" w:hAnsi="Times New Roman" w:eastAsia="仿宋_GB2312"/>
          <w:sz w:val="32"/>
          <w:szCs w:val="32"/>
        </w:rPr>
        <w:t>2015年5月27日因涉嫌犯有信用卡诈骗罪被取保候审。</w:t>
      </w:r>
    </w:p>
    <w:p>
      <w:pPr>
        <w:pStyle w:val="2"/>
        <w:spacing w:line="500" w:lineRule="exact"/>
        <w:ind w:firstLine="640" w:firstLineChars="200"/>
        <w:rPr>
          <w:rFonts w:ascii="Times New Roman" w:hAnsi="Times New Roman" w:eastAsia="仿宋_GB2312"/>
          <w:kern w:val="0"/>
          <w:sz w:val="32"/>
          <w:szCs w:val="32"/>
          <w:lang w:val="zh-CN"/>
        </w:rPr>
      </w:pPr>
      <w:r>
        <w:rPr>
          <w:rFonts w:ascii="Times New Roman" w:hAnsi="Times New Roman" w:eastAsia="仿宋_GB2312"/>
          <w:sz w:val="32"/>
          <w:szCs w:val="32"/>
        </w:rPr>
        <w:t>天津市河西区人民检察院以津西检公诉刑诉[2015]256号起诉书指控被告人</w:t>
      </w:r>
      <w:r>
        <w:rPr>
          <w:rFonts w:ascii="Times New Roman" w:hAnsi="Times New Roman" w:eastAsia="仿宋_GB2312"/>
          <w:kern w:val="0"/>
          <w:sz w:val="32"/>
          <w:szCs w:val="32"/>
          <w:lang w:val="zh-CN"/>
        </w:rPr>
        <w:t>徐晓东</w:t>
      </w:r>
      <w:r>
        <w:rPr>
          <w:rFonts w:ascii="Times New Roman" w:hAnsi="Times New Roman" w:eastAsia="仿宋_GB2312"/>
          <w:sz w:val="32"/>
          <w:szCs w:val="32"/>
        </w:rPr>
        <w:t>犯信用卡诈骗罪，于2015年8月18日向本院提起公诉，并提出量刑建议。本院依法适用简易程序，实行独任审判，公开开庭审理了本案。天津市河西区人民检察院指派代理检察员李晓青出庭支持公诉，被告人</w:t>
      </w:r>
      <w:r>
        <w:rPr>
          <w:rFonts w:ascii="Times New Roman" w:hAnsi="Times New Roman" w:eastAsia="仿宋_GB2312"/>
          <w:kern w:val="0"/>
          <w:sz w:val="32"/>
          <w:szCs w:val="32"/>
          <w:lang w:val="zh-CN"/>
        </w:rPr>
        <w:t>徐晓东</w:t>
      </w:r>
      <w:r>
        <w:rPr>
          <w:rFonts w:ascii="Times New Roman" w:hAnsi="Times New Roman" w:eastAsia="仿宋_GB2312"/>
          <w:sz w:val="32"/>
          <w:szCs w:val="32"/>
        </w:rPr>
        <w:t>到庭参加了诉讼。现已审理终结。</w:t>
      </w:r>
    </w:p>
    <w:p>
      <w:pPr>
        <w:spacing w:line="500" w:lineRule="exact"/>
        <w:ind w:firstLine="640" w:firstLineChars="200"/>
        <w:rPr>
          <w:rFonts w:eastAsia="仿宋_GB2312"/>
          <w:sz w:val="32"/>
          <w:szCs w:val="32"/>
        </w:rPr>
      </w:pPr>
      <w:r>
        <w:rPr>
          <w:rFonts w:eastAsia="仿宋_GB2312"/>
          <w:sz w:val="32"/>
          <w:szCs w:val="32"/>
        </w:rPr>
        <w:t>天津市河西区人民检察院指控，被告人</w:t>
      </w:r>
      <w:r>
        <w:rPr>
          <w:rFonts w:eastAsia="仿宋_GB2312"/>
          <w:kern w:val="0"/>
          <w:sz w:val="32"/>
          <w:szCs w:val="32"/>
          <w:lang w:val="zh-CN"/>
        </w:rPr>
        <w:t>徐晓东于2006年7月申领招商银行信用卡（卡号：439160803214236），开卡后使用该卡消费，2014年8月21日最后一次还款，后经招商银行多次催收仍拖欠不还。截止到2015年5月18日，该卡共计欠款人民币128046.69元，其中本金83302.50元。2015年5月21日公安机关在天津市河北区万柳村大街天津纺织机械厂院内当场抓获，经进一步侦查成案，案发后，被告人的家属归还了全部本息。</w:t>
      </w:r>
    </w:p>
    <w:p>
      <w:pPr>
        <w:tabs>
          <w:tab w:val="left" w:pos="4620"/>
          <w:tab w:val="left" w:pos="5760"/>
        </w:tabs>
        <w:spacing w:line="500" w:lineRule="exact"/>
        <w:ind w:firstLine="640" w:firstLineChars="200"/>
        <w:rPr>
          <w:rFonts w:eastAsia="仿宋_GB2312"/>
          <w:sz w:val="32"/>
          <w:szCs w:val="32"/>
        </w:rPr>
      </w:pPr>
      <w:r>
        <w:rPr>
          <w:rFonts w:eastAsia="仿宋_GB2312"/>
          <w:sz w:val="32"/>
          <w:szCs w:val="32"/>
        </w:rPr>
        <w:t>上述事实，被告人</w:t>
      </w:r>
      <w:r>
        <w:rPr>
          <w:rFonts w:eastAsia="仿宋_GB2312"/>
          <w:kern w:val="0"/>
          <w:sz w:val="32"/>
          <w:szCs w:val="32"/>
          <w:lang w:val="zh-CN"/>
        </w:rPr>
        <w:t>徐晓东</w:t>
      </w:r>
      <w:r>
        <w:rPr>
          <w:rFonts w:eastAsia="仿宋_GB2312"/>
          <w:sz w:val="32"/>
          <w:szCs w:val="32"/>
        </w:rPr>
        <w:t>在开庭审理过程中亦无异议，表示认罪。有被害单位的委托人徐某的陈述，招商银行提供营业执照、报案材料、委托手续、申办信用卡手续、银行催收记录、信用卡交易记录、户籍证明，案件来源及抓获经过等证据材料予以证实，足以认定。</w:t>
      </w:r>
    </w:p>
    <w:p>
      <w:pPr>
        <w:pStyle w:val="2"/>
        <w:spacing w:line="500" w:lineRule="exact"/>
        <w:ind w:left="-2" w:leftChars="-1" w:firstLine="640" w:firstLineChars="200"/>
        <w:rPr>
          <w:rFonts w:ascii="Times New Roman" w:hAnsi="Times New Roman" w:eastAsia="仿宋_GB2312"/>
          <w:sz w:val="32"/>
          <w:szCs w:val="32"/>
        </w:rPr>
      </w:pPr>
      <w:r>
        <w:rPr>
          <w:rFonts w:ascii="Times New Roman" w:hAnsi="Times New Roman" w:eastAsia="仿宋_GB2312"/>
          <w:sz w:val="32"/>
          <w:szCs w:val="32"/>
        </w:rPr>
        <w:t>本院认为，被告人</w:t>
      </w:r>
      <w:r>
        <w:rPr>
          <w:rFonts w:ascii="Times New Roman" w:hAnsi="Times New Roman" w:eastAsia="仿宋_GB2312"/>
          <w:kern w:val="0"/>
          <w:sz w:val="32"/>
          <w:szCs w:val="32"/>
          <w:lang w:val="zh-CN"/>
        </w:rPr>
        <w:t>徐晓东</w:t>
      </w:r>
      <w:r>
        <w:rPr>
          <w:rFonts w:ascii="Times New Roman" w:hAnsi="Times New Roman" w:eastAsia="仿宋_GB2312"/>
          <w:sz w:val="32"/>
          <w:szCs w:val="32"/>
        </w:rPr>
        <w:t>使用信用卡恶意透支，</w:t>
      </w:r>
      <w:r>
        <w:rPr>
          <w:rFonts w:ascii="Times New Roman" w:hAnsi="Times New Roman" w:eastAsia="仿宋_GB2312"/>
          <w:kern w:val="0"/>
          <w:sz w:val="32"/>
          <w:szCs w:val="32"/>
        </w:rPr>
        <w:t>共计人民币</w:t>
      </w:r>
      <w:r>
        <w:rPr>
          <w:rFonts w:ascii="Times New Roman" w:hAnsi="Times New Roman" w:eastAsia="仿宋_GB2312"/>
          <w:sz w:val="32"/>
          <w:szCs w:val="32"/>
        </w:rPr>
        <w:t>83000余</w:t>
      </w:r>
      <w:r>
        <w:rPr>
          <w:rFonts w:ascii="Times New Roman" w:hAnsi="Times New Roman" w:eastAsia="仿宋_GB2312"/>
          <w:kern w:val="0"/>
          <w:sz w:val="32"/>
          <w:szCs w:val="32"/>
        </w:rPr>
        <w:t>元，数额较大，经发卡银行多次催收，仍不归还，</w:t>
      </w:r>
      <w:r>
        <w:rPr>
          <w:rFonts w:ascii="Times New Roman" w:hAnsi="Times New Roman" w:eastAsia="仿宋_GB2312"/>
          <w:sz w:val="32"/>
          <w:szCs w:val="32"/>
        </w:rPr>
        <w:t>其行为已构成信用卡诈骗罪。天津市河西区人民检察院指控被告人</w:t>
      </w:r>
      <w:r>
        <w:rPr>
          <w:rFonts w:ascii="Times New Roman" w:hAnsi="Times New Roman" w:eastAsia="仿宋_GB2312"/>
          <w:kern w:val="0"/>
          <w:sz w:val="32"/>
          <w:szCs w:val="32"/>
          <w:lang w:val="zh-CN"/>
        </w:rPr>
        <w:t>徐晓东</w:t>
      </w:r>
      <w:r>
        <w:rPr>
          <w:rFonts w:ascii="Times New Roman" w:hAnsi="Times New Roman" w:eastAsia="仿宋_GB2312"/>
          <w:sz w:val="32"/>
          <w:szCs w:val="32"/>
        </w:rPr>
        <w:t>犯信用卡诈骗罪，事实清楚，证据充分，罪名成立，本院予以支持。被告人</w:t>
      </w:r>
      <w:r>
        <w:rPr>
          <w:rFonts w:ascii="Times New Roman" w:hAnsi="Times New Roman" w:eastAsia="仿宋_GB2312"/>
          <w:kern w:val="0"/>
          <w:sz w:val="32"/>
          <w:szCs w:val="32"/>
          <w:lang w:val="zh-CN"/>
        </w:rPr>
        <w:t>徐晓东到案后，如实供述自己的犯罪事实，依法可从轻处罚</w:t>
      </w:r>
      <w:r>
        <w:rPr>
          <w:rFonts w:ascii="Times New Roman" w:hAnsi="Times New Roman" w:eastAsia="仿宋_GB2312"/>
          <w:sz w:val="32"/>
          <w:szCs w:val="32"/>
        </w:rPr>
        <w:t>。为严肃国家法律，维护金融管理秩序，</w:t>
      </w:r>
      <w:r>
        <w:rPr>
          <w:rFonts w:ascii="Times New Roman" w:hAnsi="Times New Roman" w:eastAsia="仿宋_GB2312"/>
          <w:bCs/>
          <w:kern w:val="0"/>
          <w:sz w:val="32"/>
          <w:szCs w:val="32"/>
          <w:lang w:val="zh-CN"/>
        </w:rPr>
        <w:t>保护公共财产权利不受侵犯，</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第一百九十六条第一款第（四）项、第二款，第六十七条第三款，</w:t>
      </w:r>
      <w:r>
        <w:rPr>
          <w:rFonts w:ascii="Times New Roman" w:hAnsi="Times New Roman" w:eastAsia="仿宋_GB2312"/>
          <w:sz w:val="32"/>
          <w:szCs w:val="32"/>
        </w:rPr>
        <w:t>判决如下：</w:t>
      </w:r>
    </w:p>
    <w:p>
      <w:pPr>
        <w:spacing w:line="500" w:lineRule="exact"/>
        <w:ind w:firstLine="720" w:firstLineChars="225"/>
        <w:rPr>
          <w:rFonts w:eastAsia="仿宋_GB2312"/>
          <w:sz w:val="32"/>
          <w:szCs w:val="32"/>
        </w:rPr>
      </w:pPr>
      <w:r>
        <w:rPr>
          <w:rFonts w:eastAsia="仿宋_GB2312"/>
          <w:sz w:val="32"/>
          <w:szCs w:val="32"/>
        </w:rPr>
        <w:t>被告人</w:t>
      </w:r>
      <w:r>
        <w:rPr>
          <w:rFonts w:eastAsia="仿宋_GB2312"/>
          <w:kern w:val="0"/>
          <w:sz w:val="32"/>
          <w:szCs w:val="32"/>
          <w:lang w:val="zh-CN"/>
        </w:rPr>
        <w:t>徐晓东</w:t>
      </w:r>
      <w:r>
        <w:rPr>
          <w:rFonts w:eastAsia="仿宋_GB2312"/>
          <w:sz w:val="32"/>
          <w:szCs w:val="32"/>
        </w:rPr>
        <w:t>犯信用卡诈骗罪，判处有期徒刑二年，罚金人民币30000元。</w:t>
      </w:r>
    </w:p>
    <w:p>
      <w:pPr>
        <w:spacing w:line="500" w:lineRule="exact"/>
        <w:ind w:firstLine="640" w:firstLineChars="200"/>
        <w:rPr>
          <w:rFonts w:eastAsia="仿宋_GB2312"/>
          <w:sz w:val="32"/>
        </w:rPr>
      </w:pPr>
      <w:r>
        <w:rPr>
          <w:rFonts w:eastAsia="仿宋_GB2312"/>
          <w:sz w:val="32"/>
        </w:rPr>
        <w:t>（刑期从判决执行之日起计算。判决执行以前先行羁押的，羁押一日折抵刑期一日，即自2015年9月6日起至2017年8月29日止，</w:t>
      </w:r>
      <w:r>
        <w:rPr>
          <w:rFonts w:eastAsia="仿宋_GB2312"/>
          <w:sz w:val="32"/>
          <w:szCs w:val="32"/>
        </w:rPr>
        <w:t>罚金于判决生效后交付本院。</w:t>
      </w:r>
      <w:r>
        <w:rPr>
          <w:rFonts w:eastAsia="仿宋_GB2312"/>
          <w:sz w:val="32"/>
        </w:rPr>
        <w:t>）</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rPr>
          <w:rFonts w:eastAsia="仿宋_GB2312"/>
          <w:sz w:val="32"/>
          <w:szCs w:val="32"/>
        </w:rPr>
      </w:pPr>
    </w:p>
    <w:p>
      <w:pPr>
        <w:spacing w:line="500" w:lineRule="exact"/>
        <w:rPr>
          <w:rFonts w:eastAsia="仿宋_GB2312"/>
          <w:sz w:val="32"/>
          <w:szCs w:val="32"/>
        </w:rPr>
      </w:pPr>
    </w:p>
    <w:p>
      <w:pPr>
        <w:tabs>
          <w:tab w:val="left" w:pos="6765"/>
        </w:tabs>
        <w:spacing w:line="500" w:lineRule="exact"/>
        <w:ind w:firstLine="800" w:firstLineChars="250"/>
        <w:jc w:val="right"/>
        <w:rPr>
          <w:rFonts w:eastAsia="仿宋_GB2312"/>
          <w:sz w:val="32"/>
          <w:szCs w:val="32"/>
        </w:rPr>
      </w:pPr>
      <w:r>
        <w:rPr>
          <w:rFonts w:eastAsia="仿宋_GB2312"/>
          <w:sz w:val="32"/>
          <w:szCs w:val="32"/>
        </w:rPr>
        <w:t>审  判  员   果  健</w:t>
      </w:r>
    </w:p>
    <w:p>
      <w:pPr>
        <w:spacing w:line="500" w:lineRule="exact"/>
        <w:ind w:firstLine="640" w:firstLineChars="200"/>
        <w:jc w:val="right"/>
        <w:rPr>
          <w:rFonts w:eastAsia="仿宋_GB2312"/>
          <w:sz w:val="32"/>
          <w:szCs w:val="32"/>
        </w:rPr>
      </w:pPr>
      <w:r>
        <w:rPr>
          <w:rFonts w:eastAsia="仿宋_GB2312"/>
          <w:sz w:val="32"/>
          <w:szCs w:val="32"/>
        </w:rPr>
        <w:t>二</w:t>
      </w:r>
      <w:r>
        <w:rPr>
          <w:sz w:val="32"/>
          <w:szCs w:val="32"/>
        </w:rPr>
        <w:t>〇</w:t>
      </w:r>
      <w:r>
        <w:rPr>
          <w:rFonts w:eastAsia="仿宋_GB2312"/>
          <w:sz w:val="32"/>
          <w:szCs w:val="32"/>
        </w:rPr>
        <w:t xml:space="preserve">一五年九月六日 </w:t>
      </w:r>
    </w:p>
    <w:p>
      <w:pPr>
        <w:spacing w:line="500" w:lineRule="exact"/>
        <w:ind w:firstLine="640" w:firstLineChars="200"/>
        <w:jc w:val="right"/>
        <w:rPr>
          <w:rFonts w:eastAsia="仿宋_GB2312"/>
          <w:sz w:val="32"/>
          <w:szCs w:val="32"/>
        </w:rPr>
      </w:pPr>
      <w:r>
        <w:rPr>
          <w:rFonts w:eastAsia="仿宋_GB2312"/>
          <w:sz w:val="32"/>
          <w:szCs w:val="32"/>
        </w:rPr>
        <w:t>书  记  员   刘丛薇</w:t>
      </w:r>
    </w:p>
    <w:p>
      <w:pPr>
        <w:spacing w:line="500" w:lineRule="exact"/>
        <w:ind w:firstLine="640" w:firstLineChars="200"/>
        <w:jc w:val="right"/>
        <w:rPr>
          <w:rFonts w:eastAsia="仿宋_GB2312"/>
          <w:sz w:val="32"/>
          <w:szCs w:val="32"/>
        </w:rPr>
      </w:pPr>
      <w:r>
        <w:rPr>
          <w:rFonts w:eastAsia="仿宋_GB2312"/>
          <w:sz w:val="32"/>
          <w:szCs w:val="32"/>
        </w:rPr>
        <w:t>速  录  员   杨梦萱</w:t>
      </w:r>
    </w:p>
    <w:p>
      <w:pPr>
        <w:spacing w:line="500" w:lineRule="exact"/>
        <w:ind w:firstLine="640" w:firstLineChars="200"/>
        <w:rPr>
          <w:rFonts w:eastAsia="仿宋_GB2312"/>
          <w:sz w:val="32"/>
        </w:rPr>
      </w:pPr>
      <w:r>
        <w:rPr>
          <w:rFonts w:hint="eastAsia" w:eastAsia="仿宋_GB2312"/>
          <w:sz w:val="32"/>
        </w:rPr>
        <w:t>（此页无正文）</w:t>
      </w: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rPr>
      </w:pPr>
      <w:r>
        <w:rPr>
          <w:rFonts w:eastAsia="仿宋_GB2312"/>
          <w:sz w:val="32"/>
        </w:rPr>
        <w:t>第一百九十六条第一款</w:t>
      </w:r>
      <w:r>
        <w:rPr>
          <w:rFonts w:eastAsia="仿宋_GB2312"/>
          <w:kern w:val="0"/>
          <w:sz w:val="32"/>
          <w:szCs w:val="32"/>
        </w:rPr>
        <w:t>第（四）项</w:t>
      </w:r>
      <w:r>
        <w:rPr>
          <w:rFonts w:eastAsia="仿宋_GB2312"/>
          <w:sz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eastAsia="仿宋_GB2312"/>
          <w:sz w:val="32"/>
        </w:rPr>
      </w:pPr>
      <w:r>
        <w:rPr>
          <w:rFonts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04210"/>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26435"/>
    <w:rsid w:val="000026D6"/>
    <w:rsid w:val="00003382"/>
    <w:rsid w:val="00014D64"/>
    <w:rsid w:val="00023732"/>
    <w:rsid w:val="00040808"/>
    <w:rsid w:val="0004348D"/>
    <w:rsid w:val="00051343"/>
    <w:rsid w:val="00063DDC"/>
    <w:rsid w:val="00065002"/>
    <w:rsid w:val="000875C9"/>
    <w:rsid w:val="0008791C"/>
    <w:rsid w:val="00091C78"/>
    <w:rsid w:val="000A019B"/>
    <w:rsid w:val="000A22C6"/>
    <w:rsid w:val="000D1FDF"/>
    <w:rsid w:val="000E41B2"/>
    <w:rsid w:val="00100B55"/>
    <w:rsid w:val="00120500"/>
    <w:rsid w:val="00127687"/>
    <w:rsid w:val="0013353D"/>
    <w:rsid w:val="0014771C"/>
    <w:rsid w:val="001648FE"/>
    <w:rsid w:val="0017498B"/>
    <w:rsid w:val="0019098E"/>
    <w:rsid w:val="001C67AF"/>
    <w:rsid w:val="001E61B1"/>
    <w:rsid w:val="00213BF1"/>
    <w:rsid w:val="00215A1D"/>
    <w:rsid w:val="00236050"/>
    <w:rsid w:val="00237CDE"/>
    <w:rsid w:val="00263DCB"/>
    <w:rsid w:val="0028288D"/>
    <w:rsid w:val="00284A7C"/>
    <w:rsid w:val="00294DD0"/>
    <w:rsid w:val="00297467"/>
    <w:rsid w:val="002A03FE"/>
    <w:rsid w:val="002C0110"/>
    <w:rsid w:val="00301E27"/>
    <w:rsid w:val="00303672"/>
    <w:rsid w:val="00353397"/>
    <w:rsid w:val="0035433D"/>
    <w:rsid w:val="00354801"/>
    <w:rsid w:val="0036027C"/>
    <w:rsid w:val="00361329"/>
    <w:rsid w:val="00367918"/>
    <w:rsid w:val="00386AF4"/>
    <w:rsid w:val="00394989"/>
    <w:rsid w:val="003B6643"/>
    <w:rsid w:val="003D27DE"/>
    <w:rsid w:val="003F5A66"/>
    <w:rsid w:val="00422DCC"/>
    <w:rsid w:val="0042438F"/>
    <w:rsid w:val="00425BC1"/>
    <w:rsid w:val="00426435"/>
    <w:rsid w:val="004345EE"/>
    <w:rsid w:val="0044118A"/>
    <w:rsid w:val="004414FB"/>
    <w:rsid w:val="004422BC"/>
    <w:rsid w:val="00450922"/>
    <w:rsid w:val="0048529C"/>
    <w:rsid w:val="00491842"/>
    <w:rsid w:val="00495EE2"/>
    <w:rsid w:val="004C0286"/>
    <w:rsid w:val="004D34FA"/>
    <w:rsid w:val="004E489A"/>
    <w:rsid w:val="004F75FB"/>
    <w:rsid w:val="00504CF5"/>
    <w:rsid w:val="005402F8"/>
    <w:rsid w:val="0054448A"/>
    <w:rsid w:val="00560E78"/>
    <w:rsid w:val="00576CA2"/>
    <w:rsid w:val="00581045"/>
    <w:rsid w:val="005817A1"/>
    <w:rsid w:val="00585167"/>
    <w:rsid w:val="005A182F"/>
    <w:rsid w:val="005B031F"/>
    <w:rsid w:val="005C09AE"/>
    <w:rsid w:val="005E59FB"/>
    <w:rsid w:val="00613A43"/>
    <w:rsid w:val="00643C8D"/>
    <w:rsid w:val="00666BA3"/>
    <w:rsid w:val="006A320D"/>
    <w:rsid w:val="006A5E9E"/>
    <w:rsid w:val="006A61AE"/>
    <w:rsid w:val="006B0DA3"/>
    <w:rsid w:val="006B58AD"/>
    <w:rsid w:val="006C2681"/>
    <w:rsid w:val="006E504B"/>
    <w:rsid w:val="006F0209"/>
    <w:rsid w:val="00727CC1"/>
    <w:rsid w:val="00733BC0"/>
    <w:rsid w:val="00735C1E"/>
    <w:rsid w:val="0074012D"/>
    <w:rsid w:val="00752E32"/>
    <w:rsid w:val="007540E7"/>
    <w:rsid w:val="00755FFC"/>
    <w:rsid w:val="00774552"/>
    <w:rsid w:val="00775674"/>
    <w:rsid w:val="007B69B2"/>
    <w:rsid w:val="007D5DEC"/>
    <w:rsid w:val="007F3556"/>
    <w:rsid w:val="007F38C3"/>
    <w:rsid w:val="0081507C"/>
    <w:rsid w:val="00822EF9"/>
    <w:rsid w:val="00824F2A"/>
    <w:rsid w:val="00832CAC"/>
    <w:rsid w:val="0083759B"/>
    <w:rsid w:val="008649BE"/>
    <w:rsid w:val="008728F2"/>
    <w:rsid w:val="008927FF"/>
    <w:rsid w:val="008A067F"/>
    <w:rsid w:val="008B1D06"/>
    <w:rsid w:val="008B3665"/>
    <w:rsid w:val="008C3DD9"/>
    <w:rsid w:val="008C40A4"/>
    <w:rsid w:val="009048A8"/>
    <w:rsid w:val="00905457"/>
    <w:rsid w:val="009205FF"/>
    <w:rsid w:val="00926171"/>
    <w:rsid w:val="00931E30"/>
    <w:rsid w:val="00942D7D"/>
    <w:rsid w:val="00950222"/>
    <w:rsid w:val="0096158F"/>
    <w:rsid w:val="00961C96"/>
    <w:rsid w:val="009672F1"/>
    <w:rsid w:val="009707EF"/>
    <w:rsid w:val="00984136"/>
    <w:rsid w:val="009A4021"/>
    <w:rsid w:val="009B724D"/>
    <w:rsid w:val="009E74F3"/>
    <w:rsid w:val="00A06C09"/>
    <w:rsid w:val="00A118D5"/>
    <w:rsid w:val="00A318E6"/>
    <w:rsid w:val="00A55069"/>
    <w:rsid w:val="00A95222"/>
    <w:rsid w:val="00A95BB0"/>
    <w:rsid w:val="00AC7D10"/>
    <w:rsid w:val="00AF1E7C"/>
    <w:rsid w:val="00AF2362"/>
    <w:rsid w:val="00AF52C5"/>
    <w:rsid w:val="00B01012"/>
    <w:rsid w:val="00B2453B"/>
    <w:rsid w:val="00B347EA"/>
    <w:rsid w:val="00B44B87"/>
    <w:rsid w:val="00B55F3E"/>
    <w:rsid w:val="00B953A3"/>
    <w:rsid w:val="00B9605B"/>
    <w:rsid w:val="00BB37B0"/>
    <w:rsid w:val="00BB6E44"/>
    <w:rsid w:val="00BD1D31"/>
    <w:rsid w:val="00C12E35"/>
    <w:rsid w:val="00C254BE"/>
    <w:rsid w:val="00C27E16"/>
    <w:rsid w:val="00C45449"/>
    <w:rsid w:val="00C74CFB"/>
    <w:rsid w:val="00C85AF3"/>
    <w:rsid w:val="00C90B18"/>
    <w:rsid w:val="00CD0193"/>
    <w:rsid w:val="00CD126B"/>
    <w:rsid w:val="00CD3518"/>
    <w:rsid w:val="00CE38AB"/>
    <w:rsid w:val="00D31855"/>
    <w:rsid w:val="00D52903"/>
    <w:rsid w:val="00D56513"/>
    <w:rsid w:val="00D9104F"/>
    <w:rsid w:val="00D95E51"/>
    <w:rsid w:val="00DB0303"/>
    <w:rsid w:val="00DD31B6"/>
    <w:rsid w:val="00DD3BC6"/>
    <w:rsid w:val="00DD628F"/>
    <w:rsid w:val="00DE08A7"/>
    <w:rsid w:val="00DF0881"/>
    <w:rsid w:val="00E23077"/>
    <w:rsid w:val="00E429F8"/>
    <w:rsid w:val="00E57BBB"/>
    <w:rsid w:val="00E61CC2"/>
    <w:rsid w:val="00E745B1"/>
    <w:rsid w:val="00EA0C8D"/>
    <w:rsid w:val="00EA28E8"/>
    <w:rsid w:val="00EA4313"/>
    <w:rsid w:val="00ED21E4"/>
    <w:rsid w:val="00EF2548"/>
    <w:rsid w:val="00F144AA"/>
    <w:rsid w:val="00F324A0"/>
    <w:rsid w:val="00F34853"/>
    <w:rsid w:val="00F43310"/>
    <w:rsid w:val="00F70DD3"/>
    <w:rsid w:val="00F758C4"/>
    <w:rsid w:val="00FB6FB3"/>
    <w:rsid w:val="00FB72EB"/>
    <w:rsid w:val="00FC22A0"/>
    <w:rsid w:val="00FC4B24"/>
    <w:rsid w:val="00FD0923"/>
    <w:rsid w:val="00FD598A"/>
    <w:rsid w:val="00FF025E"/>
    <w:rsid w:val="00FF2F72"/>
    <w:rsid w:val="00FF497A"/>
    <w:rsid w:val="1C0545A4"/>
    <w:rsid w:val="2E1B4DE0"/>
    <w:rsid w:val="5FFC6A0D"/>
    <w:rsid w:val="701A147E"/>
    <w:rsid w:val="7ED05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semiHidden/>
    <w:unhideWhenUsed/>
    <w:uiPriority w:val="0"/>
    <w:rPr>
      <w:rFonts w:ascii="宋体" w:hAnsi="Courier New"/>
      <w:szCs w:val="20"/>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8">
    <w:name w:val="纯文本 Char"/>
    <w:basedOn w:val="5"/>
    <w:link w:val="2"/>
    <w:semiHidden/>
    <w:qFormat/>
    <w:uiPriority w:val="0"/>
    <w:rPr>
      <w:rFonts w:ascii="宋体" w:hAnsi="Courier New" w:eastAsia="宋体" w:cs="Times New Roman"/>
      <w:szCs w:val="20"/>
    </w:rPr>
  </w:style>
  <w:style w:type="paragraph" w:customStyle="1" w:styleId="9">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页眉 Char"/>
    <w:basedOn w:val="5"/>
    <w:link w:val="4"/>
    <w:semiHidden/>
    <w:qFormat/>
    <w:uiPriority w:val="99"/>
    <w:rPr>
      <w:rFonts w:ascii="Times New Roman" w:hAnsi="Times New Roman" w:eastAsia="宋体" w:cs="Times New Roman"/>
      <w:sz w:val="18"/>
      <w:szCs w:val="18"/>
    </w:rPr>
  </w:style>
  <w:style w:type="character" w:customStyle="1" w:styleId="11">
    <w:name w:val="页脚 Char"/>
    <w:basedOn w:val="5"/>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2C8B87-4A15-42B6-BAA0-74C94C1191BD}">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226</Words>
  <Characters>1289</Characters>
  <Lines>10</Lines>
  <Paragraphs>3</Paragraphs>
  <TotalTime>13</TotalTime>
  <ScaleCrop>false</ScaleCrop>
  <LinksUpToDate>false</LinksUpToDate>
  <CharactersWithSpaces>1512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2015-08-25T03:45:00Z</dcterms:created>
  <dc:creator>USER</dc:creator>
  <cp:lastModifiedBy>TF-PC</cp:lastModifiedBy>
  <dcterms:modified xsi:type="dcterms:W3CDTF">2018-08-27T09:39:30Z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