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28"/>
        <w:jc w:val="center"/>
        <w:rPr>
          <w:rFonts w:hint="eastAsia" w:ascii="华文楷体" w:hAnsi="华文楷体" w:eastAsia="华文楷体"/>
          <w:sz w:val="44"/>
          <w:szCs w:val="44"/>
        </w:rPr>
      </w:pPr>
      <w:bookmarkStart w:id="0" w:name="_GoBack"/>
      <w:bookmarkEnd w:id="0"/>
      <w:r>
        <w:rPr>
          <w:rFonts w:hint="eastAsia" w:ascii="华文楷体" w:hAnsi="华文楷体" w:eastAsia="华文楷体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hint="eastAsia"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刑 事 判 决 书</w:t>
      </w:r>
    </w:p>
    <w:p>
      <w:pPr>
        <w:spacing w:line="500" w:lineRule="exact"/>
        <w:ind w:firstLine="627" w:firstLineChars="196"/>
        <w:rPr>
          <w:rFonts w:hint="eastAsia" w:ascii="仿宋_GB2312"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（2015）西刑初字第342号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  <w:lang w:val="zh-CN"/>
        </w:rPr>
        <w:t>被告人王旭彤，男，</w:t>
      </w:r>
      <w:r>
        <w:rPr>
          <w:rFonts w:eastAsia="仿宋_GB2312"/>
          <w:sz w:val="32"/>
          <w:szCs w:val="32"/>
        </w:rPr>
        <w:t>1983年6月14日出生，公民身份号码：120101198306140037，汉族，硕士研究生文化，天津森海国际货运代理有限公司经理，住天津市河西区友谊南路天</w:t>
      </w:r>
      <w:r>
        <w:rPr>
          <w:sz w:val="32"/>
          <w:szCs w:val="32"/>
        </w:rPr>
        <w:t>澔</w:t>
      </w:r>
      <w:r>
        <w:rPr>
          <w:rFonts w:eastAsia="仿宋_GB2312"/>
          <w:sz w:val="32"/>
          <w:szCs w:val="32"/>
        </w:rPr>
        <w:t>园1号楼1002号，户籍地天津市南开区花港道花港里7号楼1门404号。2014年5月7日被刑事拘留，2014年5月21日因涉嫌犯有信用卡诈骗罪被取保候审。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天津市河西区人民检察院以津西检公诉刑诉[2015]301号起诉书指控被告人</w:t>
      </w:r>
      <w:r>
        <w:rPr>
          <w:rFonts w:eastAsia="仿宋_GB2312"/>
          <w:kern w:val="0"/>
          <w:sz w:val="32"/>
          <w:szCs w:val="32"/>
          <w:lang w:val="zh-CN"/>
        </w:rPr>
        <w:t>王旭彤犯</w:t>
      </w:r>
      <w:r>
        <w:rPr>
          <w:rFonts w:eastAsia="仿宋_GB2312"/>
          <w:kern w:val="0"/>
          <w:sz w:val="32"/>
          <w:szCs w:val="32"/>
        </w:rPr>
        <w:t>信用卡诈骗罪，于2015年9月14日向本院提起公诉，并提出量刑建议。本院依法组成合议庭，公开开庭审理了本案。天津市河西区人民检察院指派代理检察员祁白羽出庭支持公诉，被告人</w:t>
      </w:r>
      <w:r>
        <w:rPr>
          <w:rFonts w:eastAsia="仿宋_GB2312"/>
          <w:kern w:val="0"/>
          <w:sz w:val="32"/>
          <w:szCs w:val="32"/>
          <w:lang w:val="zh-CN"/>
        </w:rPr>
        <w:t>王旭彤</w:t>
      </w:r>
      <w:r>
        <w:rPr>
          <w:rFonts w:eastAsia="仿宋_GB2312"/>
          <w:kern w:val="0"/>
          <w:sz w:val="32"/>
          <w:szCs w:val="32"/>
        </w:rPr>
        <w:t>到庭参加了诉讼。现已审理终结。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kern w:val="0"/>
          <w:sz w:val="32"/>
          <w:szCs w:val="32"/>
        </w:rPr>
        <w:t>天津市河西区人民检察院指控，</w:t>
      </w:r>
      <w:r>
        <w:rPr>
          <w:rFonts w:ascii="Times New Roman" w:hAnsi="Times New Roman"/>
          <w:sz w:val="32"/>
          <w:szCs w:val="32"/>
        </w:rPr>
        <w:t>被告人王旭彤于2010年4月9日申请大连银行信用卡（卡号为6223858880013601）一张，并于2010年5月15日开卡后用于个人消费；截至2013年9月30日最后一次还款，仍欠本金人民币共计12335.88元，后经银行两次以上有效催收拒不归还欠款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2014年5月7日公安机关电话传唤被告人王旭彤到案。案发后，被告人王旭彤家属已全部退还所欠本金。</w:t>
      </w:r>
    </w:p>
    <w:p>
      <w:pPr>
        <w:spacing w:line="500" w:lineRule="exact"/>
        <w:ind w:firstLine="55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对上述指控，公诉机关当庭出示了下列证据：</w:t>
      </w:r>
    </w:p>
    <w:p>
      <w:pPr>
        <w:widowControl/>
        <w:spacing w:line="500" w:lineRule="exact"/>
        <w:ind w:firstLine="640" w:firstLineChars="200"/>
        <w:jc w:val="lef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</w:rPr>
        <w:t>1、大连银行委托代理人杨某陈述，证明被告人于</w:t>
      </w:r>
      <w:r>
        <w:rPr>
          <w:rFonts w:eastAsia="仿宋_GB2312"/>
          <w:kern w:val="0"/>
          <w:sz w:val="32"/>
          <w:szCs w:val="32"/>
        </w:rPr>
        <w:t>2010年4月29日申领大连银行信用卡一张，2010年5月15日开卡使用，2013年4月18日最后一次消费，2013年9月30日最后一次还款，后欠本金12335.88元，总计欠款116490.94元。银行在2013年10月21日至12月20日期间通过电话对被告人多次催收的事实。</w:t>
      </w:r>
    </w:p>
    <w:p>
      <w:pPr>
        <w:widowControl/>
        <w:spacing w:line="500" w:lineRule="exact"/>
        <w:ind w:firstLine="640" w:firstLineChars="200"/>
        <w:jc w:val="lef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bCs/>
          <w:kern w:val="0"/>
          <w:sz w:val="32"/>
          <w:szCs w:val="32"/>
        </w:rPr>
        <w:t>2、接收证据材料清单，证明公安机关</w:t>
      </w:r>
      <w:r>
        <w:rPr>
          <w:rFonts w:eastAsia="仿宋_GB2312"/>
          <w:kern w:val="0"/>
          <w:sz w:val="32"/>
          <w:szCs w:val="32"/>
        </w:rPr>
        <w:t>接受大连银行委托代理人杨某提供证据材料的事实。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3、大连银行营业执照，证明其营业场所在河西区的事实。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4、授权委托书，证明杨某为大连银行委托代理人的事实。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5、报案材料，证明大连银行向公安机关报案被告人涉嫌信用卡诈骗，截至报案欠款本金12335.88元的事实。</w:t>
      </w:r>
    </w:p>
    <w:p>
      <w:pPr>
        <w:widowControl/>
        <w:spacing w:line="500" w:lineRule="exact"/>
        <w:ind w:firstLine="640" w:firstLineChars="200"/>
        <w:jc w:val="lef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6、被告人信用卡账单，证明被告人2013年4月18日最后一次消费10770.42元，2013年9月30日最后一次还款5300元的事实。</w:t>
      </w:r>
    </w:p>
    <w:p>
      <w:pPr>
        <w:widowControl/>
        <w:spacing w:line="500" w:lineRule="exact"/>
        <w:ind w:firstLine="640" w:firstLineChars="200"/>
        <w:jc w:val="lef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7、被告人信用卡申领单，证明被告人于2010年4月9日申请大连银行信用卡的事实。</w:t>
      </w:r>
    </w:p>
    <w:p>
      <w:pPr>
        <w:widowControl/>
        <w:spacing w:line="500" w:lineRule="exact"/>
        <w:ind w:firstLine="640" w:firstLineChars="200"/>
        <w:jc w:val="lef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8、收入证明，证明被告人为森海国际货运代理公司法人，年收入40万元的事实。</w:t>
      </w:r>
    </w:p>
    <w:p>
      <w:pPr>
        <w:widowControl/>
        <w:spacing w:line="500" w:lineRule="exact"/>
        <w:ind w:firstLine="640" w:firstLineChars="200"/>
        <w:jc w:val="lef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9、房产证复印件，证明被告人所有房产的事实。</w:t>
      </w:r>
    </w:p>
    <w:p>
      <w:pPr>
        <w:widowControl/>
        <w:spacing w:line="500" w:lineRule="exact"/>
        <w:ind w:firstLine="640" w:firstLineChars="200"/>
        <w:jc w:val="lef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10、被告人银行卡、存折复印件，证明被告人向银行提供的资产证明。</w:t>
      </w:r>
    </w:p>
    <w:p>
      <w:pPr>
        <w:widowControl/>
        <w:spacing w:line="500" w:lineRule="exact"/>
        <w:ind w:firstLine="640" w:firstLineChars="200"/>
        <w:jc w:val="lef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11、大连银行出具的被告人交易明细表格，证明被告人案发前最后一次还款是2013年9月30日的事实。</w:t>
      </w:r>
    </w:p>
    <w:p>
      <w:pPr>
        <w:widowControl/>
        <w:spacing w:line="500" w:lineRule="exact"/>
        <w:ind w:firstLine="640" w:firstLineChars="200"/>
        <w:jc w:val="lef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12、存款回单，证明被告人家属于2014年5月19日代被告人还款6万元的事实。</w:t>
      </w:r>
    </w:p>
    <w:p>
      <w:pPr>
        <w:widowControl/>
        <w:spacing w:line="500" w:lineRule="exact"/>
        <w:ind w:firstLine="640" w:firstLineChars="200"/>
        <w:jc w:val="lef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13、前科、在逃情况说明，证明被告人无违法犯罪前科，非网上在逃人员的事实。</w:t>
      </w:r>
    </w:p>
    <w:p>
      <w:pPr>
        <w:widowControl/>
        <w:spacing w:line="500" w:lineRule="exact"/>
        <w:ind w:firstLine="640" w:firstLineChars="200"/>
        <w:jc w:val="lef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14、大连银行补充证明，证明被告人自2013年9月10日至本案立案2014年3月4日期间无任何还款，立案后由其父母代还人民币6万元的事实。</w:t>
      </w:r>
    </w:p>
    <w:p>
      <w:pPr>
        <w:widowControl/>
        <w:spacing w:line="500" w:lineRule="exact"/>
        <w:ind w:firstLine="640" w:firstLineChars="200"/>
        <w:jc w:val="lef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15、案件来源和抓获经过，证明</w:t>
      </w:r>
      <w:r>
        <w:rPr>
          <w:rFonts w:eastAsia="仿宋_GB2312"/>
          <w:sz w:val="32"/>
          <w:szCs w:val="32"/>
        </w:rPr>
        <w:t>本案案发及传唤被告人的情况。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公诉机关认为，</w:t>
      </w:r>
      <w:r>
        <w:rPr>
          <w:rFonts w:eastAsia="仿宋_GB2312"/>
          <w:bCs/>
          <w:kern w:val="0"/>
          <w:sz w:val="32"/>
          <w:szCs w:val="32"/>
        </w:rPr>
        <w:t>被告人</w:t>
      </w:r>
      <w:r>
        <w:rPr>
          <w:rFonts w:eastAsia="仿宋_GB2312"/>
          <w:kern w:val="0"/>
          <w:sz w:val="32"/>
          <w:szCs w:val="32"/>
          <w:lang w:val="zh-CN"/>
        </w:rPr>
        <w:t>王旭彤</w:t>
      </w:r>
      <w:r>
        <w:rPr>
          <w:rFonts w:eastAsia="仿宋_GB2312"/>
          <w:kern w:val="0"/>
          <w:sz w:val="32"/>
          <w:szCs w:val="32"/>
        </w:rPr>
        <w:t>的行为触犯了《中华人民共和国刑法》第一百九十六条之规定，已构成信用卡诈骗罪。提请本院对被告人</w:t>
      </w:r>
      <w:r>
        <w:rPr>
          <w:rFonts w:eastAsia="仿宋_GB2312"/>
          <w:kern w:val="0"/>
          <w:sz w:val="32"/>
          <w:szCs w:val="32"/>
          <w:lang w:val="zh-CN"/>
        </w:rPr>
        <w:t>王旭彤</w:t>
      </w:r>
      <w:r>
        <w:rPr>
          <w:rFonts w:eastAsia="仿宋_GB2312"/>
          <w:kern w:val="0"/>
          <w:sz w:val="32"/>
          <w:szCs w:val="32"/>
        </w:rPr>
        <w:t>依法判处。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</w:rPr>
        <w:t>庭审中，被告人</w:t>
      </w:r>
      <w:r>
        <w:rPr>
          <w:rFonts w:eastAsia="仿宋_GB2312"/>
          <w:kern w:val="0"/>
          <w:sz w:val="32"/>
          <w:szCs w:val="32"/>
          <w:lang w:val="zh-CN"/>
        </w:rPr>
        <w:t>王旭彤对起诉书指控其犯信用卡诈骗罪表示不认罪，辩称我没有恶意不偿还，更没有诈骗，我只是经济出现问题没有能力偿还。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  <w:lang w:val="zh-CN"/>
        </w:rPr>
        <w:t>被告人王旭彤向本院提交还款凭证一份，证明其已经偿还欠款的事实。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kern w:val="0"/>
          <w:sz w:val="32"/>
          <w:szCs w:val="32"/>
        </w:rPr>
        <w:t>经审理查明，</w:t>
      </w:r>
      <w:r>
        <w:rPr>
          <w:rFonts w:ascii="Times New Roman" w:hAnsi="Times New Roman"/>
          <w:sz w:val="32"/>
          <w:szCs w:val="32"/>
        </w:rPr>
        <w:t>被告人王旭彤于2010年4月9日申请大连银行信用卡一张，卡号为6223858880013601，并于2010年5月15日开卡后用于个人消费，2013年9月30日最后一次还款后不再还款，后经银行两次以上有效催收拒不归还欠款。截止至2014年2月27日，被告人共计欠款116490.94元，其中本金12335.88元，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2014年5月7日，被告人王旭彤接公安机关电话传唤到案。案发后，被告人王旭彤家属向大连银行归还60000元。</w:t>
      </w:r>
    </w:p>
    <w:p>
      <w:pPr>
        <w:spacing w:line="500" w:lineRule="exact"/>
        <w:ind w:firstLine="55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公诉机关就上述事实向本院提供的相关证据，经当庭质证，证据来源合法，内容客观真实，被告人未提出异议，足以认定被告人王旭彤信用卡诈骗的事实，本院予以确认。被告人王旭彤向本院提供的证据，经当庭质证，公诉机关未提出异议，证据来源合法，内容客观真实，能够证明被告人已经归还欠款的事实，本院予以确认。</w:t>
      </w:r>
    </w:p>
    <w:p>
      <w:pPr>
        <w:spacing w:line="500" w:lineRule="exact"/>
        <w:ind w:firstLine="627" w:firstLineChars="196"/>
        <w:rPr>
          <w:rFonts w:eastAsia="仿宋_GB2312"/>
          <w:bCs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</w:rPr>
        <w:t>本院认为，被告人王旭彤目无国家法律，恶意透支12000余元，数额较大，其行为已构成信用卡诈骗罪。天津市河西区人民检察院指控被告人王旭彤犯信用卡诈骗罪，事实清楚，证据充分，罪名成立，本院予以支持。被告人王旭彤对行为性质的辩解，于法无据，本院不予采纳。案发后，被告人王旭彤接公安机关电话传唤主动到案，虽对行为性质有辩解，但对透支的事实供认不讳，故并不影响其自首的成立，依法予以从轻处罚。为严肃国家法律，维护金融管理秩序，</w:t>
      </w:r>
      <w:r>
        <w:rPr>
          <w:rFonts w:eastAsia="仿宋_GB2312"/>
          <w:bCs/>
          <w:kern w:val="0"/>
          <w:sz w:val="32"/>
          <w:szCs w:val="32"/>
          <w:lang w:val="zh-CN"/>
        </w:rPr>
        <w:t>保护公私财产权利不受侵犯，</w:t>
      </w:r>
      <w:r>
        <w:rPr>
          <w:rFonts w:eastAsia="仿宋_GB2312"/>
          <w:kern w:val="0"/>
          <w:sz w:val="32"/>
          <w:szCs w:val="32"/>
        </w:rPr>
        <w:t>同时考虑被告人王旭彤的犯罪情节、性质、社会危害程度及认罪、悔罪态度，依照《中华人民共和国刑法》第一百九十六条第一款第（四）项、第二款、第六十七条第一款之规定，判决如下：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被告人王旭彤犯信用卡诈骗罪，判处拘役四个月</w:t>
      </w:r>
      <w:r>
        <w:rPr>
          <w:rFonts w:eastAsia="仿宋_GB2312"/>
          <w:bCs/>
          <w:kern w:val="0"/>
          <w:sz w:val="32"/>
          <w:szCs w:val="32"/>
          <w:lang w:val="zh-CN"/>
        </w:rPr>
        <w:t>，并处</w:t>
      </w:r>
      <w:r>
        <w:rPr>
          <w:rFonts w:eastAsia="仿宋_GB2312"/>
          <w:kern w:val="0"/>
          <w:sz w:val="32"/>
          <w:szCs w:val="32"/>
        </w:rPr>
        <w:t>罚金人民币20000元。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（刑期从判决执行之日起计算。判决执行以前先行羁押的，羁押一日折抵刑期一日。即自2015年10月13日起至2016年1月29日止。罚金于判决生效后十日内缴纳。）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如不服本判决，可在接到判决书的第二日起十日内，通过本院或者直接向天津市第二中级人民法院提出上诉。书面上诉的，应当提交上诉状正本一份，副本两份。</w:t>
      </w: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jc w:val="lef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（此页无正文）</w:t>
      </w:r>
    </w:p>
    <w:p>
      <w:pPr>
        <w:spacing w:line="500" w:lineRule="exact"/>
        <w:ind w:firstLine="627" w:firstLineChars="196"/>
        <w:jc w:val="right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jc w:val="right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jc w:val="right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审  判  长    张忠志</w:t>
      </w:r>
    </w:p>
    <w:p>
      <w:pPr>
        <w:spacing w:line="500" w:lineRule="exact"/>
        <w:ind w:firstLine="627" w:firstLineChars="196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审  判  员    王  健</w:t>
      </w:r>
    </w:p>
    <w:p>
      <w:pPr>
        <w:spacing w:line="500" w:lineRule="exact"/>
        <w:ind w:firstLine="627" w:firstLineChars="196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代理审判员    刘  毅</w:t>
      </w:r>
    </w:p>
    <w:p>
      <w:pPr>
        <w:spacing w:line="500" w:lineRule="exact"/>
        <w:ind w:firstLine="627" w:firstLineChars="196"/>
        <w:jc w:val="right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二〇一五年十月十三日</w:t>
      </w:r>
    </w:p>
    <w:p>
      <w:pPr>
        <w:spacing w:line="500" w:lineRule="exact"/>
        <w:ind w:firstLine="627" w:firstLineChars="196"/>
        <w:jc w:val="right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627" w:firstLineChars="196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书  记  员    马  晋</w:t>
      </w:r>
    </w:p>
    <w:p>
      <w:pPr>
        <w:spacing w:line="500" w:lineRule="exact"/>
        <w:ind w:firstLine="627" w:firstLineChars="196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速  录  员    王  娟</w:t>
      </w:r>
    </w:p>
    <w:p>
      <w:pPr>
        <w:spacing w:line="500" w:lineRule="exact"/>
        <w:ind w:firstLine="627" w:firstLineChars="196"/>
        <w:jc w:val="right"/>
        <w:rPr>
          <w:rFonts w:eastAsia="仿宋_GB2312"/>
          <w:kern w:val="0"/>
          <w:sz w:val="32"/>
          <w:szCs w:val="32"/>
        </w:rPr>
      </w:pPr>
    </w:p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本案引用的法律条文</w:t>
      </w:r>
    </w:p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《中华人民共和国刑法》</w:t>
      </w:r>
    </w:p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第六十七条第一款   犯罪以后自动投案，如实供述自己的罪行的，是自首。对于自首的犯罪分子，可以从轻或者减轻处罚。其中，犯罪较轻的，可以免除处罚。</w:t>
      </w:r>
    </w:p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第一百九十六条第一款第（四）项   （四）恶意透支的。</w:t>
      </w:r>
    </w:p>
    <w:p>
      <w:pPr>
        <w:ind w:firstLine="640" w:firstLineChars="200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第一百九十六条第二款   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eastAsia="仿宋_GB2312"/>
          <w:sz w:val="32"/>
          <w:szCs w:val="32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5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177C"/>
    <w:rsid w:val="000209C1"/>
    <w:rsid w:val="00025F9E"/>
    <w:rsid w:val="00061BCB"/>
    <w:rsid w:val="000631F3"/>
    <w:rsid w:val="00095462"/>
    <w:rsid w:val="000D4D5E"/>
    <w:rsid w:val="000D7E3E"/>
    <w:rsid w:val="00102E3D"/>
    <w:rsid w:val="0013327E"/>
    <w:rsid w:val="00186AE1"/>
    <w:rsid w:val="001E0E47"/>
    <w:rsid w:val="001E575F"/>
    <w:rsid w:val="001F2963"/>
    <w:rsid w:val="001F50B5"/>
    <w:rsid w:val="002133CB"/>
    <w:rsid w:val="00220E4C"/>
    <w:rsid w:val="00227178"/>
    <w:rsid w:val="00240307"/>
    <w:rsid w:val="0028532B"/>
    <w:rsid w:val="002A46E9"/>
    <w:rsid w:val="002D1451"/>
    <w:rsid w:val="00353E39"/>
    <w:rsid w:val="0037559D"/>
    <w:rsid w:val="003C1973"/>
    <w:rsid w:val="003F177C"/>
    <w:rsid w:val="003F1BB7"/>
    <w:rsid w:val="00432E2D"/>
    <w:rsid w:val="0044109E"/>
    <w:rsid w:val="00445946"/>
    <w:rsid w:val="00471FB1"/>
    <w:rsid w:val="004744CF"/>
    <w:rsid w:val="004828E6"/>
    <w:rsid w:val="00487592"/>
    <w:rsid w:val="004A4D28"/>
    <w:rsid w:val="004C77C7"/>
    <w:rsid w:val="004D3553"/>
    <w:rsid w:val="00501AF2"/>
    <w:rsid w:val="00596E4E"/>
    <w:rsid w:val="005A1DD6"/>
    <w:rsid w:val="005B163B"/>
    <w:rsid w:val="005D59D0"/>
    <w:rsid w:val="005E7E91"/>
    <w:rsid w:val="005F5497"/>
    <w:rsid w:val="00606E22"/>
    <w:rsid w:val="00615986"/>
    <w:rsid w:val="00616460"/>
    <w:rsid w:val="00620476"/>
    <w:rsid w:val="0064427F"/>
    <w:rsid w:val="00654B55"/>
    <w:rsid w:val="00665C1E"/>
    <w:rsid w:val="00666C46"/>
    <w:rsid w:val="00671757"/>
    <w:rsid w:val="006C7F4C"/>
    <w:rsid w:val="007107CC"/>
    <w:rsid w:val="00713069"/>
    <w:rsid w:val="0071542B"/>
    <w:rsid w:val="007170F0"/>
    <w:rsid w:val="0074363F"/>
    <w:rsid w:val="00766991"/>
    <w:rsid w:val="00770551"/>
    <w:rsid w:val="0078642B"/>
    <w:rsid w:val="00796A96"/>
    <w:rsid w:val="007A109D"/>
    <w:rsid w:val="007A139C"/>
    <w:rsid w:val="00820F0B"/>
    <w:rsid w:val="00820F99"/>
    <w:rsid w:val="008236CD"/>
    <w:rsid w:val="0082741F"/>
    <w:rsid w:val="008406DA"/>
    <w:rsid w:val="00870677"/>
    <w:rsid w:val="008A6937"/>
    <w:rsid w:val="008C7BAD"/>
    <w:rsid w:val="008E783F"/>
    <w:rsid w:val="00923BA0"/>
    <w:rsid w:val="009242AB"/>
    <w:rsid w:val="00936E1C"/>
    <w:rsid w:val="009543BC"/>
    <w:rsid w:val="00980539"/>
    <w:rsid w:val="009840B6"/>
    <w:rsid w:val="00991B74"/>
    <w:rsid w:val="009A3AA7"/>
    <w:rsid w:val="009B6636"/>
    <w:rsid w:val="009C6D0D"/>
    <w:rsid w:val="009F290C"/>
    <w:rsid w:val="00A11B57"/>
    <w:rsid w:val="00A153B1"/>
    <w:rsid w:val="00A243E9"/>
    <w:rsid w:val="00A31633"/>
    <w:rsid w:val="00A50034"/>
    <w:rsid w:val="00A5541B"/>
    <w:rsid w:val="00A669F7"/>
    <w:rsid w:val="00A97E03"/>
    <w:rsid w:val="00AB6332"/>
    <w:rsid w:val="00AD5803"/>
    <w:rsid w:val="00AE5AA4"/>
    <w:rsid w:val="00B045C2"/>
    <w:rsid w:val="00B1032E"/>
    <w:rsid w:val="00B2413A"/>
    <w:rsid w:val="00B30CA4"/>
    <w:rsid w:val="00B411D5"/>
    <w:rsid w:val="00B51484"/>
    <w:rsid w:val="00BA75B5"/>
    <w:rsid w:val="00BB56B3"/>
    <w:rsid w:val="00BD3A1F"/>
    <w:rsid w:val="00C34083"/>
    <w:rsid w:val="00C502F0"/>
    <w:rsid w:val="00C55C6A"/>
    <w:rsid w:val="00C61B0C"/>
    <w:rsid w:val="00C70497"/>
    <w:rsid w:val="00C71DE2"/>
    <w:rsid w:val="00CD7C59"/>
    <w:rsid w:val="00D75009"/>
    <w:rsid w:val="00D76D45"/>
    <w:rsid w:val="00D873F5"/>
    <w:rsid w:val="00E232B4"/>
    <w:rsid w:val="00E42C0C"/>
    <w:rsid w:val="00E50805"/>
    <w:rsid w:val="00E5751D"/>
    <w:rsid w:val="00E76364"/>
    <w:rsid w:val="00E77044"/>
    <w:rsid w:val="00E874B0"/>
    <w:rsid w:val="00E87EE0"/>
    <w:rsid w:val="00E9163A"/>
    <w:rsid w:val="00EB3D03"/>
    <w:rsid w:val="00EF2DAA"/>
    <w:rsid w:val="00F05AFE"/>
    <w:rsid w:val="00F4535B"/>
    <w:rsid w:val="00F525BA"/>
    <w:rsid w:val="00F87AC9"/>
    <w:rsid w:val="00F912FE"/>
    <w:rsid w:val="00F97BA0"/>
    <w:rsid w:val="00FB7D7A"/>
    <w:rsid w:val="2B686ECD"/>
    <w:rsid w:val="39CF59B9"/>
    <w:rsid w:val="4D34243A"/>
    <w:rsid w:val="64F93AA3"/>
    <w:rsid w:val="766627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rPr>
      <w:rFonts w:ascii="宋体" w:hAnsi="Courier New" w:eastAsia="仿宋_GB2312"/>
      <w:sz w:val="30"/>
      <w:szCs w:val="20"/>
    </w:rPr>
  </w:style>
  <w:style w:type="paragraph" w:styleId="3">
    <w:name w:val="Date"/>
    <w:basedOn w:val="1"/>
    <w:next w:val="1"/>
    <w:qFormat/>
    <w:uiPriority w:val="0"/>
    <w:pPr>
      <w:ind w:left="100" w:leftChars="25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paragraph" w:customStyle="1" w:styleId="9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eastAsia="仿宋_GB2312" w:cs="Verdana"/>
      <w:kern w:val="0"/>
      <w:sz w:val="24"/>
      <w:lang w:eastAsia="en-US"/>
    </w:rPr>
  </w:style>
  <w:style w:type="character" w:customStyle="1" w:styleId="10">
    <w:name w:val="页眉 Char"/>
    <w:basedOn w:val="6"/>
    <w:link w:val="5"/>
    <w:qFormat/>
    <w:uiPriority w:val="0"/>
    <w:rPr>
      <w:kern w:val="2"/>
      <w:sz w:val="18"/>
      <w:szCs w:val="18"/>
    </w:rPr>
  </w:style>
  <w:style w:type="character" w:customStyle="1" w:styleId="11">
    <w:name w:val="纯文本 Char"/>
    <w:basedOn w:val="6"/>
    <w:link w:val="2"/>
    <w:qFormat/>
    <w:uiPriority w:val="0"/>
    <w:rPr>
      <w:rFonts w:ascii="宋体" w:hAnsi="Courier New" w:eastAsia="仿宋_GB2312"/>
      <w:kern w:val="2"/>
      <w:sz w:val="3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5</Pages>
  <Words>394</Words>
  <Characters>2250</Characters>
  <Lines>18</Lines>
  <Paragraphs>5</Paragraphs>
  <TotalTime>0</TotalTime>
  <ScaleCrop>false</ScaleCrop>
  <LinksUpToDate>false</LinksUpToDate>
  <CharactersWithSpaces>2639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2015-09-29T08:27:00Z</dcterms:created>
  <dc:creator>MC SYSTEM</dc:creator>
  <cp:lastModifiedBy>TF-PC</cp:lastModifiedBy>
  <dcterms:modified xsi:type="dcterms:W3CDTF">2018-08-27T09:39:31Z</dcterms:modified>
  <dc:title>天津市河西区人民法院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