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0" w:name="_GoBack"/>
      <w:bookmarkEnd w:id="0"/>
      <w:r>
        <w:rPr>
          <w:rFonts w:eastAsia="楷体_GB2312"/>
          <w:sz w:val="44"/>
          <w:szCs w:val="44"/>
        </w:rPr>
        <w:t>天津市河西区人民法院</w:t>
      </w:r>
    </w:p>
    <w:p>
      <w:pPr>
        <w:spacing w:line="360" w:lineRule="auto"/>
        <w:jc w:val="center"/>
        <w:rPr>
          <w:rFonts w:eastAsia="黑体"/>
          <w:sz w:val="52"/>
          <w:szCs w:val="52"/>
        </w:rPr>
      </w:pPr>
      <w:r>
        <w:rPr>
          <w:rFonts w:eastAsia="黑体"/>
          <w:sz w:val="52"/>
          <w:szCs w:val="52"/>
        </w:rPr>
        <w:t>刑 事 判 决 书</w:t>
      </w:r>
    </w:p>
    <w:p>
      <w:pPr>
        <w:spacing w:line="360" w:lineRule="auto"/>
        <w:ind w:firstLine="640" w:firstLineChars="200"/>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（2016）津0103刑初</w:t>
      </w:r>
      <w:r>
        <w:rPr>
          <w:rFonts w:hint="eastAsia" w:eastAsia="仿宋_GB2312"/>
          <w:sz w:val="32"/>
          <w:szCs w:val="32"/>
        </w:rPr>
        <w:t>116</w:t>
      </w:r>
      <w:r>
        <w:rPr>
          <w:rFonts w:eastAsia="仿宋_GB2312"/>
          <w:sz w:val="32"/>
          <w:szCs w:val="32"/>
        </w:rPr>
        <w:t>号</w:t>
      </w:r>
    </w:p>
    <w:p>
      <w:pPr>
        <w:spacing w:line="500" w:lineRule="exact"/>
        <w:ind w:firstLine="640" w:firstLineChars="200"/>
        <w:jc w:val="right"/>
        <w:rPr>
          <w:rFonts w:eastAsia="仿宋_GB2312"/>
          <w:sz w:val="32"/>
          <w:szCs w:val="32"/>
        </w:rPr>
      </w:pPr>
    </w:p>
    <w:p>
      <w:pPr>
        <w:spacing w:line="500" w:lineRule="exact"/>
        <w:ind w:firstLine="640" w:firstLineChars="200"/>
        <w:rPr>
          <w:rFonts w:eastAsia="仿宋_GB2312"/>
          <w:sz w:val="32"/>
          <w:szCs w:val="32"/>
        </w:rPr>
      </w:pPr>
      <w:r>
        <w:rPr>
          <w:rFonts w:eastAsia="仿宋_GB2312"/>
          <w:sz w:val="32"/>
          <w:szCs w:val="32"/>
        </w:rPr>
        <w:t>公诉机关天津市河西区人民检察院。</w:t>
      </w:r>
    </w:p>
    <w:p>
      <w:pPr>
        <w:spacing w:line="500" w:lineRule="exact"/>
        <w:rPr>
          <w:rFonts w:eastAsia="仿宋_GB2312"/>
          <w:sz w:val="32"/>
          <w:szCs w:val="32"/>
        </w:rPr>
      </w:pPr>
      <w:r>
        <w:rPr>
          <w:rFonts w:eastAsia="仿宋_GB2312"/>
          <w:sz w:val="32"/>
          <w:szCs w:val="32"/>
        </w:rPr>
        <w:t xml:space="preserve">    被告人郑钢，男，1960年1月29日出生，公民身份号码：120113196001291615，汉族，初中文化，天津市正刚金属制品有限公司经理，住天津市北辰区果园新村街双发温泉花园8号楼3门601号，户籍地天津市北辰区北仓镇北仓村狮子胡同26号。</w:t>
      </w:r>
    </w:p>
    <w:p>
      <w:pPr>
        <w:spacing w:line="500" w:lineRule="exact"/>
        <w:ind w:firstLine="566" w:firstLineChars="177"/>
        <w:rPr>
          <w:rFonts w:eastAsia="仿宋_GB2312"/>
          <w:sz w:val="32"/>
          <w:szCs w:val="32"/>
        </w:rPr>
      </w:pPr>
      <w:r>
        <w:rPr>
          <w:rFonts w:eastAsia="仿宋_GB2312"/>
          <w:sz w:val="32"/>
          <w:szCs w:val="32"/>
        </w:rPr>
        <w:t>公诉机关以津西检公诉刑诉[2016]107号起诉书指控被告人郑钢犯信用卡诈骗罪。本院经庭前会议决定，适用刑事案件速裁程序，公开开庭审理了本案。</w:t>
      </w:r>
    </w:p>
    <w:p>
      <w:pPr>
        <w:spacing w:line="500" w:lineRule="exact"/>
        <w:ind w:firstLine="630"/>
        <w:rPr>
          <w:rFonts w:eastAsia="仿宋_GB2312"/>
          <w:sz w:val="32"/>
          <w:szCs w:val="32"/>
        </w:rPr>
      </w:pPr>
      <w:r>
        <w:rPr>
          <w:rFonts w:eastAsia="仿宋_GB2312"/>
          <w:sz w:val="32"/>
          <w:szCs w:val="32"/>
        </w:rPr>
        <w:t>经审理查明，2013年1月21日，被告人郑钢以其女儿郑某某的名义向中信银行股份有限公司天津分行申领信用卡一张（卡号：6226880003681731），后被告人郑钢使用该卡透支，并主要用于生产经营活动。2015年2月11日，被告人郑钢最后还款人民币400元，后经发卡银行多次催收仍拒不归还欠款。截至</w:t>
      </w:r>
      <w:r>
        <w:rPr>
          <w:rFonts w:hint="eastAsia" w:eastAsia="仿宋_GB2312"/>
          <w:sz w:val="32"/>
          <w:szCs w:val="32"/>
        </w:rPr>
        <w:t>2015</w:t>
      </w:r>
      <w:r>
        <w:rPr>
          <w:rFonts w:eastAsia="仿宋_GB2312"/>
          <w:sz w:val="32"/>
          <w:szCs w:val="32"/>
        </w:rPr>
        <w:t>年10月22日，该卡共透支本金人民币19028.95元（款息共计人民币23210.55元）。</w:t>
      </w:r>
    </w:p>
    <w:p>
      <w:pPr>
        <w:spacing w:line="500" w:lineRule="exact"/>
        <w:ind w:firstLine="630"/>
        <w:rPr>
          <w:rFonts w:eastAsia="仿宋_GB2312"/>
          <w:sz w:val="32"/>
          <w:szCs w:val="32"/>
        </w:rPr>
      </w:pPr>
      <w:r>
        <w:rPr>
          <w:rFonts w:eastAsia="仿宋_GB2312"/>
          <w:sz w:val="32"/>
          <w:szCs w:val="32"/>
        </w:rPr>
        <w:t>2015年10月27日，公安人员在天津市北辰区果园新村街双发温泉花园8号楼3门601号将被告人郑钢抓获。</w:t>
      </w:r>
      <w:r>
        <w:rPr>
          <w:rFonts w:hint="eastAsia" w:eastAsia="仿宋_GB2312"/>
          <w:sz w:val="32"/>
          <w:szCs w:val="32"/>
        </w:rPr>
        <w:t>2015</w:t>
      </w:r>
      <w:r>
        <w:rPr>
          <w:rFonts w:eastAsia="仿宋_GB2312"/>
          <w:sz w:val="32"/>
          <w:szCs w:val="32"/>
        </w:rPr>
        <w:t>年10月30日，被告人郑钢归还全部欠款。</w:t>
      </w:r>
    </w:p>
    <w:p>
      <w:pPr>
        <w:spacing w:line="500" w:lineRule="exact"/>
        <w:ind w:firstLine="640" w:firstLineChars="200"/>
        <w:rPr>
          <w:rFonts w:eastAsia="仿宋_GB2312"/>
          <w:kern w:val="0"/>
          <w:sz w:val="32"/>
          <w:szCs w:val="32"/>
          <w:lang w:val="zh-CN"/>
        </w:rPr>
      </w:pPr>
      <w:r>
        <w:rPr>
          <w:rFonts w:eastAsia="仿宋_GB2312"/>
          <w:sz w:val="32"/>
          <w:szCs w:val="32"/>
        </w:rPr>
        <w:t>上述事实，被告人郑钢在审理过程中无异议，表示认罪。并有被害单位代表袁某某陈述及</w:t>
      </w:r>
      <w:r>
        <w:rPr>
          <w:rFonts w:eastAsia="仿宋_GB2312"/>
          <w:kern w:val="0"/>
          <w:sz w:val="32"/>
          <w:szCs w:val="32"/>
          <w:lang w:val="zh-CN"/>
        </w:rPr>
        <w:t>证人郑某某证言，中信银行信用卡申领信息表、账户明细、对账单、催收记录，案件来源及抓获经过等</w:t>
      </w:r>
      <w:r>
        <w:rPr>
          <w:rFonts w:hint="eastAsia" w:eastAsia="仿宋_GB2312"/>
          <w:kern w:val="0"/>
          <w:sz w:val="32"/>
          <w:szCs w:val="32"/>
          <w:lang w:val="zh-CN"/>
        </w:rPr>
        <w:t>证据证实，</w:t>
      </w:r>
      <w:r>
        <w:rPr>
          <w:rFonts w:eastAsia="仿宋_GB2312"/>
          <w:sz w:val="32"/>
          <w:szCs w:val="32"/>
        </w:rPr>
        <w:t>足以认定。</w:t>
      </w:r>
    </w:p>
    <w:p>
      <w:pPr>
        <w:spacing w:line="500" w:lineRule="exact"/>
        <w:ind w:firstLine="640" w:firstLineChars="200"/>
        <w:rPr>
          <w:rFonts w:eastAsia="仿宋_GB2312"/>
          <w:sz w:val="32"/>
          <w:szCs w:val="32"/>
        </w:rPr>
      </w:pPr>
      <w:r>
        <w:rPr>
          <w:rFonts w:eastAsia="仿宋_GB2312"/>
          <w:sz w:val="32"/>
          <w:szCs w:val="32"/>
        </w:rPr>
        <w:t>本院认为，公诉机关指控被告人郑钢犯信用卡诈骗罪的事实清楚，证据确实、充分，指控罪名成立。被告人郑钢具有以下量刑情节：如实供述全部犯罪行为</w:t>
      </w:r>
      <w:r>
        <w:rPr>
          <w:rFonts w:hint="eastAsia" w:eastAsia="仿宋_GB2312"/>
          <w:sz w:val="32"/>
          <w:szCs w:val="32"/>
        </w:rPr>
        <w:t>；</w:t>
      </w:r>
      <w:r>
        <w:rPr>
          <w:rFonts w:eastAsia="仿宋_GB2312"/>
          <w:sz w:val="32"/>
          <w:szCs w:val="32"/>
        </w:rPr>
        <w:t xml:space="preserve">偿还全部欠款。依照《中华人民共和国刑法》第一百九十六条第一款第（四）项、第二款，第六十七条第三款，第七十二条第一款、第三款，第七十三条第二款、第三款，第七十五条，第七十六条之规定，判决如下： </w:t>
      </w:r>
    </w:p>
    <w:p>
      <w:pPr>
        <w:spacing w:line="500" w:lineRule="exact"/>
        <w:ind w:firstLine="640" w:firstLineChars="200"/>
        <w:rPr>
          <w:rFonts w:eastAsia="仿宋_GB2312"/>
          <w:bCs/>
          <w:sz w:val="32"/>
          <w:szCs w:val="32"/>
        </w:rPr>
      </w:pPr>
      <w:r>
        <w:rPr>
          <w:rFonts w:eastAsia="仿宋_GB2312"/>
          <w:sz w:val="32"/>
          <w:szCs w:val="32"/>
        </w:rPr>
        <w:t>被告人郑钢犯信用卡诈骗罪，判处有期徒刑六个月，缓刑一年，罚金人民币20000元。</w:t>
      </w:r>
      <w:r>
        <w:rPr>
          <w:rFonts w:eastAsia="仿宋_GB2312"/>
          <w:bCs/>
          <w:kern w:val="0"/>
          <w:sz w:val="32"/>
          <w:szCs w:val="32"/>
          <w:lang w:val="zh-CN"/>
        </w:rPr>
        <w:t>在（刑罚）执行期间，被告人</w:t>
      </w:r>
      <w:r>
        <w:rPr>
          <w:rFonts w:eastAsia="仿宋_GB2312"/>
          <w:sz w:val="32"/>
          <w:szCs w:val="32"/>
        </w:rPr>
        <w:t>郑钢</w:t>
      </w:r>
      <w:r>
        <w:rPr>
          <w:rFonts w:eastAsia="仿宋_GB2312"/>
          <w:bCs/>
          <w:kern w:val="0"/>
          <w:sz w:val="32"/>
          <w:szCs w:val="32"/>
          <w:lang w:val="zh-CN"/>
        </w:rPr>
        <w:t>应当接受相关组织的社区矫正。</w:t>
      </w:r>
    </w:p>
    <w:p>
      <w:pPr>
        <w:spacing w:line="500" w:lineRule="exact"/>
        <w:ind w:firstLine="640" w:firstLineChars="200"/>
        <w:rPr>
          <w:rFonts w:eastAsia="仿宋_GB2312"/>
          <w:sz w:val="32"/>
          <w:szCs w:val="32"/>
        </w:rPr>
      </w:pPr>
      <w:r>
        <w:rPr>
          <w:rFonts w:eastAsia="仿宋_GB2312"/>
          <w:bCs/>
          <w:kern w:val="0"/>
          <w:sz w:val="32"/>
          <w:szCs w:val="32"/>
          <w:lang w:val="zh-CN"/>
        </w:rPr>
        <w:t>（缓刑考验期限，从判决确定之日起计算。）</w:t>
      </w:r>
      <w:r>
        <w:rPr>
          <w:rFonts w:eastAsia="仿宋_GB2312"/>
          <w:bCs/>
          <w:sz w:val="32"/>
          <w:szCs w:val="32"/>
        </w:rPr>
        <w:t xml:space="preserve">       </w:t>
      </w:r>
    </w:p>
    <w:p>
      <w:pPr>
        <w:widowControl/>
        <w:snapToGrid w:val="0"/>
        <w:spacing w:line="500" w:lineRule="exact"/>
        <w:ind w:firstLine="6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如不服本判决，可在接到判决书的第二日起十日内，通过本院或者直接向天津市第二中级人民法院提出上诉。书面上诉的，应当提交上诉状正本一份，副本两份。</w:t>
      </w:r>
    </w:p>
    <w:p>
      <w:pPr>
        <w:spacing w:line="500" w:lineRule="exact"/>
        <w:ind w:firstLine="640" w:firstLineChars="200"/>
        <w:rPr>
          <w:rFonts w:eastAsia="仿宋_GB2312"/>
          <w:sz w:val="32"/>
          <w:szCs w:val="32"/>
        </w:rPr>
      </w:pPr>
    </w:p>
    <w:p>
      <w:pPr>
        <w:spacing w:line="500" w:lineRule="exact"/>
        <w:ind w:right="640" w:firstLine="640" w:firstLineChars="200"/>
        <w:rPr>
          <w:rFonts w:eastAsia="仿宋_GB2312"/>
          <w:sz w:val="32"/>
          <w:szCs w:val="32"/>
        </w:rPr>
      </w:pPr>
    </w:p>
    <w:p>
      <w:pPr>
        <w:spacing w:line="500" w:lineRule="exact"/>
        <w:ind w:right="640" w:firstLine="640" w:firstLineChars="200"/>
        <w:rPr>
          <w:rFonts w:eastAsia="仿宋_GB2312"/>
          <w:sz w:val="32"/>
          <w:szCs w:val="32"/>
        </w:rPr>
      </w:pPr>
    </w:p>
    <w:p>
      <w:pPr>
        <w:spacing w:line="500" w:lineRule="exact"/>
        <w:jc w:val="right"/>
        <w:rPr>
          <w:rFonts w:eastAsia="仿宋_GB2312"/>
          <w:sz w:val="32"/>
          <w:szCs w:val="32"/>
        </w:rPr>
      </w:pPr>
      <w:r>
        <w:rPr>
          <w:rFonts w:eastAsia="仿宋_GB2312"/>
          <w:sz w:val="32"/>
          <w:szCs w:val="32"/>
        </w:rPr>
        <w:t>审  判  员   闫  清</w:t>
      </w:r>
    </w:p>
    <w:p>
      <w:pPr>
        <w:spacing w:line="500" w:lineRule="exact"/>
        <w:jc w:val="right"/>
        <w:rPr>
          <w:rFonts w:eastAsia="仿宋_GB2312"/>
          <w:sz w:val="32"/>
          <w:szCs w:val="32"/>
        </w:rPr>
      </w:pPr>
    </w:p>
    <w:p>
      <w:pPr>
        <w:wordWrap w:val="0"/>
        <w:spacing w:line="500" w:lineRule="exact"/>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一六年</w:t>
      </w:r>
      <w:r>
        <w:rPr>
          <w:rFonts w:hint="eastAsia" w:eastAsia="仿宋_GB2312"/>
          <w:sz w:val="32"/>
          <w:szCs w:val="32"/>
        </w:rPr>
        <w:t>三</w:t>
      </w:r>
      <w:r>
        <w:rPr>
          <w:rFonts w:eastAsia="仿宋_GB2312"/>
          <w:sz w:val="32"/>
          <w:szCs w:val="32"/>
        </w:rPr>
        <w:t>月二日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书  记  员   马为一</w:t>
      </w:r>
    </w:p>
    <w:p>
      <w:pPr>
        <w:spacing w:line="500" w:lineRule="exact"/>
        <w:jc w:val="right"/>
        <w:rPr>
          <w:rFonts w:eastAsia="仿宋_GB2312"/>
          <w:sz w:val="32"/>
          <w:szCs w:val="32"/>
        </w:rPr>
      </w:pPr>
      <w:r>
        <w:rPr>
          <w:rFonts w:eastAsia="仿宋_GB2312"/>
          <w:sz w:val="32"/>
          <w:szCs w:val="32"/>
        </w:rPr>
        <w:t>速  录  员   杨梦萱</w:t>
      </w:r>
    </w:p>
    <w:p>
      <w:pPr>
        <w:spacing w:line="500" w:lineRule="exact"/>
        <w:rPr>
          <w:rFonts w:eastAsia="仿宋_GB2312"/>
          <w:sz w:val="32"/>
          <w:szCs w:val="32"/>
        </w:rPr>
      </w:pPr>
    </w:p>
    <w:p>
      <w:pPr>
        <w:spacing w:line="500" w:lineRule="exact"/>
        <w:rPr>
          <w:rFonts w:eastAsia="仿宋_GB2312"/>
          <w:sz w:val="32"/>
        </w:rPr>
      </w:pPr>
    </w:p>
    <w:p>
      <w:pPr>
        <w:spacing w:line="500" w:lineRule="exact"/>
        <w:ind w:firstLine="640" w:firstLineChars="200"/>
        <w:rPr>
          <w:rFonts w:ascii="仿宋_GB2312" w:eastAsia="仿宋_GB2312"/>
          <w:sz w:val="32"/>
        </w:rPr>
      </w:pPr>
      <w:r>
        <w:rPr>
          <w:rFonts w:hint="eastAsia" w:ascii="仿宋_GB2312" w:eastAsia="仿宋_GB2312"/>
          <w:sz w:val="32"/>
        </w:rPr>
        <w:t>本案引用的法律条文</w:t>
      </w:r>
    </w:p>
    <w:p>
      <w:pPr>
        <w:spacing w:line="500" w:lineRule="exact"/>
        <w:ind w:firstLine="640" w:firstLineChars="200"/>
        <w:rPr>
          <w:rFonts w:ascii="仿宋_GB2312" w:eastAsia="仿宋_GB2312"/>
          <w:sz w:val="32"/>
        </w:rPr>
      </w:pPr>
      <w:r>
        <w:rPr>
          <w:rFonts w:hint="eastAsia" w:ascii="仿宋_GB2312" w:eastAsia="仿宋_GB2312"/>
          <w:sz w:val="32"/>
        </w:rPr>
        <w:t>《中华人民共和国刑法》</w:t>
      </w:r>
    </w:p>
    <w:p>
      <w:pPr>
        <w:spacing w:line="500" w:lineRule="exact"/>
        <w:ind w:firstLine="640" w:firstLineChars="200"/>
        <w:rPr>
          <w:rFonts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ascii="仿宋_GB2312" w:eastAsia="仿宋_GB2312"/>
          <w:sz w:val="32"/>
        </w:rPr>
      </w:pPr>
      <w:r>
        <w:rPr>
          <w:rFonts w:hint="eastAsia" w:ascii="仿宋_GB2312" w:eastAsia="仿宋_GB2312"/>
          <w:sz w:val="32"/>
        </w:rPr>
        <w:t>第七十二条第一款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ascii="仿宋_GB2312" w:eastAsia="仿宋_GB2312"/>
          <w:sz w:val="32"/>
        </w:rPr>
      </w:pPr>
      <w:r>
        <w:rPr>
          <w:rFonts w:hint="eastAsia" w:ascii="仿宋_GB2312" w:eastAsia="仿宋_GB2312"/>
          <w:sz w:val="32"/>
        </w:rPr>
        <w:t>（一）犯罪情节较轻；</w:t>
      </w:r>
    </w:p>
    <w:p>
      <w:pPr>
        <w:spacing w:line="500" w:lineRule="exact"/>
        <w:ind w:firstLine="640" w:firstLineChars="200"/>
        <w:rPr>
          <w:rFonts w:ascii="仿宋_GB2312" w:eastAsia="仿宋_GB2312"/>
          <w:sz w:val="32"/>
        </w:rPr>
      </w:pPr>
      <w:r>
        <w:rPr>
          <w:rFonts w:hint="eastAsia" w:ascii="仿宋_GB2312" w:eastAsia="仿宋_GB2312"/>
          <w:sz w:val="32"/>
        </w:rPr>
        <w:t>（二）有悔罪表现；</w:t>
      </w:r>
    </w:p>
    <w:p>
      <w:pPr>
        <w:spacing w:line="500" w:lineRule="exact"/>
        <w:ind w:firstLine="640" w:firstLineChars="200"/>
        <w:rPr>
          <w:rFonts w:ascii="仿宋_GB2312" w:eastAsia="仿宋_GB2312"/>
          <w:sz w:val="32"/>
        </w:rPr>
      </w:pPr>
      <w:r>
        <w:rPr>
          <w:rFonts w:hint="eastAsia" w:ascii="仿宋_GB2312" w:eastAsia="仿宋_GB2312"/>
          <w:sz w:val="32"/>
        </w:rPr>
        <w:t>（三）没有再犯罪的危险；</w:t>
      </w:r>
    </w:p>
    <w:p>
      <w:pPr>
        <w:spacing w:line="500" w:lineRule="exact"/>
        <w:ind w:firstLine="640" w:firstLineChars="200"/>
        <w:rPr>
          <w:rFonts w:ascii="仿宋_GB2312" w:eastAsia="仿宋_GB2312"/>
          <w:sz w:val="32"/>
        </w:rPr>
      </w:pPr>
      <w:r>
        <w:rPr>
          <w:rFonts w:hint="eastAsia" w:ascii="仿宋_GB2312" w:eastAsia="仿宋_GB2312"/>
          <w:sz w:val="32"/>
        </w:rPr>
        <w:t>（四）宣告缓刑对所居住社区没有重大不良影响。</w:t>
      </w:r>
    </w:p>
    <w:p>
      <w:pPr>
        <w:spacing w:line="500" w:lineRule="exact"/>
        <w:ind w:firstLine="640" w:firstLineChars="200"/>
        <w:rPr>
          <w:rFonts w:ascii="仿宋_GB2312" w:eastAsia="仿宋_GB2312"/>
          <w:sz w:val="32"/>
        </w:rPr>
      </w:pPr>
      <w:r>
        <w:rPr>
          <w:rFonts w:hint="eastAsia" w:ascii="仿宋_GB2312" w:eastAsia="仿宋_GB2312"/>
          <w:sz w:val="32"/>
        </w:rPr>
        <w:t>第七十二条第三款   被宣告缓刑的犯罪分子，如果被判处附加刑，附加刑仍须执行。</w:t>
      </w:r>
    </w:p>
    <w:p>
      <w:pPr>
        <w:spacing w:line="500" w:lineRule="exact"/>
        <w:ind w:firstLine="640" w:firstLineChars="200"/>
        <w:rPr>
          <w:rFonts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spacing w:line="500" w:lineRule="exact"/>
        <w:ind w:firstLine="640" w:firstLineChars="200"/>
        <w:rPr>
          <w:rFonts w:ascii="仿宋_GB2312" w:eastAsia="仿宋_GB2312"/>
          <w:sz w:val="32"/>
        </w:rPr>
      </w:pPr>
      <w:r>
        <w:rPr>
          <w:rFonts w:hint="eastAsia" w:ascii="仿宋_GB2312" w:eastAsia="仿宋_GB2312"/>
          <w:sz w:val="32"/>
        </w:rPr>
        <w:t>第七十三条第三款   缓刑考验期限，从判决确定之日起计算。</w:t>
      </w:r>
    </w:p>
    <w:p>
      <w:pPr>
        <w:spacing w:line="500" w:lineRule="exact"/>
        <w:ind w:firstLine="640" w:firstLineChars="200"/>
        <w:rPr>
          <w:rFonts w:ascii="仿宋_GB2312" w:eastAsia="仿宋_GB2312"/>
          <w:sz w:val="32"/>
        </w:rPr>
      </w:pPr>
      <w:r>
        <w:rPr>
          <w:rFonts w:hint="eastAsia" w:ascii="仿宋_GB2312" w:eastAsia="仿宋_GB2312"/>
          <w:sz w:val="32"/>
        </w:rPr>
        <w:t>第七十五条   被宣告缓刑的犯罪分子，应当遵守下列规定：</w:t>
      </w:r>
    </w:p>
    <w:p>
      <w:pPr>
        <w:spacing w:line="500" w:lineRule="exact"/>
        <w:ind w:firstLine="640" w:firstLineChars="200"/>
        <w:rPr>
          <w:rFonts w:ascii="仿宋_GB2312" w:eastAsia="仿宋_GB2312"/>
          <w:sz w:val="32"/>
        </w:rPr>
      </w:pPr>
      <w:r>
        <w:rPr>
          <w:rFonts w:hint="eastAsia" w:ascii="仿宋_GB2312" w:eastAsia="仿宋_GB2312"/>
          <w:sz w:val="32"/>
        </w:rPr>
        <w:t>（一）遵守法律、行政法规，服从监督；</w:t>
      </w:r>
    </w:p>
    <w:p>
      <w:pPr>
        <w:spacing w:line="500" w:lineRule="exact"/>
        <w:ind w:firstLine="640" w:firstLineChars="200"/>
        <w:rPr>
          <w:rFonts w:ascii="仿宋_GB2312" w:eastAsia="仿宋_GB2312"/>
          <w:sz w:val="32"/>
        </w:rPr>
      </w:pPr>
      <w:r>
        <w:rPr>
          <w:rFonts w:hint="eastAsia" w:ascii="仿宋_GB2312" w:eastAsia="仿宋_GB2312"/>
          <w:sz w:val="32"/>
        </w:rPr>
        <w:t>（二）按照考察机关的规定报告自己的活动情况；</w:t>
      </w:r>
    </w:p>
    <w:p>
      <w:pPr>
        <w:spacing w:line="500" w:lineRule="exact"/>
        <w:ind w:firstLine="640" w:firstLineChars="200"/>
        <w:rPr>
          <w:rFonts w:ascii="仿宋_GB2312" w:eastAsia="仿宋_GB2312"/>
          <w:sz w:val="32"/>
        </w:rPr>
      </w:pPr>
      <w:r>
        <w:rPr>
          <w:rFonts w:hint="eastAsia" w:ascii="仿宋_GB2312" w:eastAsia="仿宋_GB2312"/>
          <w:sz w:val="32"/>
        </w:rPr>
        <w:t>（三）遵守考察机关关于会客的规定；</w:t>
      </w:r>
    </w:p>
    <w:p>
      <w:pPr>
        <w:spacing w:line="500" w:lineRule="exact"/>
        <w:ind w:firstLine="640" w:firstLineChars="200"/>
        <w:rPr>
          <w:rFonts w:ascii="仿宋_GB2312" w:eastAsia="仿宋_GB2312"/>
          <w:sz w:val="32"/>
        </w:rPr>
      </w:pPr>
      <w:r>
        <w:rPr>
          <w:rFonts w:hint="eastAsia" w:ascii="仿宋_GB2312" w:eastAsia="仿宋_GB2312"/>
          <w:sz w:val="32"/>
        </w:rPr>
        <w:t>（四）离开所居住的市、县或者迁居，应当报经考察机关批准。</w:t>
      </w:r>
    </w:p>
    <w:p>
      <w:pPr>
        <w:spacing w:line="500" w:lineRule="exact"/>
        <w:ind w:firstLine="640" w:firstLineChars="200"/>
        <w:rPr>
          <w:rFonts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_GB2312"/>
          <w:sz w:val="32"/>
        </w:rPr>
      </w:pPr>
      <w:r>
        <w:rPr>
          <w:rFonts w:hint="eastAsia" w:ascii="仿宋_GB2312" w:eastAsia="仿宋_GB2312"/>
          <w:sz w:val="32"/>
        </w:rPr>
        <w:t xml:space="preserve">第一百九十六条第一款第（四）项   </w:t>
      </w:r>
      <w:r>
        <w:rPr>
          <w:rFonts w:eastAsia="仿宋_GB2312"/>
          <w:sz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ind w:firstLine="640" w:firstLineChars="200"/>
        <w:rPr>
          <w:rFonts w:eastAsia="仿宋_GB2312"/>
          <w:sz w:val="32"/>
        </w:rPr>
      </w:pPr>
      <w:r>
        <w:rPr>
          <w:rFonts w:eastAsia="仿宋_GB2312"/>
          <w:sz w:val="32"/>
        </w:rPr>
        <w:t>（四）恶意透支的。</w:t>
      </w:r>
    </w:p>
    <w:p>
      <w:pPr>
        <w:spacing w:line="500" w:lineRule="exact"/>
        <w:ind w:firstLine="640" w:firstLineChars="200"/>
        <w:rPr>
          <w:rFonts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4</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08F9"/>
    <w:rsid w:val="00006B2D"/>
    <w:rsid w:val="00010F6A"/>
    <w:rsid w:val="0001160F"/>
    <w:rsid w:val="000119B2"/>
    <w:rsid w:val="00015E4B"/>
    <w:rsid w:val="00032356"/>
    <w:rsid w:val="00033E5A"/>
    <w:rsid w:val="00040700"/>
    <w:rsid w:val="000424B6"/>
    <w:rsid w:val="00045E61"/>
    <w:rsid w:val="00046888"/>
    <w:rsid w:val="00050C7E"/>
    <w:rsid w:val="00057400"/>
    <w:rsid w:val="000629E1"/>
    <w:rsid w:val="0006343D"/>
    <w:rsid w:val="00063BFC"/>
    <w:rsid w:val="00070E28"/>
    <w:rsid w:val="0007658C"/>
    <w:rsid w:val="000774D3"/>
    <w:rsid w:val="000914B4"/>
    <w:rsid w:val="000918DA"/>
    <w:rsid w:val="00092337"/>
    <w:rsid w:val="00096DB1"/>
    <w:rsid w:val="000A0AA1"/>
    <w:rsid w:val="000A38FC"/>
    <w:rsid w:val="000B0C3D"/>
    <w:rsid w:val="000B6D9D"/>
    <w:rsid w:val="000D53FB"/>
    <w:rsid w:val="000D698B"/>
    <w:rsid w:val="000E333E"/>
    <w:rsid w:val="000E60C0"/>
    <w:rsid w:val="000E693B"/>
    <w:rsid w:val="00102AC3"/>
    <w:rsid w:val="00102BB6"/>
    <w:rsid w:val="00103CA6"/>
    <w:rsid w:val="00103D07"/>
    <w:rsid w:val="00106896"/>
    <w:rsid w:val="001100BE"/>
    <w:rsid w:val="00114AB0"/>
    <w:rsid w:val="00123341"/>
    <w:rsid w:val="0012471C"/>
    <w:rsid w:val="00133906"/>
    <w:rsid w:val="0014645D"/>
    <w:rsid w:val="001544F2"/>
    <w:rsid w:val="001555FB"/>
    <w:rsid w:val="00157187"/>
    <w:rsid w:val="00157F35"/>
    <w:rsid w:val="0016203F"/>
    <w:rsid w:val="00170467"/>
    <w:rsid w:val="00170C45"/>
    <w:rsid w:val="001768CE"/>
    <w:rsid w:val="00180B09"/>
    <w:rsid w:val="00181ACD"/>
    <w:rsid w:val="00192D68"/>
    <w:rsid w:val="001931F4"/>
    <w:rsid w:val="001959F0"/>
    <w:rsid w:val="0019779D"/>
    <w:rsid w:val="001A14DC"/>
    <w:rsid w:val="001A65C2"/>
    <w:rsid w:val="001B0F54"/>
    <w:rsid w:val="001B33F0"/>
    <w:rsid w:val="001B5B5B"/>
    <w:rsid w:val="001B7EF2"/>
    <w:rsid w:val="001C17B7"/>
    <w:rsid w:val="001C48D0"/>
    <w:rsid w:val="001C6EFF"/>
    <w:rsid w:val="001C757F"/>
    <w:rsid w:val="001D4DC1"/>
    <w:rsid w:val="001D5ACF"/>
    <w:rsid w:val="001E0609"/>
    <w:rsid w:val="001E2DDA"/>
    <w:rsid w:val="001F1573"/>
    <w:rsid w:val="001F6E95"/>
    <w:rsid w:val="00202287"/>
    <w:rsid w:val="0020657D"/>
    <w:rsid w:val="00206BC5"/>
    <w:rsid w:val="0021132D"/>
    <w:rsid w:val="00215394"/>
    <w:rsid w:val="00215DCB"/>
    <w:rsid w:val="002219C5"/>
    <w:rsid w:val="0022422A"/>
    <w:rsid w:val="002303DE"/>
    <w:rsid w:val="00235FA3"/>
    <w:rsid w:val="00251644"/>
    <w:rsid w:val="002544DB"/>
    <w:rsid w:val="00256E6D"/>
    <w:rsid w:val="0026390F"/>
    <w:rsid w:val="00270E4F"/>
    <w:rsid w:val="00274B7B"/>
    <w:rsid w:val="00280E3B"/>
    <w:rsid w:val="0028649E"/>
    <w:rsid w:val="00290068"/>
    <w:rsid w:val="002900C2"/>
    <w:rsid w:val="00293CF2"/>
    <w:rsid w:val="00294B89"/>
    <w:rsid w:val="00296CD0"/>
    <w:rsid w:val="002A6AFB"/>
    <w:rsid w:val="002B430B"/>
    <w:rsid w:val="002B4CFF"/>
    <w:rsid w:val="002C46E3"/>
    <w:rsid w:val="002C6AAB"/>
    <w:rsid w:val="002D08EE"/>
    <w:rsid w:val="002D12CA"/>
    <w:rsid w:val="002D4C51"/>
    <w:rsid w:val="002D51F2"/>
    <w:rsid w:val="002E5049"/>
    <w:rsid w:val="002E5598"/>
    <w:rsid w:val="002F5503"/>
    <w:rsid w:val="00306812"/>
    <w:rsid w:val="00312EE3"/>
    <w:rsid w:val="003153B5"/>
    <w:rsid w:val="003248D4"/>
    <w:rsid w:val="00325D23"/>
    <w:rsid w:val="003262D9"/>
    <w:rsid w:val="00331928"/>
    <w:rsid w:val="00341B71"/>
    <w:rsid w:val="003438E7"/>
    <w:rsid w:val="00346125"/>
    <w:rsid w:val="00347FEE"/>
    <w:rsid w:val="0035613B"/>
    <w:rsid w:val="0036256A"/>
    <w:rsid w:val="00364165"/>
    <w:rsid w:val="00367538"/>
    <w:rsid w:val="00373A5E"/>
    <w:rsid w:val="003767C9"/>
    <w:rsid w:val="00380F0B"/>
    <w:rsid w:val="0038547E"/>
    <w:rsid w:val="00387AD0"/>
    <w:rsid w:val="0039020D"/>
    <w:rsid w:val="00392635"/>
    <w:rsid w:val="00392EDD"/>
    <w:rsid w:val="003A5134"/>
    <w:rsid w:val="003B24D2"/>
    <w:rsid w:val="003B7626"/>
    <w:rsid w:val="003C13B6"/>
    <w:rsid w:val="003D03F0"/>
    <w:rsid w:val="003D131E"/>
    <w:rsid w:val="003D589F"/>
    <w:rsid w:val="003E5A16"/>
    <w:rsid w:val="003F79D8"/>
    <w:rsid w:val="004131B4"/>
    <w:rsid w:val="004219B5"/>
    <w:rsid w:val="00421E7D"/>
    <w:rsid w:val="00432133"/>
    <w:rsid w:val="004453B2"/>
    <w:rsid w:val="00460509"/>
    <w:rsid w:val="004621AF"/>
    <w:rsid w:val="00463E8E"/>
    <w:rsid w:val="00463F55"/>
    <w:rsid w:val="00464C83"/>
    <w:rsid w:val="00474AFB"/>
    <w:rsid w:val="00481498"/>
    <w:rsid w:val="0049557B"/>
    <w:rsid w:val="004972BF"/>
    <w:rsid w:val="004A079C"/>
    <w:rsid w:val="004A4FBB"/>
    <w:rsid w:val="004A706C"/>
    <w:rsid w:val="004A71B3"/>
    <w:rsid w:val="004B2661"/>
    <w:rsid w:val="004B3AE3"/>
    <w:rsid w:val="004B4ED7"/>
    <w:rsid w:val="004B6261"/>
    <w:rsid w:val="004B729D"/>
    <w:rsid w:val="004C1F09"/>
    <w:rsid w:val="004C6A76"/>
    <w:rsid w:val="004D07AE"/>
    <w:rsid w:val="004D346A"/>
    <w:rsid w:val="004D68FE"/>
    <w:rsid w:val="004E270E"/>
    <w:rsid w:val="004E2E2A"/>
    <w:rsid w:val="004E5473"/>
    <w:rsid w:val="004E7577"/>
    <w:rsid w:val="004F62C0"/>
    <w:rsid w:val="00502A45"/>
    <w:rsid w:val="00503AB6"/>
    <w:rsid w:val="00510216"/>
    <w:rsid w:val="0051224A"/>
    <w:rsid w:val="00520825"/>
    <w:rsid w:val="0052377E"/>
    <w:rsid w:val="005256B5"/>
    <w:rsid w:val="00531848"/>
    <w:rsid w:val="00532396"/>
    <w:rsid w:val="00532741"/>
    <w:rsid w:val="00537AAB"/>
    <w:rsid w:val="00544FFF"/>
    <w:rsid w:val="00547B90"/>
    <w:rsid w:val="00550124"/>
    <w:rsid w:val="00551372"/>
    <w:rsid w:val="00556C51"/>
    <w:rsid w:val="00557450"/>
    <w:rsid w:val="00566B28"/>
    <w:rsid w:val="0057674E"/>
    <w:rsid w:val="005819CB"/>
    <w:rsid w:val="00585C54"/>
    <w:rsid w:val="005861E5"/>
    <w:rsid w:val="0059231B"/>
    <w:rsid w:val="005950B0"/>
    <w:rsid w:val="005A3994"/>
    <w:rsid w:val="005A532B"/>
    <w:rsid w:val="005A67BC"/>
    <w:rsid w:val="005B0844"/>
    <w:rsid w:val="005B136C"/>
    <w:rsid w:val="005B1C43"/>
    <w:rsid w:val="005B59C3"/>
    <w:rsid w:val="005B7F09"/>
    <w:rsid w:val="005C0415"/>
    <w:rsid w:val="005D03E7"/>
    <w:rsid w:val="005D144D"/>
    <w:rsid w:val="005D1C74"/>
    <w:rsid w:val="005F446D"/>
    <w:rsid w:val="005F62D4"/>
    <w:rsid w:val="005F66FC"/>
    <w:rsid w:val="00601F11"/>
    <w:rsid w:val="0060226E"/>
    <w:rsid w:val="00603CA4"/>
    <w:rsid w:val="0061731A"/>
    <w:rsid w:val="006179F6"/>
    <w:rsid w:val="006334DE"/>
    <w:rsid w:val="006341B4"/>
    <w:rsid w:val="0065347B"/>
    <w:rsid w:val="006561C8"/>
    <w:rsid w:val="00660969"/>
    <w:rsid w:val="00663344"/>
    <w:rsid w:val="00663A65"/>
    <w:rsid w:val="00664929"/>
    <w:rsid w:val="006777F5"/>
    <w:rsid w:val="006837BB"/>
    <w:rsid w:val="006855B2"/>
    <w:rsid w:val="00693DA0"/>
    <w:rsid w:val="006A11A8"/>
    <w:rsid w:val="006A24BD"/>
    <w:rsid w:val="006A31F4"/>
    <w:rsid w:val="006B65DE"/>
    <w:rsid w:val="006C12E0"/>
    <w:rsid w:val="006C3488"/>
    <w:rsid w:val="006C602E"/>
    <w:rsid w:val="006D086E"/>
    <w:rsid w:val="006E2479"/>
    <w:rsid w:val="006F3FEA"/>
    <w:rsid w:val="006F4343"/>
    <w:rsid w:val="007040AB"/>
    <w:rsid w:val="00710206"/>
    <w:rsid w:val="00713588"/>
    <w:rsid w:val="007167B9"/>
    <w:rsid w:val="00725E19"/>
    <w:rsid w:val="007313FE"/>
    <w:rsid w:val="00733A74"/>
    <w:rsid w:val="007414E1"/>
    <w:rsid w:val="00742E9D"/>
    <w:rsid w:val="00745BC9"/>
    <w:rsid w:val="00745C0C"/>
    <w:rsid w:val="007476F4"/>
    <w:rsid w:val="007513BB"/>
    <w:rsid w:val="00751C8B"/>
    <w:rsid w:val="00755473"/>
    <w:rsid w:val="00756104"/>
    <w:rsid w:val="00757169"/>
    <w:rsid w:val="00761879"/>
    <w:rsid w:val="00763A35"/>
    <w:rsid w:val="0076565F"/>
    <w:rsid w:val="007957AF"/>
    <w:rsid w:val="00796481"/>
    <w:rsid w:val="007A040F"/>
    <w:rsid w:val="007B2BD9"/>
    <w:rsid w:val="007B7421"/>
    <w:rsid w:val="007C1989"/>
    <w:rsid w:val="007C3936"/>
    <w:rsid w:val="007D2E75"/>
    <w:rsid w:val="007D79B3"/>
    <w:rsid w:val="007E399E"/>
    <w:rsid w:val="007F015B"/>
    <w:rsid w:val="007F0CB4"/>
    <w:rsid w:val="007F1FD4"/>
    <w:rsid w:val="007F2964"/>
    <w:rsid w:val="00800799"/>
    <w:rsid w:val="00802B4A"/>
    <w:rsid w:val="008121F5"/>
    <w:rsid w:val="00815289"/>
    <w:rsid w:val="00816979"/>
    <w:rsid w:val="00821B32"/>
    <w:rsid w:val="008260D1"/>
    <w:rsid w:val="00826CD6"/>
    <w:rsid w:val="00826DB8"/>
    <w:rsid w:val="0083127B"/>
    <w:rsid w:val="00832D38"/>
    <w:rsid w:val="008362DC"/>
    <w:rsid w:val="008378D9"/>
    <w:rsid w:val="0084118E"/>
    <w:rsid w:val="00852894"/>
    <w:rsid w:val="00853E71"/>
    <w:rsid w:val="00862EB8"/>
    <w:rsid w:val="008650FC"/>
    <w:rsid w:val="0086601E"/>
    <w:rsid w:val="00867A7E"/>
    <w:rsid w:val="008734EB"/>
    <w:rsid w:val="00873EE8"/>
    <w:rsid w:val="008747DA"/>
    <w:rsid w:val="00877150"/>
    <w:rsid w:val="008869C3"/>
    <w:rsid w:val="00896FD4"/>
    <w:rsid w:val="008A392A"/>
    <w:rsid w:val="008A4BBA"/>
    <w:rsid w:val="008B7256"/>
    <w:rsid w:val="008C21BE"/>
    <w:rsid w:val="008D1DD8"/>
    <w:rsid w:val="008D4326"/>
    <w:rsid w:val="008D5DFD"/>
    <w:rsid w:val="008D7413"/>
    <w:rsid w:val="008E2B5C"/>
    <w:rsid w:val="008E5F50"/>
    <w:rsid w:val="008E6964"/>
    <w:rsid w:val="008E7791"/>
    <w:rsid w:val="008F096B"/>
    <w:rsid w:val="008F148D"/>
    <w:rsid w:val="008F2FC6"/>
    <w:rsid w:val="008F4D3F"/>
    <w:rsid w:val="009019E6"/>
    <w:rsid w:val="009070BE"/>
    <w:rsid w:val="009137D3"/>
    <w:rsid w:val="00913C98"/>
    <w:rsid w:val="0091685B"/>
    <w:rsid w:val="0092206C"/>
    <w:rsid w:val="00922950"/>
    <w:rsid w:val="00945EB8"/>
    <w:rsid w:val="00957B9E"/>
    <w:rsid w:val="00971D54"/>
    <w:rsid w:val="00974ECC"/>
    <w:rsid w:val="00975FC3"/>
    <w:rsid w:val="00976516"/>
    <w:rsid w:val="009778FD"/>
    <w:rsid w:val="009908F9"/>
    <w:rsid w:val="00991327"/>
    <w:rsid w:val="009A05B2"/>
    <w:rsid w:val="009A7B11"/>
    <w:rsid w:val="009B72B4"/>
    <w:rsid w:val="009C5983"/>
    <w:rsid w:val="009D19A6"/>
    <w:rsid w:val="009D44B7"/>
    <w:rsid w:val="009D5135"/>
    <w:rsid w:val="009D7919"/>
    <w:rsid w:val="009E291D"/>
    <w:rsid w:val="009E2991"/>
    <w:rsid w:val="009F0EFB"/>
    <w:rsid w:val="009F610F"/>
    <w:rsid w:val="00A01113"/>
    <w:rsid w:val="00A10017"/>
    <w:rsid w:val="00A10E86"/>
    <w:rsid w:val="00A1191B"/>
    <w:rsid w:val="00A1200A"/>
    <w:rsid w:val="00A17AD0"/>
    <w:rsid w:val="00A25082"/>
    <w:rsid w:val="00A31D53"/>
    <w:rsid w:val="00A323EA"/>
    <w:rsid w:val="00A32749"/>
    <w:rsid w:val="00A347E1"/>
    <w:rsid w:val="00A34E34"/>
    <w:rsid w:val="00A40335"/>
    <w:rsid w:val="00A454AC"/>
    <w:rsid w:val="00A46B27"/>
    <w:rsid w:val="00A47AAB"/>
    <w:rsid w:val="00A548EF"/>
    <w:rsid w:val="00A7718A"/>
    <w:rsid w:val="00A819E3"/>
    <w:rsid w:val="00A82B81"/>
    <w:rsid w:val="00A87BD8"/>
    <w:rsid w:val="00A96415"/>
    <w:rsid w:val="00A9684B"/>
    <w:rsid w:val="00AA32E0"/>
    <w:rsid w:val="00AB1DC3"/>
    <w:rsid w:val="00AB4F87"/>
    <w:rsid w:val="00AB5CE4"/>
    <w:rsid w:val="00AC2613"/>
    <w:rsid w:val="00AC2AB9"/>
    <w:rsid w:val="00AC379C"/>
    <w:rsid w:val="00AC7F8C"/>
    <w:rsid w:val="00AE24C9"/>
    <w:rsid w:val="00AE3DD4"/>
    <w:rsid w:val="00AF2B35"/>
    <w:rsid w:val="00AF7E99"/>
    <w:rsid w:val="00B03561"/>
    <w:rsid w:val="00B0512F"/>
    <w:rsid w:val="00B0540B"/>
    <w:rsid w:val="00B06BB2"/>
    <w:rsid w:val="00B10857"/>
    <w:rsid w:val="00B13A77"/>
    <w:rsid w:val="00B14D5B"/>
    <w:rsid w:val="00B31CB9"/>
    <w:rsid w:val="00B36B3C"/>
    <w:rsid w:val="00B40609"/>
    <w:rsid w:val="00B40A05"/>
    <w:rsid w:val="00B42926"/>
    <w:rsid w:val="00B42B7C"/>
    <w:rsid w:val="00B50F0A"/>
    <w:rsid w:val="00B51422"/>
    <w:rsid w:val="00B5453D"/>
    <w:rsid w:val="00B62059"/>
    <w:rsid w:val="00B678CE"/>
    <w:rsid w:val="00B678F9"/>
    <w:rsid w:val="00B6795D"/>
    <w:rsid w:val="00B708F7"/>
    <w:rsid w:val="00B726BB"/>
    <w:rsid w:val="00B727B2"/>
    <w:rsid w:val="00B72B6C"/>
    <w:rsid w:val="00B77A7A"/>
    <w:rsid w:val="00B91906"/>
    <w:rsid w:val="00B95A6E"/>
    <w:rsid w:val="00B97AA1"/>
    <w:rsid w:val="00BA11AF"/>
    <w:rsid w:val="00BA5616"/>
    <w:rsid w:val="00BA5C0B"/>
    <w:rsid w:val="00BC042D"/>
    <w:rsid w:val="00BC61DF"/>
    <w:rsid w:val="00BD7EB9"/>
    <w:rsid w:val="00BF01A8"/>
    <w:rsid w:val="00BF10EA"/>
    <w:rsid w:val="00BF1A3D"/>
    <w:rsid w:val="00BF1A48"/>
    <w:rsid w:val="00BF328E"/>
    <w:rsid w:val="00C03654"/>
    <w:rsid w:val="00C04E2A"/>
    <w:rsid w:val="00C20586"/>
    <w:rsid w:val="00C3040F"/>
    <w:rsid w:val="00C31488"/>
    <w:rsid w:val="00C322C4"/>
    <w:rsid w:val="00C33BDC"/>
    <w:rsid w:val="00C34B11"/>
    <w:rsid w:val="00C35133"/>
    <w:rsid w:val="00C35E57"/>
    <w:rsid w:val="00C35ECD"/>
    <w:rsid w:val="00C431FD"/>
    <w:rsid w:val="00C45FFE"/>
    <w:rsid w:val="00C53147"/>
    <w:rsid w:val="00C53C8C"/>
    <w:rsid w:val="00C71300"/>
    <w:rsid w:val="00C722B1"/>
    <w:rsid w:val="00C76269"/>
    <w:rsid w:val="00C80073"/>
    <w:rsid w:val="00C8126B"/>
    <w:rsid w:val="00C82539"/>
    <w:rsid w:val="00C844E4"/>
    <w:rsid w:val="00C90479"/>
    <w:rsid w:val="00C93E6D"/>
    <w:rsid w:val="00CA22B0"/>
    <w:rsid w:val="00CC2CFC"/>
    <w:rsid w:val="00CC59C6"/>
    <w:rsid w:val="00CD5633"/>
    <w:rsid w:val="00CE1B27"/>
    <w:rsid w:val="00CE3129"/>
    <w:rsid w:val="00CF5A0C"/>
    <w:rsid w:val="00D004A3"/>
    <w:rsid w:val="00D00AB7"/>
    <w:rsid w:val="00D0128C"/>
    <w:rsid w:val="00D045B9"/>
    <w:rsid w:val="00D14B16"/>
    <w:rsid w:val="00D15A4F"/>
    <w:rsid w:val="00D1706D"/>
    <w:rsid w:val="00D17523"/>
    <w:rsid w:val="00D20DD2"/>
    <w:rsid w:val="00D27FB1"/>
    <w:rsid w:val="00D319D6"/>
    <w:rsid w:val="00D31B2D"/>
    <w:rsid w:val="00D34442"/>
    <w:rsid w:val="00D35C0D"/>
    <w:rsid w:val="00D4680C"/>
    <w:rsid w:val="00D46B7C"/>
    <w:rsid w:val="00D60794"/>
    <w:rsid w:val="00D67A9C"/>
    <w:rsid w:val="00D704EC"/>
    <w:rsid w:val="00D70615"/>
    <w:rsid w:val="00D73332"/>
    <w:rsid w:val="00D7791E"/>
    <w:rsid w:val="00D81393"/>
    <w:rsid w:val="00D82053"/>
    <w:rsid w:val="00D908B1"/>
    <w:rsid w:val="00DA504D"/>
    <w:rsid w:val="00DB007F"/>
    <w:rsid w:val="00DB4773"/>
    <w:rsid w:val="00DB6AC0"/>
    <w:rsid w:val="00DB6F28"/>
    <w:rsid w:val="00DC37A9"/>
    <w:rsid w:val="00DD53D9"/>
    <w:rsid w:val="00DD5DB8"/>
    <w:rsid w:val="00DE0A71"/>
    <w:rsid w:val="00DE1324"/>
    <w:rsid w:val="00DE24F9"/>
    <w:rsid w:val="00DE2FFD"/>
    <w:rsid w:val="00DE45EA"/>
    <w:rsid w:val="00DE7FB1"/>
    <w:rsid w:val="00DF06D0"/>
    <w:rsid w:val="00DF4903"/>
    <w:rsid w:val="00DF50FE"/>
    <w:rsid w:val="00DF5907"/>
    <w:rsid w:val="00DF6557"/>
    <w:rsid w:val="00DF7E44"/>
    <w:rsid w:val="00E014ED"/>
    <w:rsid w:val="00E109D9"/>
    <w:rsid w:val="00E21F1C"/>
    <w:rsid w:val="00E23F16"/>
    <w:rsid w:val="00E249BA"/>
    <w:rsid w:val="00E33C14"/>
    <w:rsid w:val="00E36EAB"/>
    <w:rsid w:val="00E41080"/>
    <w:rsid w:val="00E45098"/>
    <w:rsid w:val="00E5321A"/>
    <w:rsid w:val="00E551BD"/>
    <w:rsid w:val="00E60497"/>
    <w:rsid w:val="00E6104E"/>
    <w:rsid w:val="00E70ACE"/>
    <w:rsid w:val="00E7210F"/>
    <w:rsid w:val="00E7703B"/>
    <w:rsid w:val="00E80080"/>
    <w:rsid w:val="00E82A17"/>
    <w:rsid w:val="00E850B2"/>
    <w:rsid w:val="00E85DD0"/>
    <w:rsid w:val="00E860C0"/>
    <w:rsid w:val="00E86F95"/>
    <w:rsid w:val="00E91505"/>
    <w:rsid w:val="00E95BDB"/>
    <w:rsid w:val="00E95DD3"/>
    <w:rsid w:val="00EA6850"/>
    <w:rsid w:val="00EB0777"/>
    <w:rsid w:val="00EC3518"/>
    <w:rsid w:val="00EC4D45"/>
    <w:rsid w:val="00EC6E62"/>
    <w:rsid w:val="00EC7D73"/>
    <w:rsid w:val="00ED5475"/>
    <w:rsid w:val="00ED5B19"/>
    <w:rsid w:val="00EE4FC9"/>
    <w:rsid w:val="00EE528B"/>
    <w:rsid w:val="00EF0189"/>
    <w:rsid w:val="00EF1367"/>
    <w:rsid w:val="00EF468F"/>
    <w:rsid w:val="00EF4C41"/>
    <w:rsid w:val="00F03792"/>
    <w:rsid w:val="00F0516B"/>
    <w:rsid w:val="00F07C8D"/>
    <w:rsid w:val="00F21655"/>
    <w:rsid w:val="00F21F75"/>
    <w:rsid w:val="00F22B4C"/>
    <w:rsid w:val="00F235DC"/>
    <w:rsid w:val="00F26C8A"/>
    <w:rsid w:val="00F31F06"/>
    <w:rsid w:val="00F34829"/>
    <w:rsid w:val="00F40DBF"/>
    <w:rsid w:val="00F42688"/>
    <w:rsid w:val="00F4316B"/>
    <w:rsid w:val="00F47E66"/>
    <w:rsid w:val="00F62727"/>
    <w:rsid w:val="00F64354"/>
    <w:rsid w:val="00F6656C"/>
    <w:rsid w:val="00F71920"/>
    <w:rsid w:val="00F7293E"/>
    <w:rsid w:val="00F80287"/>
    <w:rsid w:val="00F82CF0"/>
    <w:rsid w:val="00F844E7"/>
    <w:rsid w:val="00F90FE2"/>
    <w:rsid w:val="00FA0485"/>
    <w:rsid w:val="00FB1F04"/>
    <w:rsid w:val="00FC1857"/>
    <w:rsid w:val="00FC2A02"/>
    <w:rsid w:val="00FC5773"/>
    <w:rsid w:val="00FC6B7E"/>
    <w:rsid w:val="00FD3395"/>
    <w:rsid w:val="00FD4C9F"/>
    <w:rsid w:val="00FD76F4"/>
    <w:rsid w:val="00FE5FB8"/>
    <w:rsid w:val="00FF07FC"/>
    <w:rsid w:val="036025F8"/>
    <w:rsid w:val="03B822E0"/>
    <w:rsid w:val="1DBF06C5"/>
    <w:rsid w:val="56C34223"/>
    <w:rsid w:val="5E8C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0"/>
    <w:qFormat/>
    <w:uiPriority w:val="0"/>
    <w:rPr>
      <w:rFonts w:ascii="宋体" w:hAnsi="Courier New" w:eastAsia="仿宋_GB2312"/>
      <w:sz w:val="30"/>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2"/>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纯文本 Char"/>
    <w:basedOn w:val="5"/>
    <w:link w:val="2"/>
    <w:qFormat/>
    <w:locked/>
    <w:uiPriority w:val="0"/>
    <w:rPr>
      <w:rFonts w:ascii="宋体" w:hAnsi="Courier New" w:eastAsia="仿宋_GB2312"/>
      <w:kern w:val="2"/>
      <w:sz w:val="30"/>
      <w:lang w:val="en-US" w:eastAsia="zh-CN" w:bidi="ar-SA"/>
    </w:rPr>
  </w:style>
  <w:style w:type="character" w:customStyle="1" w:styleId="11">
    <w:name w:val="Char Char3"/>
    <w:basedOn w:val="5"/>
    <w:qFormat/>
    <w:uiPriority w:val="0"/>
    <w:rPr>
      <w:rFonts w:ascii="宋体" w:hAnsi="Courier New" w:eastAsia="仿宋_GB2312"/>
      <w:kern w:val="2"/>
      <w:sz w:val="30"/>
    </w:rPr>
  </w:style>
  <w:style w:type="character" w:customStyle="1" w:styleId="12">
    <w:name w:val="页眉 Char"/>
    <w:basedOn w:val="5"/>
    <w:link w:val="4"/>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274</Words>
  <Characters>1566</Characters>
  <Lines>13</Lines>
  <Paragraphs>3</Paragraphs>
  <TotalTime>117</TotalTime>
  <ScaleCrop>false</ScaleCrop>
  <LinksUpToDate>false</LinksUpToDate>
  <CharactersWithSpaces>1837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2016-02-22T02:42:00Z</dcterms:created>
  <dc:creator>User</dc:creator>
  <cp:lastModifiedBy>TF-PC</cp:lastModifiedBy>
  <dcterms:modified xsi:type="dcterms:W3CDTF">2018-08-27T09:39:39Z</dcterms:modified>
  <dc:title>天津市河西区人民法院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